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F15A7" w14:textId="2CBBD34D" w:rsidR="00EE1E39" w:rsidRDefault="00315B9B" w:rsidP="005E177F">
      <w:pPr>
        <w:rPr>
          <w:rFonts w:ascii="Arial" w:hAnsi="Arial"/>
          <w:color w:val="E47829"/>
          <w:sz w:val="36"/>
          <w:szCs w:val="36"/>
          <w:lang w:val="en-US"/>
        </w:rPr>
      </w:pPr>
      <w:r>
        <w:rPr>
          <w:rFonts w:hint="eastAsia"/>
          <w:noProof/>
          <w:lang w:eastAsia="en-AU"/>
        </w:rPr>
        <mc:AlternateContent>
          <mc:Choice Requires="wps">
            <w:drawing>
              <wp:anchor distT="0" distB="0" distL="114300" distR="114300" simplePos="0" relativeHeight="251661312" behindDoc="0" locked="0" layoutInCell="1" allowOverlap="1" wp14:anchorId="39564A75" wp14:editId="445674A5">
                <wp:simplePos x="0" y="0"/>
                <wp:positionH relativeFrom="column">
                  <wp:posOffset>222250</wp:posOffset>
                </wp:positionH>
                <wp:positionV relativeFrom="paragraph">
                  <wp:posOffset>6920230</wp:posOffset>
                </wp:positionV>
                <wp:extent cx="59436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D7F7490" w14:textId="10AE3786" w:rsidR="00B3472D" w:rsidRPr="0024627E" w:rsidRDefault="00B3472D" w:rsidP="00075E22">
                            <w:pPr>
                              <w:pStyle w:val="Subtitle"/>
                              <w:rPr>
                                <w:color w:val="0070C0"/>
                                <w:sz w:val="40"/>
                                <w:szCs w:val="40"/>
                              </w:rPr>
                            </w:pPr>
                            <w:r w:rsidRPr="0024627E">
                              <w:rPr>
                                <w:color w:val="0070C0"/>
                                <w:sz w:val="40"/>
                                <w:szCs w:val="40"/>
                              </w:rPr>
                              <w:t>2018-19 Funding Information Paper for Multicultural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564A75" id="_x0000_t202" coordsize="21600,21600" o:spt="202" path="m,l,21600r21600,l21600,xe">
                <v:stroke joinstyle="miter"/>
                <v:path gradientshapeok="t" o:connecttype="rect"/>
              </v:shapetype>
              <v:shape id="Text Box 7" o:spid="_x0000_s1026" type="#_x0000_t202" style="position:absolute;margin-left:17.5pt;margin-top:544.9pt;width:46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imqg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" filled="f" stroked="f">
                <v:textbox>
                  <w:txbxContent>
                    <w:p w14:paraId="5D7F7490" w14:textId="10AE3786" w:rsidR="00B3472D" w:rsidRPr="0024627E" w:rsidRDefault="00B3472D" w:rsidP="00075E22">
                      <w:pPr>
                        <w:pStyle w:val="Subtitle"/>
                        <w:rPr>
                          <w:color w:val="0070C0"/>
                          <w:sz w:val="40"/>
                          <w:szCs w:val="40"/>
                        </w:rPr>
                      </w:pPr>
                      <w:r w:rsidRPr="0024627E">
                        <w:rPr>
                          <w:color w:val="0070C0"/>
                          <w:sz w:val="40"/>
                          <w:szCs w:val="40"/>
                        </w:rPr>
                        <w:t>2018-19 Funding Information Paper for Multicultural Events</w:t>
                      </w:r>
                    </w:p>
                  </w:txbxContent>
                </v:textbox>
                <w10:wrap type="square"/>
              </v:shape>
            </w:pict>
          </mc:Fallback>
        </mc:AlternateContent>
      </w:r>
    </w:p>
    <w:p w14:paraId="212E858E" w14:textId="77777777" w:rsidR="00EE1E39" w:rsidRDefault="00EE1E39" w:rsidP="005E177F">
      <w:pPr>
        <w:rPr>
          <w:rFonts w:ascii="Arial" w:hAnsi="Arial"/>
          <w:color w:val="E47829"/>
          <w:sz w:val="36"/>
          <w:szCs w:val="36"/>
          <w:lang w:val="en-US"/>
        </w:rPr>
      </w:pPr>
    </w:p>
    <w:p w14:paraId="10C662EB" w14:textId="77777777" w:rsidR="00EE1E39" w:rsidRDefault="00EE1E39" w:rsidP="005E177F">
      <w:pPr>
        <w:rPr>
          <w:rFonts w:ascii="Arial" w:hAnsi="Arial"/>
          <w:color w:val="E47829"/>
          <w:sz w:val="36"/>
          <w:szCs w:val="36"/>
          <w:lang w:val="en-US"/>
        </w:rPr>
      </w:pPr>
    </w:p>
    <w:p w14:paraId="25CD8C0B" w14:textId="77777777" w:rsidR="00EE1E39" w:rsidRDefault="00EE1E39" w:rsidP="005E177F">
      <w:pPr>
        <w:rPr>
          <w:rFonts w:ascii="Arial" w:hAnsi="Arial"/>
          <w:color w:val="E47829"/>
          <w:sz w:val="36"/>
          <w:szCs w:val="36"/>
          <w:lang w:val="en-US"/>
        </w:rPr>
      </w:pPr>
    </w:p>
    <w:p w14:paraId="59823E16" w14:textId="77777777" w:rsidR="00EE1E39" w:rsidRDefault="00EE1E39" w:rsidP="005E177F">
      <w:pPr>
        <w:rPr>
          <w:rFonts w:ascii="Arial" w:hAnsi="Arial"/>
          <w:color w:val="E47829"/>
          <w:sz w:val="36"/>
          <w:szCs w:val="36"/>
          <w:lang w:val="en-US"/>
        </w:rPr>
      </w:pPr>
    </w:p>
    <w:p w14:paraId="2D8A654B" w14:textId="1A18B7AA" w:rsidR="00B43A50" w:rsidRDefault="00F63C83" w:rsidP="005E177F">
      <w:pPr>
        <w:rPr>
          <w:rFonts w:ascii="Arial" w:hAnsi="Arial"/>
          <w:color w:val="E47829"/>
          <w:sz w:val="36"/>
          <w:szCs w:val="36"/>
          <w:lang w:val="en-US"/>
        </w:rPr>
      </w:pPr>
      <w:r>
        <w:rPr>
          <w:rFonts w:hint="eastAsia"/>
          <w:noProof/>
          <w:lang w:eastAsia="en-AU"/>
        </w:rPr>
        <mc:AlternateContent>
          <mc:Choice Requires="wps">
            <w:drawing>
              <wp:anchor distT="0" distB="0" distL="114300" distR="114300" simplePos="0" relativeHeight="251659264" behindDoc="0" locked="0" layoutInCell="1" allowOverlap="1" wp14:anchorId="5C67FBD9" wp14:editId="27BBC0EA">
                <wp:simplePos x="0" y="0"/>
                <wp:positionH relativeFrom="column">
                  <wp:posOffset>221615</wp:posOffset>
                </wp:positionH>
                <wp:positionV relativeFrom="paragraph">
                  <wp:posOffset>110490</wp:posOffset>
                </wp:positionV>
                <wp:extent cx="584835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48350" cy="2286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C62F036" w14:textId="199EF813" w:rsidR="00B3472D" w:rsidRPr="008C6431" w:rsidRDefault="00B3472D" w:rsidP="00AA1698">
                            <w:pPr>
                              <w:pStyle w:val="Title"/>
                              <w:rPr>
                                <w:color w:val="auto"/>
                              </w:rPr>
                            </w:pPr>
                            <w:r w:rsidRPr="008C6431">
                              <w:rPr>
                                <w:color w:val="auto"/>
                              </w:rPr>
                              <w:t>Celebrating Multicultural Queensland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67FBD9" id="Text Box 5" o:spid="_x0000_s1027" type="#_x0000_t202" style="position:absolute;margin-left:17.45pt;margin-top:8.7pt;width:460.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" filled="f" stroked="f">
                <v:textbox>
                  <w:txbxContent>
                    <w:p w14:paraId="0C62F036" w14:textId="199EF813" w:rsidR="00B3472D" w:rsidRPr="008C6431" w:rsidRDefault="00B3472D" w:rsidP="00AA1698">
                      <w:pPr>
                        <w:pStyle w:val="Title"/>
                        <w:rPr>
                          <w:color w:val="auto"/>
                        </w:rPr>
                      </w:pPr>
                      <w:r w:rsidRPr="008C6431">
                        <w:rPr>
                          <w:color w:val="auto"/>
                        </w:rPr>
                        <w:t>Celebrating Multicultural Queensland program</w:t>
                      </w:r>
                    </w:p>
                  </w:txbxContent>
                </v:textbox>
                <w10:wrap type="square"/>
              </v:shape>
            </w:pict>
          </mc:Fallback>
        </mc:AlternateContent>
      </w:r>
    </w:p>
    <w:p w14:paraId="4FC821EA" w14:textId="77777777" w:rsidR="00B43A50" w:rsidRDefault="00B43A50" w:rsidP="005E177F">
      <w:pPr>
        <w:rPr>
          <w:rFonts w:ascii="Arial" w:hAnsi="Arial"/>
          <w:color w:val="E47829"/>
          <w:sz w:val="36"/>
          <w:szCs w:val="36"/>
          <w:lang w:val="en-US"/>
        </w:rPr>
      </w:pPr>
    </w:p>
    <w:p w14:paraId="7494C5C1" w14:textId="77777777" w:rsidR="00EE1E39" w:rsidRDefault="00EE1E39" w:rsidP="005E177F">
      <w:pPr>
        <w:rPr>
          <w:rFonts w:ascii="Arial" w:hAnsi="Arial"/>
          <w:color w:val="E47829"/>
          <w:sz w:val="36"/>
          <w:szCs w:val="36"/>
          <w:lang w:val="en-US"/>
        </w:rPr>
      </w:pPr>
    </w:p>
    <w:p w14:paraId="0A736F4F" w14:textId="77777777" w:rsidR="00EE1E39" w:rsidRDefault="00EE1E39" w:rsidP="005E177F">
      <w:pPr>
        <w:rPr>
          <w:rFonts w:ascii="Arial" w:hAnsi="Arial"/>
          <w:color w:val="E47829"/>
          <w:sz w:val="36"/>
          <w:szCs w:val="36"/>
          <w:lang w:val="en-US"/>
        </w:rPr>
      </w:pPr>
    </w:p>
    <w:p w14:paraId="6F1CBCBA" w14:textId="77777777" w:rsidR="00EE1E39" w:rsidRDefault="00EE1E39" w:rsidP="005E177F">
      <w:pPr>
        <w:rPr>
          <w:rFonts w:ascii="Arial" w:hAnsi="Arial"/>
          <w:color w:val="E47829"/>
          <w:sz w:val="36"/>
          <w:szCs w:val="36"/>
          <w:lang w:val="en-US"/>
        </w:rPr>
      </w:pPr>
    </w:p>
    <w:p w14:paraId="2B6475FD" w14:textId="3CA5EBDE" w:rsidR="00315B9B" w:rsidRDefault="001B2E7E">
      <w:pPr>
        <w:rPr>
          <w:rFonts w:ascii="Arial" w:hAnsi="Arial"/>
          <w:color w:val="E47829"/>
          <w:sz w:val="36"/>
          <w:szCs w:val="36"/>
          <w:lang w:val="en-US"/>
        </w:rPr>
      </w:pPr>
      <w:r>
        <w:rPr>
          <w:rFonts w:hint="eastAsia"/>
          <w:noProof/>
          <w:lang w:eastAsia="en-AU"/>
        </w:rPr>
        <mc:AlternateContent>
          <mc:Choice Requires="wps">
            <w:drawing>
              <wp:anchor distT="0" distB="0" distL="114300" distR="114300" simplePos="0" relativeHeight="251668480" behindDoc="0" locked="0" layoutInCell="1" allowOverlap="1" wp14:anchorId="361D62DA" wp14:editId="696B9057">
                <wp:simplePos x="0" y="0"/>
                <wp:positionH relativeFrom="column">
                  <wp:posOffset>202565</wp:posOffset>
                </wp:positionH>
                <wp:positionV relativeFrom="paragraph">
                  <wp:posOffset>1443990</wp:posOffset>
                </wp:positionV>
                <wp:extent cx="5943600" cy="1809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8097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9ED219E" w14:textId="70DDB8F9" w:rsidR="00B3472D" w:rsidRPr="008C6431" w:rsidRDefault="00B3472D" w:rsidP="001B2E7E">
                            <w:pPr>
                              <w:rPr>
                                <w:rFonts w:ascii="Arial" w:hAnsi="Arial"/>
                                <w:color w:val="0070C0"/>
                                <w:sz w:val="48"/>
                                <w:szCs w:val="48"/>
                                <w:lang w:val="en-US"/>
                              </w:rPr>
                            </w:pPr>
                            <w:r w:rsidRPr="008C6431">
                              <w:rPr>
                                <w:rFonts w:ascii="Arial" w:hAnsi="Arial"/>
                                <w:color w:val="0070C0"/>
                                <w:sz w:val="48"/>
                                <w:szCs w:val="48"/>
                                <w:lang w:val="en-US"/>
                              </w:rPr>
                              <w:t xml:space="preserve">Building a </w:t>
                            </w:r>
                            <w:r>
                              <w:rPr>
                                <w:rFonts w:ascii="Arial" w:hAnsi="Arial"/>
                                <w:color w:val="0070C0"/>
                                <w:sz w:val="48"/>
                                <w:szCs w:val="48"/>
                                <w:lang w:val="en-US"/>
                              </w:rPr>
                              <w:t>United, Harmonious,</w:t>
                            </w:r>
                            <w:r w:rsidRPr="008C6431">
                              <w:rPr>
                                <w:rFonts w:ascii="Arial" w:hAnsi="Arial"/>
                                <w:color w:val="0070C0"/>
                                <w:sz w:val="48"/>
                                <w:szCs w:val="48"/>
                                <w:lang w:val="en-US"/>
                              </w:rPr>
                              <w:t xml:space="preserve"> and </w:t>
                            </w:r>
                            <w:r>
                              <w:rPr>
                                <w:rFonts w:ascii="Arial" w:hAnsi="Arial"/>
                                <w:color w:val="0070C0"/>
                                <w:sz w:val="48"/>
                                <w:szCs w:val="48"/>
                                <w:lang w:val="en-US"/>
                              </w:rPr>
                              <w:t>Inclusive</w:t>
                            </w:r>
                            <w:r w:rsidRPr="008C6431">
                              <w:rPr>
                                <w:rFonts w:ascii="Arial" w:hAnsi="Arial"/>
                                <w:color w:val="0070C0"/>
                                <w:sz w:val="48"/>
                                <w:szCs w:val="48"/>
                                <w:lang w:val="en-US"/>
                              </w:rPr>
                              <w:t xml:space="preserve"> Queensland</w:t>
                            </w:r>
                          </w:p>
                          <w:p w14:paraId="037F6223" w14:textId="7ACC4BD4" w:rsidR="00B3472D" w:rsidRPr="008C6431" w:rsidRDefault="00B3472D" w:rsidP="001B2E7E">
                            <w:pPr>
                              <w:rPr>
                                <w:rFonts w:ascii="Arial" w:hAnsi="Arial"/>
                                <w:color w:val="0070C0"/>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1D62DA" id="_x0000_t202" coordsize="21600,21600" o:spt="202" path="m,l,21600r21600,l21600,xe">
                <v:stroke joinstyle="miter"/>
                <v:path gradientshapeok="t" o:connecttype="rect"/>
              </v:shapetype>
              <v:shape id="Text Box 1" o:spid="_x0000_s1028" type="#_x0000_t202" style="position:absolute;margin-left:15.95pt;margin-top:113.7pt;width:468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z0rg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" filled="f" stroked="f">
                <v:textbox>
                  <w:txbxContent>
                    <w:p w14:paraId="39ED219E" w14:textId="70DDB8F9" w:rsidR="00B3472D" w:rsidRPr="008C6431" w:rsidRDefault="00B3472D" w:rsidP="001B2E7E">
                      <w:pPr>
                        <w:rPr>
                          <w:rFonts w:ascii="Arial" w:hAnsi="Arial"/>
                          <w:color w:val="0070C0"/>
                          <w:sz w:val="48"/>
                          <w:szCs w:val="48"/>
                          <w:lang w:val="en-US"/>
                        </w:rPr>
                      </w:pPr>
                      <w:r w:rsidRPr="008C6431">
                        <w:rPr>
                          <w:rFonts w:ascii="Arial" w:hAnsi="Arial"/>
                          <w:color w:val="0070C0"/>
                          <w:sz w:val="48"/>
                          <w:szCs w:val="48"/>
                          <w:lang w:val="en-US"/>
                        </w:rPr>
                        <w:t xml:space="preserve">Building a </w:t>
                      </w:r>
                      <w:r>
                        <w:rPr>
                          <w:rFonts w:ascii="Arial" w:hAnsi="Arial"/>
                          <w:color w:val="0070C0"/>
                          <w:sz w:val="48"/>
                          <w:szCs w:val="48"/>
                          <w:lang w:val="en-US"/>
                        </w:rPr>
                        <w:t>United, Harmonious,</w:t>
                      </w:r>
                      <w:r w:rsidRPr="008C6431">
                        <w:rPr>
                          <w:rFonts w:ascii="Arial" w:hAnsi="Arial"/>
                          <w:color w:val="0070C0"/>
                          <w:sz w:val="48"/>
                          <w:szCs w:val="48"/>
                          <w:lang w:val="en-US"/>
                        </w:rPr>
                        <w:t xml:space="preserve"> and </w:t>
                      </w:r>
                      <w:r>
                        <w:rPr>
                          <w:rFonts w:ascii="Arial" w:hAnsi="Arial"/>
                          <w:color w:val="0070C0"/>
                          <w:sz w:val="48"/>
                          <w:szCs w:val="48"/>
                          <w:lang w:val="en-US"/>
                        </w:rPr>
                        <w:t>Inclusive</w:t>
                      </w:r>
                      <w:r w:rsidRPr="008C6431">
                        <w:rPr>
                          <w:rFonts w:ascii="Arial" w:hAnsi="Arial"/>
                          <w:color w:val="0070C0"/>
                          <w:sz w:val="48"/>
                          <w:szCs w:val="48"/>
                          <w:lang w:val="en-US"/>
                        </w:rPr>
                        <w:t xml:space="preserve"> Queensland</w:t>
                      </w:r>
                    </w:p>
                    <w:p w14:paraId="037F6223" w14:textId="7ACC4BD4" w:rsidR="00B3472D" w:rsidRPr="008C6431" w:rsidRDefault="00B3472D" w:rsidP="001B2E7E">
                      <w:pPr>
                        <w:rPr>
                          <w:rFonts w:ascii="Arial" w:hAnsi="Arial"/>
                          <w:color w:val="0070C0"/>
                          <w:sz w:val="36"/>
                          <w:szCs w:val="36"/>
                          <w:lang w:val="en-US"/>
                        </w:rPr>
                      </w:pPr>
                    </w:p>
                  </w:txbxContent>
                </v:textbox>
                <w10:wrap type="square"/>
              </v:shape>
            </w:pict>
          </mc:Fallback>
        </mc:AlternateContent>
      </w:r>
      <w:r w:rsidR="00315B9B">
        <w:rPr>
          <w:rFonts w:ascii="Arial" w:hAnsi="Arial"/>
          <w:color w:val="E47829"/>
          <w:sz w:val="36"/>
          <w:szCs w:val="36"/>
          <w:lang w:val="en-US"/>
        </w:rPr>
        <w:br w:type="page"/>
      </w:r>
    </w:p>
    <w:p w14:paraId="24B64241" w14:textId="77777777" w:rsidR="00A52BA4" w:rsidRDefault="00A52BA4" w:rsidP="00A52BA4">
      <w:pPr>
        <w:pStyle w:val="ImprintPageText"/>
        <w:tabs>
          <w:tab w:val="left" w:pos="1650"/>
        </w:tabs>
      </w:pPr>
    </w:p>
    <w:p w14:paraId="7F1873C7" w14:textId="77777777" w:rsidR="00A52BA4" w:rsidRDefault="00A52BA4" w:rsidP="00A52BA4">
      <w:pPr>
        <w:pStyle w:val="ImprintPageText"/>
        <w:tabs>
          <w:tab w:val="left" w:pos="1650"/>
        </w:tabs>
      </w:pPr>
    </w:p>
    <w:p w14:paraId="681E9406" w14:textId="77777777" w:rsidR="00A52BA4" w:rsidRDefault="00A52BA4" w:rsidP="00A52BA4">
      <w:pPr>
        <w:pStyle w:val="ImprintPageText"/>
        <w:tabs>
          <w:tab w:val="left" w:pos="1650"/>
        </w:tabs>
      </w:pPr>
    </w:p>
    <w:p w14:paraId="78219865" w14:textId="77777777" w:rsidR="00A52BA4" w:rsidRDefault="00A52BA4" w:rsidP="00A52BA4">
      <w:pPr>
        <w:pStyle w:val="ImprintPageText"/>
        <w:tabs>
          <w:tab w:val="left" w:pos="1650"/>
        </w:tabs>
      </w:pPr>
    </w:p>
    <w:p w14:paraId="5647D1FB" w14:textId="77777777" w:rsidR="00A313D5" w:rsidRDefault="00A313D5" w:rsidP="00A52BA4">
      <w:pPr>
        <w:pStyle w:val="ImprintPageText"/>
        <w:tabs>
          <w:tab w:val="left" w:pos="1650"/>
        </w:tabs>
      </w:pPr>
    </w:p>
    <w:p w14:paraId="568FC932" w14:textId="77777777" w:rsidR="00A313D5" w:rsidRDefault="00A313D5" w:rsidP="00A52BA4">
      <w:pPr>
        <w:pStyle w:val="ImprintPageText"/>
        <w:tabs>
          <w:tab w:val="left" w:pos="1650"/>
        </w:tabs>
      </w:pPr>
    </w:p>
    <w:p w14:paraId="3BE06250" w14:textId="77777777" w:rsidR="00A52BA4" w:rsidRDefault="00A52BA4" w:rsidP="00A52BA4">
      <w:pPr>
        <w:pStyle w:val="ImprintPageText"/>
        <w:tabs>
          <w:tab w:val="left" w:pos="1650"/>
        </w:tabs>
      </w:pPr>
    </w:p>
    <w:p w14:paraId="2A286836" w14:textId="77777777" w:rsidR="00A52BA4" w:rsidRDefault="00A52BA4" w:rsidP="00A52BA4">
      <w:pPr>
        <w:pStyle w:val="ImprintPageText"/>
        <w:tabs>
          <w:tab w:val="left" w:pos="1650"/>
        </w:tabs>
      </w:pPr>
    </w:p>
    <w:p w14:paraId="6B32AE97" w14:textId="77777777" w:rsidR="00A52BA4" w:rsidRDefault="00A52BA4" w:rsidP="00A52BA4">
      <w:pPr>
        <w:pStyle w:val="ImprintPageText"/>
        <w:tabs>
          <w:tab w:val="left" w:pos="1650"/>
        </w:tabs>
      </w:pPr>
    </w:p>
    <w:p w14:paraId="1260C1EE" w14:textId="77777777" w:rsidR="00A52BA4" w:rsidRDefault="00A52BA4" w:rsidP="00A52BA4">
      <w:pPr>
        <w:pStyle w:val="ImprintPageText"/>
        <w:tabs>
          <w:tab w:val="left" w:pos="1650"/>
        </w:tabs>
      </w:pPr>
    </w:p>
    <w:p w14:paraId="24FC90AB" w14:textId="77777777" w:rsidR="00A52BA4" w:rsidRDefault="00A52BA4" w:rsidP="00A52BA4">
      <w:pPr>
        <w:pStyle w:val="ImprintPageText"/>
        <w:tabs>
          <w:tab w:val="left" w:pos="1650"/>
        </w:tabs>
      </w:pPr>
    </w:p>
    <w:p w14:paraId="0846B55C" w14:textId="77777777" w:rsidR="00A52BA4" w:rsidRDefault="00A52BA4" w:rsidP="00A52BA4">
      <w:pPr>
        <w:pStyle w:val="ImprintPageText"/>
        <w:tabs>
          <w:tab w:val="left" w:pos="1650"/>
        </w:tabs>
      </w:pPr>
    </w:p>
    <w:p w14:paraId="1BA8379B" w14:textId="77777777" w:rsidR="00A52BA4" w:rsidRDefault="00A52BA4" w:rsidP="00A52BA4">
      <w:pPr>
        <w:pStyle w:val="ImprintPageText"/>
        <w:tabs>
          <w:tab w:val="left" w:pos="1650"/>
        </w:tabs>
      </w:pPr>
    </w:p>
    <w:p w14:paraId="1F69FD18" w14:textId="2A730563" w:rsidR="00A52BA4" w:rsidRDefault="00A52BA4" w:rsidP="003977E1">
      <w:pPr>
        <w:pStyle w:val="ImprintPageText"/>
        <w:tabs>
          <w:tab w:val="left" w:pos="1650"/>
        </w:tabs>
      </w:pPr>
    </w:p>
    <w:p w14:paraId="401F35A5" w14:textId="77777777" w:rsidR="00A52BA4" w:rsidRDefault="00A52BA4" w:rsidP="00A52BA4">
      <w:pPr>
        <w:pStyle w:val="ImprintPageText"/>
        <w:tabs>
          <w:tab w:val="left" w:pos="1650"/>
        </w:tabs>
      </w:pPr>
    </w:p>
    <w:p w14:paraId="0859D010" w14:textId="77777777" w:rsidR="00A52BA4" w:rsidRDefault="00A52BA4" w:rsidP="00A52BA4">
      <w:pPr>
        <w:pStyle w:val="ImprintPageText"/>
        <w:tabs>
          <w:tab w:val="left" w:pos="1650"/>
        </w:tabs>
      </w:pPr>
    </w:p>
    <w:p w14:paraId="3C5836CB" w14:textId="77777777" w:rsidR="00A52BA4" w:rsidRDefault="00A52BA4" w:rsidP="00A52BA4">
      <w:pPr>
        <w:pStyle w:val="ImprintPageText"/>
        <w:tabs>
          <w:tab w:val="left" w:pos="1650"/>
        </w:tabs>
      </w:pPr>
    </w:p>
    <w:p w14:paraId="1F3AE6E2" w14:textId="77777777" w:rsidR="00A52BA4" w:rsidRDefault="00A52BA4" w:rsidP="00A52BA4">
      <w:pPr>
        <w:pStyle w:val="ImprintPageText"/>
        <w:tabs>
          <w:tab w:val="left" w:pos="1650"/>
        </w:tabs>
      </w:pPr>
    </w:p>
    <w:p w14:paraId="31B83D7A" w14:textId="77777777" w:rsidR="00A52BA4" w:rsidRDefault="00A52BA4" w:rsidP="00A52BA4">
      <w:pPr>
        <w:pStyle w:val="ImprintPageText"/>
        <w:tabs>
          <w:tab w:val="left" w:pos="1650"/>
        </w:tabs>
      </w:pPr>
    </w:p>
    <w:p w14:paraId="041B2ED7" w14:textId="77777777" w:rsidR="00A52BA4" w:rsidRDefault="00A52BA4" w:rsidP="00A52BA4">
      <w:pPr>
        <w:pStyle w:val="ImprintPageText"/>
        <w:tabs>
          <w:tab w:val="left" w:pos="1650"/>
        </w:tabs>
      </w:pPr>
    </w:p>
    <w:p w14:paraId="21E0A674" w14:textId="77777777" w:rsidR="00A52BA4" w:rsidRDefault="00A52BA4" w:rsidP="00A52BA4">
      <w:pPr>
        <w:pStyle w:val="ImprintPageText"/>
        <w:tabs>
          <w:tab w:val="left" w:pos="1650"/>
        </w:tabs>
      </w:pPr>
    </w:p>
    <w:p w14:paraId="425E7A65" w14:textId="77777777" w:rsidR="00A52BA4" w:rsidRDefault="00A52BA4" w:rsidP="00A52BA4">
      <w:pPr>
        <w:pStyle w:val="ImprintPageText"/>
        <w:tabs>
          <w:tab w:val="left" w:pos="1650"/>
        </w:tabs>
      </w:pPr>
    </w:p>
    <w:p w14:paraId="3A4E7B3F" w14:textId="77777777" w:rsidR="00866022" w:rsidRDefault="00866022" w:rsidP="00A52BA4">
      <w:pPr>
        <w:pStyle w:val="ImprintPageText"/>
        <w:tabs>
          <w:tab w:val="left" w:pos="1650"/>
        </w:tabs>
      </w:pPr>
    </w:p>
    <w:p w14:paraId="6FDAF839" w14:textId="77777777" w:rsidR="00866022" w:rsidRDefault="00866022" w:rsidP="00A52BA4">
      <w:pPr>
        <w:pStyle w:val="ImprintPageText"/>
        <w:tabs>
          <w:tab w:val="left" w:pos="1650"/>
        </w:tabs>
      </w:pPr>
    </w:p>
    <w:p w14:paraId="3E71A8D4" w14:textId="77777777" w:rsidR="00866022" w:rsidRDefault="00866022" w:rsidP="00A52BA4">
      <w:pPr>
        <w:pStyle w:val="ImprintPageText"/>
        <w:tabs>
          <w:tab w:val="left" w:pos="1650"/>
        </w:tabs>
      </w:pPr>
    </w:p>
    <w:p w14:paraId="3D8A4EC1" w14:textId="77777777" w:rsidR="00A52BA4" w:rsidRDefault="00A52BA4" w:rsidP="00A52BA4">
      <w:pPr>
        <w:pStyle w:val="ImprintPageText"/>
        <w:tabs>
          <w:tab w:val="left" w:pos="1650"/>
        </w:tabs>
      </w:pPr>
    </w:p>
    <w:p w14:paraId="7DFC28B0" w14:textId="77777777" w:rsidR="00A52BA4" w:rsidRDefault="00A52BA4" w:rsidP="00A52BA4">
      <w:pPr>
        <w:pStyle w:val="ImprintPageText"/>
        <w:tabs>
          <w:tab w:val="left" w:pos="1650"/>
        </w:tabs>
      </w:pPr>
    </w:p>
    <w:p w14:paraId="4DB1DB54" w14:textId="77777777" w:rsidR="00A52BA4" w:rsidRDefault="00A52BA4" w:rsidP="00587B3E">
      <w:pPr>
        <w:pStyle w:val="ImprintPageText"/>
        <w:tabs>
          <w:tab w:val="left" w:pos="1650"/>
        </w:tabs>
        <w:spacing w:after="0"/>
      </w:pPr>
    </w:p>
    <w:p w14:paraId="3B37F4DE" w14:textId="77777777" w:rsidR="00A52BA4" w:rsidRDefault="00A52BA4" w:rsidP="00587B3E">
      <w:pPr>
        <w:pStyle w:val="ImprintPageText"/>
        <w:tabs>
          <w:tab w:val="left" w:pos="1650"/>
        </w:tabs>
        <w:spacing w:after="0"/>
      </w:pPr>
    </w:p>
    <w:p w14:paraId="6CB9A9D5" w14:textId="77777777" w:rsidR="00A52BA4" w:rsidRDefault="00A52BA4" w:rsidP="00587B3E">
      <w:pPr>
        <w:pStyle w:val="ImprintPageText"/>
        <w:tabs>
          <w:tab w:val="left" w:pos="1650"/>
        </w:tabs>
        <w:spacing w:after="0"/>
      </w:pPr>
    </w:p>
    <w:p w14:paraId="29B551A2" w14:textId="77777777" w:rsidR="00A52BA4" w:rsidRDefault="00A52BA4" w:rsidP="00587B3E">
      <w:pPr>
        <w:pStyle w:val="ImprintPageText"/>
        <w:tabs>
          <w:tab w:val="left" w:pos="1650"/>
        </w:tabs>
        <w:spacing w:after="0"/>
      </w:pPr>
    </w:p>
    <w:p w14:paraId="2C097411" w14:textId="77777777" w:rsidR="00A52BA4" w:rsidRDefault="00A52BA4" w:rsidP="00587B3E">
      <w:pPr>
        <w:pStyle w:val="ImprintPageText"/>
        <w:tabs>
          <w:tab w:val="left" w:pos="1650"/>
        </w:tabs>
        <w:spacing w:after="0"/>
      </w:pPr>
    </w:p>
    <w:p w14:paraId="01B67D35" w14:textId="2B4A6BF6" w:rsidR="00A52BA4" w:rsidRPr="008C6431" w:rsidRDefault="00A52BA4" w:rsidP="00587B3E">
      <w:pPr>
        <w:pStyle w:val="ImprintPageText"/>
        <w:tabs>
          <w:tab w:val="left" w:pos="1650"/>
        </w:tabs>
        <w:spacing w:after="0"/>
        <w:rPr>
          <w:color w:val="auto"/>
          <w:szCs w:val="16"/>
        </w:rPr>
      </w:pPr>
      <w:r w:rsidRPr="008C6431">
        <w:rPr>
          <w:color w:val="auto"/>
        </w:rPr>
        <w:t>© State of Queensland</w:t>
      </w:r>
      <w:r w:rsidRPr="003B418A">
        <w:rPr>
          <w:color w:val="auto"/>
        </w:rPr>
        <w:t xml:space="preserve">, </w:t>
      </w:r>
      <w:r w:rsidR="0045337D" w:rsidRPr="003B418A">
        <w:rPr>
          <w:color w:val="auto"/>
        </w:rPr>
        <w:t xml:space="preserve">August </w:t>
      </w:r>
      <w:r w:rsidR="00C8517E" w:rsidRPr="003B418A">
        <w:rPr>
          <w:color w:val="auto"/>
        </w:rPr>
        <w:t>2018</w:t>
      </w:r>
      <w:r w:rsidRPr="008C6431">
        <w:rPr>
          <w:color w:val="auto"/>
        </w:rPr>
        <w:t xml:space="preserve">. </w:t>
      </w:r>
      <w:r w:rsidRPr="008C6431">
        <w:rPr>
          <w:color w:val="auto"/>
          <w:szCs w:val="16"/>
        </w:rPr>
        <w:t xml:space="preserve">Published by the Department of </w:t>
      </w:r>
      <w:r w:rsidR="00804C4D" w:rsidRPr="008C6431">
        <w:rPr>
          <w:color w:val="auto"/>
          <w:szCs w:val="16"/>
        </w:rPr>
        <w:t>Local Government, Racing and Multicultural Affairs</w:t>
      </w:r>
      <w:r w:rsidRPr="008C6431">
        <w:rPr>
          <w:b/>
          <w:color w:val="auto"/>
          <w:szCs w:val="16"/>
        </w:rPr>
        <w:t>,</w:t>
      </w:r>
      <w:r w:rsidRPr="008C6431">
        <w:rPr>
          <w:color w:val="auto"/>
          <w:szCs w:val="16"/>
        </w:rPr>
        <w:t> </w:t>
      </w:r>
      <w:r w:rsidRPr="008C6431">
        <w:rPr>
          <w:color w:val="auto"/>
          <w:szCs w:val="16"/>
        </w:rPr>
        <w:br/>
        <w:t xml:space="preserve">1 William Street, Brisbane Qld 4000, </w:t>
      </w:r>
      <w:proofErr w:type="gramStart"/>
      <w:r w:rsidRPr="008C6431">
        <w:rPr>
          <w:color w:val="auto"/>
          <w:szCs w:val="16"/>
        </w:rPr>
        <w:t>Australia</w:t>
      </w:r>
      <w:proofErr w:type="gramEnd"/>
      <w:r w:rsidRPr="008C6431">
        <w:rPr>
          <w:color w:val="auto"/>
          <w:szCs w:val="16"/>
        </w:rPr>
        <w:t>.</w:t>
      </w:r>
    </w:p>
    <w:p w14:paraId="77E2253D" w14:textId="77777777" w:rsidR="00587B3E" w:rsidRPr="008C6431" w:rsidRDefault="00587B3E" w:rsidP="00587B3E">
      <w:pPr>
        <w:pStyle w:val="ImprintPageText"/>
        <w:tabs>
          <w:tab w:val="left" w:pos="1650"/>
        </w:tabs>
        <w:spacing w:after="0"/>
        <w:rPr>
          <w:color w:val="auto"/>
        </w:rPr>
      </w:pPr>
    </w:p>
    <w:p w14:paraId="50EE033D" w14:textId="3E2CBB70" w:rsidR="00A52BA4" w:rsidRPr="008C6431" w:rsidRDefault="00A52BA4" w:rsidP="00587B3E">
      <w:pPr>
        <w:pStyle w:val="ImprintPageText"/>
        <w:tabs>
          <w:tab w:val="left" w:pos="1650"/>
        </w:tabs>
        <w:spacing w:after="0"/>
        <w:ind w:left="1650"/>
        <w:rPr>
          <w:color w:val="auto"/>
        </w:rPr>
      </w:pPr>
      <w:r w:rsidRPr="008C6431">
        <w:rPr>
          <w:noProof/>
          <w:color w:val="auto"/>
        </w:rPr>
        <w:drawing>
          <wp:anchor distT="0" distB="107950" distL="114300" distR="114300" simplePos="0" relativeHeight="251664384" behindDoc="0" locked="0" layoutInCell="1" allowOverlap="1" wp14:anchorId="0A43ADCB" wp14:editId="616EF2C0">
            <wp:simplePos x="0" y="0"/>
            <wp:positionH relativeFrom="column">
              <wp:posOffset>0</wp:posOffset>
            </wp:positionH>
            <wp:positionV relativeFrom="paragraph">
              <wp:posOffset>18415</wp:posOffset>
            </wp:positionV>
            <wp:extent cx="914400" cy="321945"/>
            <wp:effectExtent l="0" t="0" r="0" b="1905"/>
            <wp:wrapSquare wrapText="bothSides"/>
            <wp:docPr id="229" name="Picture 22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reative Commons Licens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31">
        <w:rPr>
          <w:b/>
          <w:color w:val="auto"/>
        </w:rPr>
        <w:t>Licence:</w:t>
      </w:r>
      <w:r w:rsidRPr="008C6431">
        <w:rPr>
          <w:color w:val="auto"/>
        </w:rPr>
        <w:t xml:space="preserve"> This work is licensed under the Creative Commons CC BY 4.0 Australia Licence. In essence, you are free to copy and distribute this material in any format, as long as you a</w:t>
      </w:r>
      <w:r w:rsidR="00587B3E" w:rsidRPr="008C6431">
        <w:rPr>
          <w:color w:val="auto"/>
        </w:rPr>
        <w:t>ttribute the work to the State o</w:t>
      </w:r>
      <w:r w:rsidRPr="008C6431">
        <w:rPr>
          <w:color w:val="auto"/>
        </w:rPr>
        <w:t xml:space="preserve">f Queensland (Department of </w:t>
      </w:r>
      <w:r w:rsidR="00B056EB" w:rsidRPr="008C6431">
        <w:rPr>
          <w:color w:val="auto"/>
        </w:rPr>
        <w:t>Local Government, Racing and Multicultural Affairs</w:t>
      </w:r>
      <w:r w:rsidRPr="008C6431">
        <w:rPr>
          <w:color w:val="auto"/>
        </w:rPr>
        <w:t xml:space="preserve">) and indicate if any changes have been made. To view a copy of this licence, visit </w:t>
      </w:r>
      <w:hyperlink r:id="rId10" w:history="1">
        <w:r w:rsidRPr="008C6431">
          <w:rPr>
            <w:rStyle w:val="Hyperlink"/>
            <w:color w:val="auto"/>
          </w:rPr>
          <w:t>http://creativecommons.org/licenses/by/4.0/</w:t>
        </w:r>
      </w:hyperlink>
      <w:r w:rsidRPr="008C6431">
        <w:rPr>
          <w:color w:val="auto"/>
        </w:rPr>
        <w:t>.</w:t>
      </w:r>
    </w:p>
    <w:p w14:paraId="2B6B7C5D" w14:textId="77777777" w:rsidR="00587B3E" w:rsidRPr="008C6431" w:rsidRDefault="00587B3E" w:rsidP="00587B3E">
      <w:pPr>
        <w:pStyle w:val="ImprintPageText"/>
        <w:tabs>
          <w:tab w:val="left" w:pos="1650"/>
        </w:tabs>
        <w:spacing w:after="0"/>
        <w:ind w:left="1650"/>
        <w:rPr>
          <w:color w:val="auto"/>
        </w:rPr>
      </w:pPr>
    </w:p>
    <w:p w14:paraId="55FF22B6" w14:textId="0C3AD29D" w:rsidR="00A52BA4" w:rsidRPr="008C6431" w:rsidRDefault="00A52BA4" w:rsidP="00587B3E">
      <w:pPr>
        <w:pStyle w:val="ImprintPageText"/>
        <w:tabs>
          <w:tab w:val="left" w:pos="1650"/>
        </w:tabs>
        <w:spacing w:after="0"/>
        <w:rPr>
          <w:color w:val="auto"/>
        </w:rPr>
      </w:pPr>
      <w:r w:rsidRPr="008C6431">
        <w:rPr>
          <w:b/>
          <w:color w:val="auto"/>
        </w:rPr>
        <w:t>Attribution:</w:t>
      </w:r>
      <w:r w:rsidRPr="008C6431">
        <w:rPr>
          <w:color w:val="auto"/>
        </w:rPr>
        <w:t xml:space="preserve"> The State of Queensland, Department of </w:t>
      </w:r>
      <w:r w:rsidR="00804C4D" w:rsidRPr="008C6431">
        <w:rPr>
          <w:color w:val="auto"/>
        </w:rPr>
        <w:t>Local Government, Racing and Multicultural Affairs</w:t>
      </w:r>
      <w:r w:rsidRPr="008C6431">
        <w:rPr>
          <w:color w:val="auto"/>
        </w:rPr>
        <w:t>.</w:t>
      </w:r>
    </w:p>
    <w:p w14:paraId="558ECE35" w14:textId="77777777" w:rsidR="00587B3E" w:rsidRPr="008C6431" w:rsidRDefault="00587B3E" w:rsidP="00587B3E">
      <w:pPr>
        <w:pStyle w:val="ImprintPageText"/>
        <w:tabs>
          <w:tab w:val="left" w:pos="1650"/>
        </w:tabs>
        <w:spacing w:after="0"/>
        <w:rPr>
          <w:color w:val="auto"/>
        </w:rPr>
      </w:pPr>
    </w:p>
    <w:p w14:paraId="37E39202" w14:textId="77777777" w:rsidR="00A52BA4" w:rsidRPr="008C6431" w:rsidRDefault="00A52BA4" w:rsidP="00587B3E">
      <w:pPr>
        <w:pStyle w:val="ImprintPageText"/>
        <w:tabs>
          <w:tab w:val="left" w:pos="1650"/>
        </w:tabs>
        <w:spacing w:after="0"/>
        <w:rPr>
          <w:color w:val="auto"/>
        </w:rPr>
      </w:pPr>
      <w:r w:rsidRPr="008C6431">
        <w:rPr>
          <w:color w:val="auto"/>
        </w:rPr>
        <w:t>The Queensland Government supports and encourages the dissemination and exchange of information. However, copyright protects this publication. The State of Queensland has no objection to this material being reproduced, made available online or electronically but only if it is recognised as the owner of the copyright and this material remains unaltered.</w:t>
      </w:r>
    </w:p>
    <w:p w14:paraId="62899999" w14:textId="77777777" w:rsidR="00587B3E" w:rsidRPr="008C6431" w:rsidRDefault="00587B3E" w:rsidP="00587B3E">
      <w:pPr>
        <w:pStyle w:val="ImprintPageText"/>
        <w:tabs>
          <w:tab w:val="left" w:pos="1650"/>
        </w:tabs>
        <w:spacing w:after="0"/>
        <w:rPr>
          <w:color w:val="auto"/>
        </w:rPr>
      </w:pPr>
    </w:p>
    <w:p w14:paraId="3065342A" w14:textId="5DE0F656" w:rsidR="00A52BA4" w:rsidRPr="008C6431" w:rsidRDefault="00A52BA4" w:rsidP="00587B3E">
      <w:pPr>
        <w:pStyle w:val="ImprintPageText"/>
        <w:tabs>
          <w:tab w:val="left" w:pos="1650"/>
        </w:tabs>
        <w:spacing w:after="0"/>
        <w:ind w:left="880"/>
        <w:rPr>
          <w:color w:val="auto"/>
        </w:rPr>
      </w:pPr>
      <w:r w:rsidRPr="008C6431">
        <w:rPr>
          <w:noProof/>
          <w:color w:val="auto"/>
        </w:rPr>
        <w:drawing>
          <wp:anchor distT="0" distB="0" distL="114300" distR="71755" simplePos="0" relativeHeight="251663360" behindDoc="0" locked="0" layoutInCell="1" allowOverlap="1" wp14:anchorId="78639DD1" wp14:editId="20AA549D">
            <wp:simplePos x="0" y="0"/>
            <wp:positionH relativeFrom="column">
              <wp:posOffset>0</wp:posOffset>
            </wp:positionH>
            <wp:positionV relativeFrom="paragraph">
              <wp:posOffset>10795</wp:posOffset>
            </wp:positionV>
            <wp:extent cx="467995" cy="467995"/>
            <wp:effectExtent l="0" t="0" r="8255" b="8255"/>
            <wp:wrapSquare wrapText="right"/>
            <wp:docPr id="228" name="Picture 228"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nterpreter_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31">
        <w:rPr>
          <w:color w:val="auto"/>
        </w:rPr>
        <w:t xml:space="preserve">The Queensland Government is committed to providing accessible services to Queenslanders of all cultural and linguistic backgrounds. If you have difficulty understanding this publication </w:t>
      </w:r>
      <w:r w:rsidR="003A4669">
        <w:rPr>
          <w:color w:val="auto"/>
        </w:rPr>
        <w:t xml:space="preserve">or other funding documents </w:t>
      </w:r>
      <w:r w:rsidRPr="008C6431">
        <w:rPr>
          <w:color w:val="auto"/>
        </w:rPr>
        <w:t>and need a translator, please call the Translating and Interpreting Service (TIS National) on 131 450 and ask them to telephone the Queensland Department of</w:t>
      </w:r>
      <w:r w:rsidR="00B056EB" w:rsidRPr="008C6431">
        <w:rPr>
          <w:color w:val="auto"/>
        </w:rPr>
        <w:t xml:space="preserve"> Local Government, Racing and Multicultural Affairs</w:t>
      </w:r>
      <w:r w:rsidRPr="008C6431">
        <w:rPr>
          <w:color w:val="auto"/>
        </w:rPr>
        <w:t xml:space="preserve"> on 13 QGOV (13 74 68).</w:t>
      </w:r>
    </w:p>
    <w:p w14:paraId="653963A6" w14:textId="77777777" w:rsidR="00587B3E" w:rsidRPr="008C6431" w:rsidRDefault="00587B3E" w:rsidP="00587B3E">
      <w:pPr>
        <w:pStyle w:val="ImprintPageText"/>
        <w:tabs>
          <w:tab w:val="left" w:pos="1650"/>
        </w:tabs>
        <w:spacing w:after="0"/>
        <w:ind w:left="880"/>
        <w:rPr>
          <w:color w:val="auto"/>
        </w:rPr>
      </w:pPr>
    </w:p>
    <w:p w14:paraId="358EF624" w14:textId="77777777" w:rsidR="00A52BA4" w:rsidRPr="008C6431" w:rsidRDefault="00A52BA4" w:rsidP="00587B3E">
      <w:pPr>
        <w:pStyle w:val="ImprintPageText"/>
        <w:tabs>
          <w:tab w:val="left" w:pos="1650"/>
        </w:tabs>
        <w:spacing w:after="0"/>
        <w:rPr>
          <w:color w:val="auto"/>
        </w:rPr>
      </w:pPr>
      <w:r w:rsidRPr="008C6431">
        <w:rPr>
          <w:b/>
          <w:color w:val="auto"/>
        </w:rPr>
        <w:t>Disclaimer:</w:t>
      </w:r>
      <w:r w:rsidRPr="008C6431">
        <w:rPr>
          <w:color w:val="auto"/>
        </w:rPr>
        <w:t xml:space="preserve"> 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65B0CCCA" w14:textId="77777777" w:rsidR="00587B3E" w:rsidRPr="008C6431" w:rsidRDefault="00587B3E" w:rsidP="00587B3E">
      <w:pPr>
        <w:pStyle w:val="ImprintPageText"/>
        <w:tabs>
          <w:tab w:val="left" w:pos="1650"/>
        </w:tabs>
        <w:spacing w:after="0"/>
        <w:rPr>
          <w:color w:val="auto"/>
        </w:rPr>
      </w:pPr>
    </w:p>
    <w:p w14:paraId="48859679" w14:textId="2D768117" w:rsidR="00A52BA4" w:rsidRPr="008C6431" w:rsidRDefault="00A52BA4" w:rsidP="00587B3E">
      <w:pPr>
        <w:pStyle w:val="ImprintPageText"/>
        <w:tabs>
          <w:tab w:val="left" w:pos="1650"/>
        </w:tabs>
        <w:spacing w:after="0"/>
        <w:rPr>
          <w:color w:val="auto"/>
        </w:rPr>
      </w:pPr>
      <w:r w:rsidRPr="008C6431">
        <w:rPr>
          <w:color w:val="auto"/>
        </w:rPr>
        <w:t xml:space="preserve">Any references to legislation are not an interpretation of the law. They are to be used as a guide only. The information in this publication is general and does not take into account individual circumstances or situations. Where appropriate, independent legal advice should be sought. </w:t>
      </w:r>
    </w:p>
    <w:p w14:paraId="4AAD5A64" w14:textId="77777777" w:rsidR="00587B3E" w:rsidRPr="008C6431" w:rsidRDefault="00587B3E" w:rsidP="00587B3E">
      <w:pPr>
        <w:pStyle w:val="ImprintPageText"/>
        <w:tabs>
          <w:tab w:val="left" w:pos="1650"/>
        </w:tabs>
        <w:spacing w:after="0"/>
        <w:rPr>
          <w:color w:val="auto"/>
        </w:rPr>
      </w:pPr>
    </w:p>
    <w:p w14:paraId="47EA802A" w14:textId="49C68FF4" w:rsidR="00A52BA4" w:rsidRPr="00461790" w:rsidRDefault="00A52BA4" w:rsidP="00587B3E">
      <w:pPr>
        <w:pStyle w:val="ImprintPageText"/>
        <w:tabs>
          <w:tab w:val="left" w:pos="1650"/>
        </w:tabs>
        <w:spacing w:after="0"/>
        <w:rPr>
          <w:color w:val="4D4D4F"/>
        </w:rPr>
      </w:pPr>
      <w:r w:rsidRPr="008C6431">
        <w:rPr>
          <w:color w:val="auto"/>
        </w:rPr>
        <w:t xml:space="preserve">An electronic copy of this </w:t>
      </w:r>
      <w:r w:rsidR="006413F1">
        <w:rPr>
          <w:color w:val="auto"/>
        </w:rPr>
        <w:t xml:space="preserve">publication </w:t>
      </w:r>
      <w:r w:rsidRPr="008C6431">
        <w:rPr>
          <w:color w:val="auto"/>
        </w:rPr>
        <w:t xml:space="preserve">is available on the website at </w:t>
      </w:r>
      <w:hyperlink r:id="rId12" w:history="1">
        <w:r w:rsidR="00804C4D" w:rsidRPr="006E799D">
          <w:rPr>
            <w:rStyle w:val="Hyperlink"/>
          </w:rPr>
          <w:t>www.dlgrma.qld.gov.au</w:t>
        </w:r>
      </w:hyperlink>
      <w:r w:rsidR="006413F1">
        <w:rPr>
          <w:rStyle w:val="Hyperlink"/>
        </w:rPr>
        <w:t>/</w:t>
      </w:r>
      <w:r w:rsidR="00043364">
        <w:rPr>
          <w:rStyle w:val="Hyperlink"/>
        </w:rPr>
        <w:t>cmq-grants</w:t>
      </w:r>
      <w:r w:rsidRPr="00461790">
        <w:rPr>
          <w:rStyle w:val="Hyperlink"/>
          <w:color w:val="4D4D4F"/>
        </w:rPr>
        <w:t>.</w:t>
      </w:r>
      <w:r w:rsidRPr="00461790">
        <w:rPr>
          <w:color w:val="4D4D4F"/>
        </w:rPr>
        <w:t xml:space="preserve"> </w:t>
      </w:r>
    </w:p>
    <w:p w14:paraId="0C985595" w14:textId="77777777" w:rsidR="001B2E7E" w:rsidRDefault="001B2E7E">
      <w:pPr>
        <w:spacing w:after="200" w:line="276" w:lineRule="auto"/>
      </w:pPr>
      <w:r>
        <w:br w:type="page"/>
      </w:r>
    </w:p>
    <w:p w14:paraId="7FFC5A92" w14:textId="546C616D" w:rsidR="00AA1698" w:rsidRPr="008C6431" w:rsidRDefault="00A52BA4" w:rsidP="00587B3E">
      <w:pPr>
        <w:pStyle w:val="Title"/>
        <w:rPr>
          <w:color w:val="0070C0"/>
        </w:rPr>
      </w:pPr>
      <w:r w:rsidRPr="008C6431">
        <w:rPr>
          <w:color w:val="0070C0"/>
        </w:rPr>
        <w:lastRenderedPageBreak/>
        <w:t>Contents</w:t>
      </w:r>
    </w:p>
    <w:p w14:paraId="109CA19D" w14:textId="77777777" w:rsidR="00A00857" w:rsidRDefault="00075E22" w:rsidP="00A00857">
      <w:pPr>
        <w:pStyle w:val="TOC1"/>
        <w:spacing w:before="160" w:after="160"/>
        <w:rPr>
          <w:rFonts w:asciiTheme="minorHAnsi" w:eastAsiaTheme="minorEastAsia" w:hAnsiTheme="minorHAnsi"/>
          <w:b w:val="0"/>
          <w:noProof/>
          <w:color w:val="auto"/>
          <w:sz w:val="22"/>
          <w:szCs w:val="22"/>
          <w:lang w:eastAsia="en-AU"/>
        </w:rPr>
      </w:pPr>
      <w:r w:rsidRPr="00D13E09">
        <w:rPr>
          <w:rFonts w:cs="Arial"/>
          <w:bCs/>
          <w:color w:val="auto"/>
        </w:rPr>
        <w:fldChar w:fldCharType="begin"/>
      </w:r>
      <w:r w:rsidRPr="00D13E09">
        <w:rPr>
          <w:rFonts w:cs="Arial"/>
          <w:bCs/>
          <w:color w:val="auto"/>
        </w:rPr>
        <w:instrText xml:space="preserve"> TOC \o "1-4" </w:instrText>
      </w:r>
      <w:r w:rsidRPr="00D13E09">
        <w:rPr>
          <w:rFonts w:cs="Arial"/>
          <w:bCs/>
          <w:color w:val="auto"/>
        </w:rPr>
        <w:fldChar w:fldCharType="separate"/>
      </w:r>
      <w:r w:rsidR="00A00857">
        <w:rPr>
          <w:noProof/>
        </w:rPr>
        <w:t>1.</w:t>
      </w:r>
      <w:r w:rsidR="00A00857">
        <w:rPr>
          <w:rFonts w:asciiTheme="minorHAnsi" w:eastAsiaTheme="minorEastAsia" w:hAnsiTheme="minorHAnsi"/>
          <w:b w:val="0"/>
          <w:noProof/>
          <w:color w:val="auto"/>
          <w:sz w:val="22"/>
          <w:szCs w:val="22"/>
          <w:lang w:eastAsia="en-AU"/>
        </w:rPr>
        <w:tab/>
      </w:r>
      <w:r w:rsidR="00A00857">
        <w:rPr>
          <w:noProof/>
        </w:rPr>
        <w:t>Multicultural Queensland</w:t>
      </w:r>
      <w:r w:rsidR="00A00857">
        <w:rPr>
          <w:noProof/>
        </w:rPr>
        <w:tab/>
      </w:r>
      <w:r w:rsidR="00A00857">
        <w:rPr>
          <w:noProof/>
        </w:rPr>
        <w:fldChar w:fldCharType="begin"/>
      </w:r>
      <w:r w:rsidR="00A00857">
        <w:rPr>
          <w:noProof/>
        </w:rPr>
        <w:instrText xml:space="preserve"> PAGEREF _Toc521080553 \h </w:instrText>
      </w:r>
      <w:r w:rsidR="00A00857">
        <w:rPr>
          <w:noProof/>
        </w:rPr>
      </w:r>
      <w:r w:rsidR="00A00857">
        <w:rPr>
          <w:noProof/>
        </w:rPr>
        <w:fldChar w:fldCharType="separate"/>
      </w:r>
      <w:r w:rsidR="002E2600">
        <w:rPr>
          <w:noProof/>
        </w:rPr>
        <w:t>4</w:t>
      </w:r>
      <w:r w:rsidR="00A00857">
        <w:rPr>
          <w:noProof/>
        </w:rPr>
        <w:fldChar w:fldCharType="end"/>
      </w:r>
    </w:p>
    <w:p w14:paraId="63F0C12D"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2.</w:t>
      </w:r>
      <w:r>
        <w:rPr>
          <w:rFonts w:asciiTheme="minorHAnsi" w:eastAsiaTheme="minorEastAsia" w:hAnsiTheme="minorHAnsi"/>
          <w:b w:val="0"/>
          <w:noProof/>
          <w:color w:val="auto"/>
          <w:sz w:val="22"/>
          <w:szCs w:val="22"/>
          <w:lang w:eastAsia="en-AU"/>
        </w:rPr>
        <w:tab/>
      </w:r>
      <w:r>
        <w:rPr>
          <w:noProof/>
        </w:rPr>
        <w:t>About the Celebrating Multicultural Queensland program</w:t>
      </w:r>
      <w:r>
        <w:rPr>
          <w:noProof/>
        </w:rPr>
        <w:tab/>
      </w:r>
      <w:r>
        <w:rPr>
          <w:noProof/>
        </w:rPr>
        <w:fldChar w:fldCharType="begin"/>
      </w:r>
      <w:r>
        <w:rPr>
          <w:noProof/>
        </w:rPr>
        <w:instrText xml:space="preserve"> PAGEREF _Toc521080554 \h </w:instrText>
      </w:r>
      <w:r>
        <w:rPr>
          <w:noProof/>
        </w:rPr>
      </w:r>
      <w:r>
        <w:rPr>
          <w:noProof/>
        </w:rPr>
        <w:fldChar w:fldCharType="separate"/>
      </w:r>
      <w:r w:rsidR="002E2600">
        <w:rPr>
          <w:noProof/>
        </w:rPr>
        <w:t>5</w:t>
      </w:r>
      <w:r>
        <w:rPr>
          <w:noProof/>
        </w:rPr>
        <w:fldChar w:fldCharType="end"/>
      </w:r>
    </w:p>
    <w:p w14:paraId="262FBD95" w14:textId="77777777" w:rsidR="00A00857" w:rsidRDefault="00A00857" w:rsidP="00A00857">
      <w:pPr>
        <w:pStyle w:val="TOC2"/>
        <w:spacing w:before="160" w:after="160"/>
        <w:rPr>
          <w:rFonts w:asciiTheme="minorHAnsi" w:eastAsiaTheme="minorEastAsia" w:hAnsiTheme="minorHAnsi"/>
          <w:b w:val="0"/>
          <w:noProof/>
          <w:color w:val="auto"/>
          <w:lang w:eastAsia="en-AU"/>
        </w:rPr>
      </w:pPr>
      <w:r w:rsidRPr="00357562">
        <w:rPr>
          <w:noProof/>
          <w:color w:val="E36C0A" w:themeColor="accent6" w:themeShade="BF"/>
        </w:rPr>
        <w:t>Program objective</w:t>
      </w:r>
      <w:r w:rsidRPr="00195F4A">
        <w:rPr>
          <w:b w:val="0"/>
          <w:noProof/>
        </w:rPr>
        <w:tab/>
      </w:r>
      <w:r w:rsidRPr="00195F4A">
        <w:rPr>
          <w:b w:val="0"/>
          <w:noProof/>
        </w:rPr>
        <w:fldChar w:fldCharType="begin"/>
      </w:r>
      <w:r w:rsidRPr="00195F4A">
        <w:rPr>
          <w:b w:val="0"/>
          <w:noProof/>
        </w:rPr>
        <w:instrText xml:space="preserve"> PAGEREF _Toc521080555 \h </w:instrText>
      </w:r>
      <w:r w:rsidRPr="00195F4A">
        <w:rPr>
          <w:b w:val="0"/>
          <w:noProof/>
        </w:rPr>
      </w:r>
      <w:r w:rsidRPr="00195F4A">
        <w:rPr>
          <w:b w:val="0"/>
          <w:noProof/>
        </w:rPr>
        <w:fldChar w:fldCharType="separate"/>
      </w:r>
      <w:r w:rsidR="002E2600">
        <w:rPr>
          <w:b w:val="0"/>
          <w:noProof/>
        </w:rPr>
        <w:t>5</w:t>
      </w:r>
      <w:r w:rsidRPr="00195F4A">
        <w:rPr>
          <w:b w:val="0"/>
          <w:noProof/>
        </w:rPr>
        <w:fldChar w:fldCharType="end"/>
      </w:r>
    </w:p>
    <w:p w14:paraId="1088B5A1" w14:textId="77777777" w:rsidR="00A00857" w:rsidRDefault="00A00857" w:rsidP="00A00857">
      <w:pPr>
        <w:pStyle w:val="TOC2"/>
        <w:spacing w:before="160" w:after="160"/>
        <w:rPr>
          <w:rFonts w:asciiTheme="minorHAnsi" w:eastAsiaTheme="minorEastAsia" w:hAnsiTheme="minorHAnsi"/>
          <w:b w:val="0"/>
          <w:noProof/>
          <w:color w:val="auto"/>
          <w:lang w:eastAsia="en-AU"/>
        </w:rPr>
      </w:pPr>
      <w:r w:rsidRPr="00357562">
        <w:rPr>
          <w:noProof/>
          <w:color w:val="E36C0A" w:themeColor="accent6" w:themeShade="BF"/>
        </w:rPr>
        <w:t>Funding rounds in 2018-19</w:t>
      </w:r>
      <w:r w:rsidRPr="00195F4A">
        <w:rPr>
          <w:b w:val="0"/>
          <w:noProof/>
        </w:rPr>
        <w:tab/>
      </w:r>
      <w:r w:rsidRPr="00195F4A">
        <w:rPr>
          <w:b w:val="0"/>
          <w:noProof/>
        </w:rPr>
        <w:fldChar w:fldCharType="begin"/>
      </w:r>
      <w:r w:rsidRPr="00195F4A">
        <w:rPr>
          <w:b w:val="0"/>
          <w:noProof/>
        </w:rPr>
        <w:instrText xml:space="preserve"> PAGEREF _Toc521080556 \h </w:instrText>
      </w:r>
      <w:r w:rsidRPr="00195F4A">
        <w:rPr>
          <w:b w:val="0"/>
          <w:noProof/>
        </w:rPr>
      </w:r>
      <w:r w:rsidRPr="00195F4A">
        <w:rPr>
          <w:b w:val="0"/>
          <w:noProof/>
        </w:rPr>
        <w:fldChar w:fldCharType="separate"/>
      </w:r>
      <w:r w:rsidR="002E2600">
        <w:rPr>
          <w:b w:val="0"/>
          <w:noProof/>
        </w:rPr>
        <w:t>5</w:t>
      </w:r>
      <w:r w:rsidRPr="00195F4A">
        <w:rPr>
          <w:b w:val="0"/>
          <w:noProof/>
        </w:rPr>
        <w:fldChar w:fldCharType="end"/>
      </w:r>
    </w:p>
    <w:p w14:paraId="67AC9350"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3.</w:t>
      </w:r>
      <w:r>
        <w:rPr>
          <w:rFonts w:asciiTheme="minorHAnsi" w:eastAsiaTheme="minorEastAsia" w:hAnsiTheme="minorHAnsi"/>
          <w:b w:val="0"/>
          <w:noProof/>
          <w:color w:val="auto"/>
          <w:sz w:val="22"/>
          <w:szCs w:val="22"/>
          <w:lang w:eastAsia="en-AU"/>
        </w:rPr>
        <w:tab/>
      </w:r>
      <w:r>
        <w:rPr>
          <w:noProof/>
        </w:rPr>
        <w:t>Who is eligible to apply?</w:t>
      </w:r>
      <w:r>
        <w:rPr>
          <w:noProof/>
        </w:rPr>
        <w:tab/>
      </w:r>
      <w:r>
        <w:rPr>
          <w:noProof/>
        </w:rPr>
        <w:fldChar w:fldCharType="begin"/>
      </w:r>
      <w:r>
        <w:rPr>
          <w:noProof/>
        </w:rPr>
        <w:instrText xml:space="preserve"> PAGEREF _Toc521080557 \h </w:instrText>
      </w:r>
      <w:r>
        <w:rPr>
          <w:noProof/>
        </w:rPr>
      </w:r>
      <w:r>
        <w:rPr>
          <w:noProof/>
        </w:rPr>
        <w:fldChar w:fldCharType="separate"/>
      </w:r>
      <w:r w:rsidR="002E2600">
        <w:rPr>
          <w:noProof/>
        </w:rPr>
        <w:t>5</w:t>
      </w:r>
      <w:r>
        <w:rPr>
          <w:noProof/>
        </w:rPr>
        <w:fldChar w:fldCharType="end"/>
      </w:r>
    </w:p>
    <w:p w14:paraId="629C5C3F"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4.</w:t>
      </w:r>
      <w:r>
        <w:rPr>
          <w:rFonts w:asciiTheme="minorHAnsi" w:eastAsiaTheme="minorEastAsia" w:hAnsiTheme="minorHAnsi"/>
          <w:b w:val="0"/>
          <w:noProof/>
          <w:color w:val="auto"/>
          <w:sz w:val="22"/>
          <w:szCs w:val="22"/>
          <w:lang w:eastAsia="en-AU"/>
        </w:rPr>
        <w:tab/>
      </w:r>
      <w:r>
        <w:rPr>
          <w:noProof/>
        </w:rPr>
        <w:t>Multicultural Events</w:t>
      </w:r>
      <w:r>
        <w:rPr>
          <w:noProof/>
        </w:rPr>
        <w:tab/>
      </w:r>
      <w:r>
        <w:rPr>
          <w:noProof/>
        </w:rPr>
        <w:fldChar w:fldCharType="begin"/>
      </w:r>
      <w:r>
        <w:rPr>
          <w:noProof/>
        </w:rPr>
        <w:instrText xml:space="preserve"> PAGEREF _Toc521080558 \h </w:instrText>
      </w:r>
      <w:r>
        <w:rPr>
          <w:noProof/>
        </w:rPr>
      </w:r>
      <w:r>
        <w:rPr>
          <w:noProof/>
        </w:rPr>
        <w:fldChar w:fldCharType="separate"/>
      </w:r>
      <w:r w:rsidR="002E2600">
        <w:rPr>
          <w:noProof/>
        </w:rPr>
        <w:t>6</w:t>
      </w:r>
      <w:r>
        <w:rPr>
          <w:noProof/>
        </w:rPr>
        <w:fldChar w:fldCharType="end"/>
      </w:r>
    </w:p>
    <w:p w14:paraId="238BC437" w14:textId="77777777" w:rsidR="00A00857" w:rsidRDefault="00A00857" w:rsidP="00A00857">
      <w:pPr>
        <w:pStyle w:val="TOC3"/>
        <w:rPr>
          <w:rFonts w:asciiTheme="minorHAnsi" w:eastAsiaTheme="minorEastAsia" w:hAnsiTheme="minorHAnsi"/>
          <w:noProof/>
          <w:color w:val="auto"/>
          <w:lang w:eastAsia="en-AU"/>
        </w:rPr>
      </w:pPr>
      <w:r w:rsidRPr="00A00857">
        <w:rPr>
          <w:b/>
          <w:noProof/>
          <w:color w:val="E36C0A" w:themeColor="accent6" w:themeShade="BF"/>
        </w:rPr>
        <w:t>Funding purpose</w:t>
      </w:r>
      <w:r>
        <w:rPr>
          <w:noProof/>
        </w:rPr>
        <w:tab/>
      </w:r>
      <w:r>
        <w:rPr>
          <w:noProof/>
        </w:rPr>
        <w:fldChar w:fldCharType="begin"/>
      </w:r>
      <w:r>
        <w:rPr>
          <w:noProof/>
        </w:rPr>
        <w:instrText xml:space="preserve"> PAGEREF _Toc521080559 \h </w:instrText>
      </w:r>
      <w:r>
        <w:rPr>
          <w:noProof/>
        </w:rPr>
      </w:r>
      <w:r>
        <w:rPr>
          <w:noProof/>
        </w:rPr>
        <w:fldChar w:fldCharType="separate"/>
      </w:r>
      <w:r w:rsidR="002E2600">
        <w:rPr>
          <w:noProof/>
        </w:rPr>
        <w:t>6</w:t>
      </w:r>
      <w:r>
        <w:rPr>
          <w:noProof/>
        </w:rPr>
        <w:fldChar w:fldCharType="end"/>
      </w:r>
    </w:p>
    <w:p w14:paraId="43F337F7" w14:textId="77777777" w:rsidR="00A00857" w:rsidRDefault="00A00857" w:rsidP="00A00857">
      <w:pPr>
        <w:pStyle w:val="TOC2"/>
        <w:spacing w:before="160" w:after="160"/>
        <w:rPr>
          <w:rFonts w:asciiTheme="minorHAnsi" w:eastAsiaTheme="minorEastAsia" w:hAnsiTheme="minorHAnsi"/>
          <w:b w:val="0"/>
          <w:noProof/>
          <w:color w:val="auto"/>
          <w:lang w:eastAsia="en-AU"/>
        </w:rPr>
      </w:pPr>
      <w:r w:rsidRPr="00357562">
        <w:rPr>
          <w:noProof/>
          <w:color w:val="E36C0A" w:themeColor="accent6" w:themeShade="BF"/>
        </w:rPr>
        <w:t>Funding priorities</w:t>
      </w:r>
      <w:r w:rsidRPr="00195F4A">
        <w:rPr>
          <w:b w:val="0"/>
          <w:noProof/>
        </w:rPr>
        <w:tab/>
      </w:r>
      <w:r w:rsidRPr="00195F4A">
        <w:rPr>
          <w:b w:val="0"/>
          <w:noProof/>
        </w:rPr>
        <w:fldChar w:fldCharType="begin"/>
      </w:r>
      <w:r w:rsidRPr="00195F4A">
        <w:rPr>
          <w:b w:val="0"/>
          <w:noProof/>
        </w:rPr>
        <w:instrText xml:space="preserve"> PAGEREF _Toc521080560 \h </w:instrText>
      </w:r>
      <w:r w:rsidRPr="00195F4A">
        <w:rPr>
          <w:b w:val="0"/>
          <w:noProof/>
        </w:rPr>
      </w:r>
      <w:r w:rsidRPr="00195F4A">
        <w:rPr>
          <w:b w:val="0"/>
          <w:noProof/>
        </w:rPr>
        <w:fldChar w:fldCharType="separate"/>
      </w:r>
      <w:r w:rsidR="002E2600">
        <w:rPr>
          <w:b w:val="0"/>
          <w:noProof/>
        </w:rPr>
        <w:t>6</w:t>
      </w:r>
      <w:r w:rsidRPr="00195F4A">
        <w:rPr>
          <w:b w:val="0"/>
          <w:noProof/>
        </w:rPr>
        <w:fldChar w:fldCharType="end"/>
      </w:r>
    </w:p>
    <w:p w14:paraId="64B6CB3B" w14:textId="77777777" w:rsidR="00A00857" w:rsidRDefault="00A00857" w:rsidP="00A00857">
      <w:pPr>
        <w:pStyle w:val="TOC3"/>
        <w:rPr>
          <w:rFonts w:asciiTheme="minorHAnsi" w:eastAsiaTheme="minorEastAsia" w:hAnsiTheme="minorHAnsi"/>
          <w:noProof/>
          <w:color w:val="auto"/>
          <w:lang w:eastAsia="en-AU"/>
        </w:rPr>
      </w:pPr>
      <w:r w:rsidRPr="00A00857">
        <w:rPr>
          <w:b/>
          <w:noProof/>
          <w:color w:val="E36C0A" w:themeColor="accent6" w:themeShade="BF"/>
        </w:rPr>
        <w:t>Funding available</w:t>
      </w:r>
      <w:r>
        <w:rPr>
          <w:noProof/>
        </w:rPr>
        <w:tab/>
      </w:r>
      <w:r>
        <w:rPr>
          <w:noProof/>
        </w:rPr>
        <w:fldChar w:fldCharType="begin"/>
      </w:r>
      <w:r>
        <w:rPr>
          <w:noProof/>
        </w:rPr>
        <w:instrText xml:space="preserve"> PAGEREF _Toc521080561 \h </w:instrText>
      </w:r>
      <w:r>
        <w:rPr>
          <w:noProof/>
        </w:rPr>
      </w:r>
      <w:r>
        <w:rPr>
          <w:noProof/>
        </w:rPr>
        <w:fldChar w:fldCharType="separate"/>
      </w:r>
      <w:r w:rsidR="002E2600">
        <w:rPr>
          <w:noProof/>
        </w:rPr>
        <w:t>6</w:t>
      </w:r>
      <w:r>
        <w:rPr>
          <w:noProof/>
        </w:rPr>
        <w:fldChar w:fldCharType="end"/>
      </w:r>
    </w:p>
    <w:p w14:paraId="539F81BB" w14:textId="77777777" w:rsidR="00A00857" w:rsidRDefault="00A00857" w:rsidP="00A00857">
      <w:pPr>
        <w:pStyle w:val="TOC3"/>
        <w:rPr>
          <w:rFonts w:asciiTheme="minorHAnsi" w:eastAsiaTheme="minorEastAsia" w:hAnsiTheme="minorHAnsi"/>
          <w:noProof/>
          <w:color w:val="auto"/>
          <w:lang w:eastAsia="en-AU"/>
        </w:rPr>
      </w:pPr>
      <w:r w:rsidRPr="00A00857">
        <w:rPr>
          <w:b/>
          <w:noProof/>
          <w:color w:val="E36C0A" w:themeColor="accent6" w:themeShade="BF"/>
        </w:rPr>
        <w:t>Funding criteria</w:t>
      </w:r>
      <w:r>
        <w:rPr>
          <w:noProof/>
        </w:rPr>
        <w:tab/>
      </w:r>
      <w:r>
        <w:rPr>
          <w:noProof/>
        </w:rPr>
        <w:fldChar w:fldCharType="begin"/>
      </w:r>
      <w:r>
        <w:rPr>
          <w:noProof/>
        </w:rPr>
        <w:instrText xml:space="preserve"> PAGEREF _Toc521080562 \h </w:instrText>
      </w:r>
      <w:r>
        <w:rPr>
          <w:noProof/>
        </w:rPr>
      </w:r>
      <w:r>
        <w:rPr>
          <w:noProof/>
        </w:rPr>
        <w:fldChar w:fldCharType="separate"/>
      </w:r>
      <w:r w:rsidR="002E2600">
        <w:rPr>
          <w:noProof/>
        </w:rPr>
        <w:t>7</w:t>
      </w:r>
      <w:r>
        <w:rPr>
          <w:noProof/>
        </w:rPr>
        <w:fldChar w:fldCharType="end"/>
      </w:r>
    </w:p>
    <w:p w14:paraId="2940C0F8"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5.</w:t>
      </w:r>
      <w:r>
        <w:rPr>
          <w:rFonts w:asciiTheme="minorHAnsi" w:eastAsiaTheme="minorEastAsia" w:hAnsiTheme="minorHAnsi"/>
          <w:b w:val="0"/>
          <w:noProof/>
          <w:color w:val="auto"/>
          <w:sz w:val="22"/>
          <w:szCs w:val="22"/>
          <w:lang w:eastAsia="en-AU"/>
        </w:rPr>
        <w:tab/>
      </w:r>
      <w:r>
        <w:rPr>
          <w:noProof/>
        </w:rPr>
        <w:t>What can funding be used for?</w:t>
      </w:r>
      <w:r>
        <w:rPr>
          <w:noProof/>
        </w:rPr>
        <w:tab/>
      </w:r>
      <w:r>
        <w:rPr>
          <w:noProof/>
        </w:rPr>
        <w:fldChar w:fldCharType="begin"/>
      </w:r>
      <w:r>
        <w:rPr>
          <w:noProof/>
        </w:rPr>
        <w:instrText xml:space="preserve"> PAGEREF _Toc521080563 \h </w:instrText>
      </w:r>
      <w:r>
        <w:rPr>
          <w:noProof/>
        </w:rPr>
      </w:r>
      <w:r>
        <w:rPr>
          <w:noProof/>
        </w:rPr>
        <w:fldChar w:fldCharType="separate"/>
      </w:r>
      <w:r w:rsidR="002E2600">
        <w:rPr>
          <w:noProof/>
        </w:rPr>
        <w:t>8</w:t>
      </w:r>
      <w:r>
        <w:rPr>
          <w:noProof/>
        </w:rPr>
        <w:fldChar w:fldCharType="end"/>
      </w:r>
    </w:p>
    <w:p w14:paraId="3437C25C"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6.</w:t>
      </w:r>
      <w:r>
        <w:rPr>
          <w:rFonts w:asciiTheme="minorHAnsi" w:eastAsiaTheme="minorEastAsia" w:hAnsiTheme="minorHAnsi"/>
          <w:b w:val="0"/>
          <w:noProof/>
          <w:color w:val="auto"/>
          <w:sz w:val="22"/>
          <w:szCs w:val="22"/>
          <w:lang w:eastAsia="en-AU"/>
        </w:rPr>
        <w:tab/>
      </w:r>
      <w:r>
        <w:rPr>
          <w:noProof/>
        </w:rPr>
        <w:t xml:space="preserve">What </w:t>
      </w:r>
      <w:r w:rsidRPr="00357562">
        <w:rPr>
          <w:noProof/>
          <w:u w:val="single"/>
        </w:rPr>
        <w:t>can’t</w:t>
      </w:r>
      <w:r>
        <w:rPr>
          <w:noProof/>
        </w:rPr>
        <w:t xml:space="preserve"> funding be used for?</w:t>
      </w:r>
      <w:r>
        <w:rPr>
          <w:noProof/>
        </w:rPr>
        <w:tab/>
      </w:r>
      <w:r>
        <w:rPr>
          <w:noProof/>
        </w:rPr>
        <w:fldChar w:fldCharType="begin"/>
      </w:r>
      <w:r>
        <w:rPr>
          <w:noProof/>
        </w:rPr>
        <w:instrText xml:space="preserve"> PAGEREF _Toc521080564 \h </w:instrText>
      </w:r>
      <w:r>
        <w:rPr>
          <w:noProof/>
        </w:rPr>
      </w:r>
      <w:r>
        <w:rPr>
          <w:noProof/>
        </w:rPr>
        <w:fldChar w:fldCharType="separate"/>
      </w:r>
      <w:r w:rsidR="002E2600">
        <w:rPr>
          <w:noProof/>
        </w:rPr>
        <w:t>8</w:t>
      </w:r>
      <w:r>
        <w:rPr>
          <w:noProof/>
        </w:rPr>
        <w:fldChar w:fldCharType="end"/>
      </w:r>
    </w:p>
    <w:p w14:paraId="5A281C36"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7.</w:t>
      </w:r>
      <w:r>
        <w:rPr>
          <w:rFonts w:asciiTheme="minorHAnsi" w:eastAsiaTheme="minorEastAsia" w:hAnsiTheme="minorHAnsi"/>
          <w:b w:val="0"/>
          <w:noProof/>
          <w:color w:val="auto"/>
          <w:sz w:val="22"/>
          <w:szCs w:val="22"/>
          <w:lang w:eastAsia="en-AU"/>
        </w:rPr>
        <w:tab/>
      </w:r>
      <w:r>
        <w:rPr>
          <w:noProof/>
        </w:rPr>
        <w:t xml:space="preserve">What applications will </w:t>
      </w:r>
      <w:r w:rsidRPr="00357562">
        <w:rPr>
          <w:noProof/>
          <w:u w:val="single"/>
        </w:rPr>
        <w:t>NOT</w:t>
      </w:r>
      <w:r>
        <w:rPr>
          <w:noProof/>
        </w:rPr>
        <w:t xml:space="preserve"> be funded?</w:t>
      </w:r>
      <w:r>
        <w:rPr>
          <w:noProof/>
        </w:rPr>
        <w:tab/>
      </w:r>
      <w:r>
        <w:rPr>
          <w:noProof/>
        </w:rPr>
        <w:fldChar w:fldCharType="begin"/>
      </w:r>
      <w:r>
        <w:rPr>
          <w:noProof/>
        </w:rPr>
        <w:instrText xml:space="preserve"> PAGEREF _Toc521080565 \h </w:instrText>
      </w:r>
      <w:r>
        <w:rPr>
          <w:noProof/>
        </w:rPr>
      </w:r>
      <w:r>
        <w:rPr>
          <w:noProof/>
        </w:rPr>
        <w:fldChar w:fldCharType="separate"/>
      </w:r>
      <w:r w:rsidR="002E2600">
        <w:rPr>
          <w:noProof/>
        </w:rPr>
        <w:t>9</w:t>
      </w:r>
      <w:r>
        <w:rPr>
          <w:noProof/>
        </w:rPr>
        <w:fldChar w:fldCharType="end"/>
      </w:r>
    </w:p>
    <w:p w14:paraId="4FCF26D2"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8.</w:t>
      </w:r>
      <w:r>
        <w:rPr>
          <w:rFonts w:asciiTheme="minorHAnsi" w:eastAsiaTheme="minorEastAsia" w:hAnsiTheme="minorHAnsi"/>
          <w:b w:val="0"/>
          <w:noProof/>
          <w:color w:val="auto"/>
          <w:sz w:val="22"/>
          <w:szCs w:val="22"/>
          <w:lang w:eastAsia="en-AU"/>
        </w:rPr>
        <w:tab/>
      </w:r>
      <w:r>
        <w:rPr>
          <w:noProof/>
        </w:rPr>
        <w:t>How to apply</w:t>
      </w:r>
      <w:r>
        <w:rPr>
          <w:noProof/>
        </w:rPr>
        <w:tab/>
      </w:r>
      <w:r>
        <w:rPr>
          <w:noProof/>
        </w:rPr>
        <w:fldChar w:fldCharType="begin"/>
      </w:r>
      <w:r>
        <w:rPr>
          <w:noProof/>
        </w:rPr>
        <w:instrText xml:space="preserve"> PAGEREF _Toc521080566 \h </w:instrText>
      </w:r>
      <w:r>
        <w:rPr>
          <w:noProof/>
        </w:rPr>
      </w:r>
      <w:r>
        <w:rPr>
          <w:noProof/>
        </w:rPr>
        <w:fldChar w:fldCharType="separate"/>
      </w:r>
      <w:r w:rsidR="002E2600">
        <w:rPr>
          <w:noProof/>
        </w:rPr>
        <w:t>9</w:t>
      </w:r>
      <w:r>
        <w:rPr>
          <w:noProof/>
        </w:rPr>
        <w:fldChar w:fldCharType="end"/>
      </w:r>
    </w:p>
    <w:p w14:paraId="59113302"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9.</w:t>
      </w:r>
      <w:r>
        <w:rPr>
          <w:rFonts w:asciiTheme="minorHAnsi" w:eastAsiaTheme="minorEastAsia" w:hAnsiTheme="minorHAnsi"/>
          <w:b w:val="0"/>
          <w:noProof/>
          <w:color w:val="auto"/>
          <w:sz w:val="22"/>
          <w:szCs w:val="22"/>
          <w:lang w:eastAsia="en-AU"/>
        </w:rPr>
        <w:tab/>
      </w:r>
      <w:r>
        <w:rPr>
          <w:noProof/>
        </w:rPr>
        <w:t>How will applications be assessed?</w:t>
      </w:r>
      <w:r>
        <w:rPr>
          <w:noProof/>
        </w:rPr>
        <w:tab/>
      </w:r>
      <w:r>
        <w:rPr>
          <w:noProof/>
        </w:rPr>
        <w:fldChar w:fldCharType="begin"/>
      </w:r>
      <w:r>
        <w:rPr>
          <w:noProof/>
        </w:rPr>
        <w:instrText xml:space="preserve"> PAGEREF _Toc521080567 \h </w:instrText>
      </w:r>
      <w:r>
        <w:rPr>
          <w:noProof/>
        </w:rPr>
      </w:r>
      <w:r>
        <w:rPr>
          <w:noProof/>
        </w:rPr>
        <w:fldChar w:fldCharType="separate"/>
      </w:r>
      <w:r w:rsidR="002E2600">
        <w:rPr>
          <w:noProof/>
        </w:rPr>
        <w:t>9</w:t>
      </w:r>
      <w:r>
        <w:rPr>
          <w:noProof/>
        </w:rPr>
        <w:fldChar w:fldCharType="end"/>
      </w:r>
    </w:p>
    <w:p w14:paraId="03DEC313"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10.</w:t>
      </w:r>
      <w:r>
        <w:rPr>
          <w:rFonts w:asciiTheme="minorHAnsi" w:eastAsiaTheme="minorEastAsia" w:hAnsiTheme="minorHAnsi"/>
          <w:b w:val="0"/>
          <w:noProof/>
          <w:color w:val="auto"/>
          <w:sz w:val="22"/>
          <w:szCs w:val="22"/>
          <w:lang w:eastAsia="en-AU"/>
        </w:rPr>
        <w:tab/>
      </w:r>
      <w:r>
        <w:rPr>
          <w:noProof/>
        </w:rPr>
        <w:t>Funding decisions</w:t>
      </w:r>
      <w:r>
        <w:rPr>
          <w:noProof/>
        </w:rPr>
        <w:tab/>
      </w:r>
      <w:r>
        <w:rPr>
          <w:noProof/>
        </w:rPr>
        <w:fldChar w:fldCharType="begin"/>
      </w:r>
      <w:r>
        <w:rPr>
          <w:noProof/>
        </w:rPr>
        <w:instrText xml:space="preserve"> PAGEREF _Toc521080568 \h </w:instrText>
      </w:r>
      <w:r>
        <w:rPr>
          <w:noProof/>
        </w:rPr>
      </w:r>
      <w:r>
        <w:rPr>
          <w:noProof/>
        </w:rPr>
        <w:fldChar w:fldCharType="separate"/>
      </w:r>
      <w:r w:rsidR="002E2600">
        <w:rPr>
          <w:noProof/>
        </w:rPr>
        <w:t>10</w:t>
      </w:r>
      <w:r>
        <w:rPr>
          <w:noProof/>
        </w:rPr>
        <w:fldChar w:fldCharType="end"/>
      </w:r>
    </w:p>
    <w:p w14:paraId="13EE603C" w14:textId="77777777" w:rsidR="00A00857" w:rsidRDefault="00A00857" w:rsidP="00A00857">
      <w:pPr>
        <w:pStyle w:val="TOC2"/>
        <w:spacing w:before="160" w:after="160"/>
        <w:rPr>
          <w:rFonts w:asciiTheme="minorHAnsi" w:eastAsiaTheme="minorEastAsia" w:hAnsiTheme="minorHAnsi"/>
          <w:b w:val="0"/>
          <w:noProof/>
          <w:color w:val="auto"/>
          <w:lang w:eastAsia="en-AU"/>
        </w:rPr>
      </w:pPr>
      <w:r w:rsidRPr="00A00857">
        <w:rPr>
          <w:noProof/>
          <w:color w:val="E36C0A" w:themeColor="accent6" w:themeShade="BF"/>
        </w:rPr>
        <w:t>Successful applications</w:t>
      </w:r>
      <w:r w:rsidRPr="00195F4A">
        <w:rPr>
          <w:b w:val="0"/>
          <w:noProof/>
        </w:rPr>
        <w:tab/>
      </w:r>
      <w:r w:rsidRPr="00195F4A">
        <w:rPr>
          <w:b w:val="0"/>
          <w:noProof/>
        </w:rPr>
        <w:fldChar w:fldCharType="begin"/>
      </w:r>
      <w:r w:rsidRPr="00195F4A">
        <w:rPr>
          <w:b w:val="0"/>
          <w:noProof/>
        </w:rPr>
        <w:instrText xml:space="preserve"> PAGEREF _Toc521080569 \h </w:instrText>
      </w:r>
      <w:r w:rsidRPr="00195F4A">
        <w:rPr>
          <w:b w:val="0"/>
          <w:noProof/>
        </w:rPr>
      </w:r>
      <w:r w:rsidRPr="00195F4A">
        <w:rPr>
          <w:b w:val="0"/>
          <w:noProof/>
        </w:rPr>
        <w:fldChar w:fldCharType="separate"/>
      </w:r>
      <w:r w:rsidR="002E2600">
        <w:rPr>
          <w:b w:val="0"/>
          <w:noProof/>
        </w:rPr>
        <w:t>10</w:t>
      </w:r>
      <w:r w:rsidRPr="00195F4A">
        <w:rPr>
          <w:b w:val="0"/>
          <w:noProof/>
        </w:rPr>
        <w:fldChar w:fldCharType="end"/>
      </w:r>
    </w:p>
    <w:p w14:paraId="3AEE9758" w14:textId="77777777" w:rsidR="00A00857" w:rsidRDefault="00A00857" w:rsidP="00A00857">
      <w:pPr>
        <w:pStyle w:val="TOC2"/>
        <w:spacing w:before="160" w:after="160"/>
        <w:rPr>
          <w:rFonts w:asciiTheme="minorHAnsi" w:eastAsiaTheme="minorEastAsia" w:hAnsiTheme="minorHAnsi"/>
          <w:b w:val="0"/>
          <w:noProof/>
          <w:color w:val="auto"/>
          <w:lang w:eastAsia="en-AU"/>
        </w:rPr>
      </w:pPr>
      <w:r w:rsidRPr="00A00857">
        <w:rPr>
          <w:noProof/>
          <w:color w:val="E36C0A" w:themeColor="accent6" w:themeShade="BF"/>
        </w:rPr>
        <w:t>Unsuccessful applications</w:t>
      </w:r>
      <w:r w:rsidRPr="00195F4A">
        <w:rPr>
          <w:b w:val="0"/>
          <w:noProof/>
        </w:rPr>
        <w:tab/>
      </w:r>
      <w:r w:rsidRPr="00195F4A">
        <w:rPr>
          <w:b w:val="0"/>
          <w:noProof/>
        </w:rPr>
        <w:fldChar w:fldCharType="begin"/>
      </w:r>
      <w:r w:rsidRPr="00195F4A">
        <w:rPr>
          <w:b w:val="0"/>
          <w:noProof/>
        </w:rPr>
        <w:instrText xml:space="preserve"> PAGEREF _Toc521080570 \h </w:instrText>
      </w:r>
      <w:r w:rsidRPr="00195F4A">
        <w:rPr>
          <w:b w:val="0"/>
          <w:noProof/>
        </w:rPr>
      </w:r>
      <w:r w:rsidRPr="00195F4A">
        <w:rPr>
          <w:b w:val="0"/>
          <w:noProof/>
        </w:rPr>
        <w:fldChar w:fldCharType="separate"/>
      </w:r>
      <w:r w:rsidR="002E2600">
        <w:rPr>
          <w:b w:val="0"/>
          <w:noProof/>
        </w:rPr>
        <w:t>11</w:t>
      </w:r>
      <w:r w:rsidRPr="00195F4A">
        <w:rPr>
          <w:b w:val="0"/>
          <w:noProof/>
        </w:rPr>
        <w:fldChar w:fldCharType="end"/>
      </w:r>
    </w:p>
    <w:p w14:paraId="6E30D1A0"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11.</w:t>
      </w:r>
      <w:r>
        <w:rPr>
          <w:rFonts w:asciiTheme="minorHAnsi" w:eastAsiaTheme="minorEastAsia" w:hAnsiTheme="minorHAnsi"/>
          <w:b w:val="0"/>
          <w:noProof/>
          <w:color w:val="auto"/>
          <w:sz w:val="22"/>
          <w:szCs w:val="22"/>
          <w:lang w:eastAsia="en-AU"/>
        </w:rPr>
        <w:tab/>
      </w:r>
      <w:r>
        <w:rPr>
          <w:noProof/>
        </w:rPr>
        <w:t>Assistance</w:t>
      </w:r>
      <w:r>
        <w:rPr>
          <w:noProof/>
        </w:rPr>
        <w:tab/>
      </w:r>
      <w:r>
        <w:rPr>
          <w:noProof/>
        </w:rPr>
        <w:fldChar w:fldCharType="begin"/>
      </w:r>
      <w:r>
        <w:rPr>
          <w:noProof/>
        </w:rPr>
        <w:instrText xml:space="preserve"> PAGEREF _Toc521080571 \h </w:instrText>
      </w:r>
      <w:r>
        <w:rPr>
          <w:noProof/>
        </w:rPr>
      </w:r>
      <w:r>
        <w:rPr>
          <w:noProof/>
        </w:rPr>
        <w:fldChar w:fldCharType="separate"/>
      </w:r>
      <w:r w:rsidR="002E2600">
        <w:rPr>
          <w:noProof/>
        </w:rPr>
        <w:t>11</w:t>
      </w:r>
      <w:r>
        <w:rPr>
          <w:noProof/>
        </w:rPr>
        <w:fldChar w:fldCharType="end"/>
      </w:r>
    </w:p>
    <w:p w14:paraId="61E6CBFA" w14:textId="77777777" w:rsidR="00A00857" w:rsidRDefault="00A00857" w:rsidP="00A00857">
      <w:pPr>
        <w:pStyle w:val="TOC1"/>
        <w:spacing w:before="160" w:after="160"/>
        <w:rPr>
          <w:rFonts w:asciiTheme="minorHAnsi" w:eastAsiaTheme="minorEastAsia" w:hAnsiTheme="minorHAnsi"/>
          <w:b w:val="0"/>
          <w:noProof/>
          <w:color w:val="auto"/>
          <w:sz w:val="22"/>
          <w:szCs w:val="22"/>
          <w:lang w:eastAsia="en-AU"/>
        </w:rPr>
      </w:pPr>
      <w:r>
        <w:rPr>
          <w:noProof/>
        </w:rPr>
        <w:t>12.</w:t>
      </w:r>
      <w:r>
        <w:rPr>
          <w:rFonts w:asciiTheme="minorHAnsi" w:eastAsiaTheme="minorEastAsia" w:hAnsiTheme="minorHAnsi"/>
          <w:b w:val="0"/>
          <w:noProof/>
          <w:color w:val="auto"/>
          <w:sz w:val="22"/>
          <w:szCs w:val="22"/>
          <w:lang w:eastAsia="en-AU"/>
        </w:rPr>
        <w:tab/>
      </w:r>
      <w:r>
        <w:rPr>
          <w:noProof/>
        </w:rPr>
        <w:t>Other funding</w:t>
      </w:r>
      <w:r>
        <w:rPr>
          <w:noProof/>
        </w:rPr>
        <w:tab/>
      </w:r>
      <w:r>
        <w:rPr>
          <w:noProof/>
        </w:rPr>
        <w:fldChar w:fldCharType="begin"/>
      </w:r>
      <w:r>
        <w:rPr>
          <w:noProof/>
        </w:rPr>
        <w:instrText xml:space="preserve"> PAGEREF _Toc521080572 \h </w:instrText>
      </w:r>
      <w:r>
        <w:rPr>
          <w:noProof/>
        </w:rPr>
      </w:r>
      <w:r>
        <w:rPr>
          <w:noProof/>
        </w:rPr>
        <w:fldChar w:fldCharType="separate"/>
      </w:r>
      <w:r w:rsidR="002E2600">
        <w:rPr>
          <w:noProof/>
        </w:rPr>
        <w:t>11</w:t>
      </w:r>
      <w:r>
        <w:rPr>
          <w:noProof/>
        </w:rPr>
        <w:fldChar w:fldCharType="end"/>
      </w:r>
    </w:p>
    <w:p w14:paraId="6E2C228A" w14:textId="77777777" w:rsidR="00A00857" w:rsidRDefault="00A00857" w:rsidP="00A00857">
      <w:pPr>
        <w:pStyle w:val="TOC3"/>
        <w:rPr>
          <w:rFonts w:asciiTheme="minorHAnsi" w:eastAsiaTheme="minorEastAsia" w:hAnsiTheme="minorHAnsi"/>
          <w:noProof/>
          <w:color w:val="auto"/>
          <w:lang w:eastAsia="en-AU"/>
        </w:rPr>
      </w:pPr>
      <w:r w:rsidRPr="00357562">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A00857">
        <w:rPr>
          <w:b/>
          <w:noProof/>
          <w:color w:val="E36C0A" w:themeColor="accent6" w:themeShade="BF"/>
        </w:rPr>
        <w:t>Federal Government</w:t>
      </w:r>
      <w:r>
        <w:rPr>
          <w:noProof/>
        </w:rPr>
        <w:tab/>
      </w:r>
      <w:r>
        <w:rPr>
          <w:noProof/>
        </w:rPr>
        <w:fldChar w:fldCharType="begin"/>
      </w:r>
      <w:r>
        <w:rPr>
          <w:noProof/>
        </w:rPr>
        <w:instrText xml:space="preserve"> PAGEREF _Toc521080573 \h </w:instrText>
      </w:r>
      <w:r>
        <w:rPr>
          <w:noProof/>
        </w:rPr>
      </w:r>
      <w:r>
        <w:rPr>
          <w:noProof/>
        </w:rPr>
        <w:fldChar w:fldCharType="separate"/>
      </w:r>
      <w:r w:rsidR="002E2600">
        <w:rPr>
          <w:noProof/>
        </w:rPr>
        <w:t>11</w:t>
      </w:r>
      <w:r>
        <w:rPr>
          <w:noProof/>
        </w:rPr>
        <w:fldChar w:fldCharType="end"/>
      </w:r>
    </w:p>
    <w:p w14:paraId="2E35F77A" w14:textId="77777777" w:rsidR="00A00857" w:rsidRDefault="00A00857" w:rsidP="00A00857">
      <w:pPr>
        <w:pStyle w:val="TOC3"/>
        <w:rPr>
          <w:rFonts w:asciiTheme="minorHAnsi" w:eastAsiaTheme="minorEastAsia" w:hAnsiTheme="minorHAnsi"/>
          <w:noProof/>
          <w:color w:val="auto"/>
          <w:lang w:eastAsia="en-AU"/>
        </w:rPr>
      </w:pPr>
      <w:r w:rsidRPr="00357562">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A00857">
        <w:rPr>
          <w:b/>
          <w:noProof/>
          <w:color w:val="E36C0A" w:themeColor="accent6" w:themeShade="BF"/>
        </w:rPr>
        <w:t>Queensland Government</w:t>
      </w:r>
      <w:r>
        <w:rPr>
          <w:noProof/>
        </w:rPr>
        <w:tab/>
      </w:r>
      <w:r>
        <w:rPr>
          <w:noProof/>
        </w:rPr>
        <w:fldChar w:fldCharType="begin"/>
      </w:r>
      <w:r>
        <w:rPr>
          <w:noProof/>
        </w:rPr>
        <w:instrText xml:space="preserve"> PAGEREF _Toc521080574 \h </w:instrText>
      </w:r>
      <w:r>
        <w:rPr>
          <w:noProof/>
        </w:rPr>
      </w:r>
      <w:r>
        <w:rPr>
          <w:noProof/>
        </w:rPr>
        <w:fldChar w:fldCharType="separate"/>
      </w:r>
      <w:r w:rsidR="002E2600">
        <w:rPr>
          <w:noProof/>
        </w:rPr>
        <w:t>11</w:t>
      </w:r>
      <w:r>
        <w:rPr>
          <w:noProof/>
        </w:rPr>
        <w:fldChar w:fldCharType="end"/>
      </w:r>
    </w:p>
    <w:p w14:paraId="6763DA29" w14:textId="77777777" w:rsidR="00A00857" w:rsidRDefault="00A00857" w:rsidP="00A00857">
      <w:pPr>
        <w:pStyle w:val="TOC3"/>
        <w:rPr>
          <w:rFonts w:asciiTheme="minorHAnsi" w:eastAsiaTheme="minorEastAsia" w:hAnsiTheme="minorHAnsi"/>
          <w:noProof/>
          <w:color w:val="auto"/>
          <w:lang w:eastAsia="en-AU"/>
        </w:rPr>
      </w:pPr>
      <w:r w:rsidRPr="00357562">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A00857">
        <w:rPr>
          <w:b/>
          <w:noProof/>
          <w:color w:val="E36C0A" w:themeColor="accent6" w:themeShade="BF"/>
        </w:rPr>
        <w:t>Local Government</w:t>
      </w:r>
      <w:r>
        <w:rPr>
          <w:noProof/>
        </w:rPr>
        <w:tab/>
      </w:r>
      <w:r>
        <w:rPr>
          <w:noProof/>
        </w:rPr>
        <w:fldChar w:fldCharType="begin"/>
      </w:r>
      <w:r>
        <w:rPr>
          <w:noProof/>
        </w:rPr>
        <w:instrText xml:space="preserve"> PAGEREF _Toc521080575 \h </w:instrText>
      </w:r>
      <w:r>
        <w:rPr>
          <w:noProof/>
        </w:rPr>
      </w:r>
      <w:r>
        <w:rPr>
          <w:noProof/>
        </w:rPr>
        <w:fldChar w:fldCharType="separate"/>
      </w:r>
      <w:r w:rsidR="002E2600">
        <w:rPr>
          <w:noProof/>
        </w:rPr>
        <w:t>11</w:t>
      </w:r>
      <w:r>
        <w:rPr>
          <w:noProof/>
        </w:rPr>
        <w:fldChar w:fldCharType="end"/>
      </w:r>
    </w:p>
    <w:p w14:paraId="7CB544BC" w14:textId="77777777" w:rsidR="00A00857" w:rsidRDefault="00A00857" w:rsidP="00A00857">
      <w:pPr>
        <w:pStyle w:val="TOC3"/>
        <w:rPr>
          <w:rFonts w:asciiTheme="minorHAnsi" w:eastAsiaTheme="minorEastAsia" w:hAnsiTheme="minorHAnsi"/>
          <w:noProof/>
          <w:color w:val="auto"/>
          <w:lang w:eastAsia="en-AU"/>
        </w:rPr>
      </w:pPr>
      <w:r w:rsidRPr="00357562">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A00857">
        <w:rPr>
          <w:b/>
          <w:noProof/>
          <w:color w:val="E36C0A" w:themeColor="accent6" w:themeShade="BF"/>
        </w:rPr>
        <w:t>Other funding programs</w:t>
      </w:r>
      <w:r>
        <w:rPr>
          <w:noProof/>
        </w:rPr>
        <w:tab/>
      </w:r>
      <w:r>
        <w:rPr>
          <w:noProof/>
        </w:rPr>
        <w:fldChar w:fldCharType="begin"/>
      </w:r>
      <w:r>
        <w:rPr>
          <w:noProof/>
        </w:rPr>
        <w:instrText xml:space="preserve"> PAGEREF _Toc521080576 \h </w:instrText>
      </w:r>
      <w:r>
        <w:rPr>
          <w:noProof/>
        </w:rPr>
      </w:r>
      <w:r>
        <w:rPr>
          <w:noProof/>
        </w:rPr>
        <w:fldChar w:fldCharType="separate"/>
      </w:r>
      <w:r w:rsidR="002E2600">
        <w:rPr>
          <w:noProof/>
        </w:rPr>
        <w:t>11</w:t>
      </w:r>
      <w:r>
        <w:rPr>
          <w:noProof/>
        </w:rPr>
        <w:fldChar w:fldCharType="end"/>
      </w:r>
    </w:p>
    <w:p w14:paraId="751E9B62" w14:textId="6152E27E" w:rsidR="00E5611B" w:rsidRPr="00D13E09" w:rsidRDefault="00075E22" w:rsidP="00A00857">
      <w:pPr>
        <w:pStyle w:val="Title"/>
        <w:spacing w:before="160" w:after="160"/>
        <w:rPr>
          <w:rFonts w:eastAsiaTheme="minorHAnsi"/>
          <w:bCs w:val="0"/>
          <w:color w:val="auto"/>
          <w:sz w:val="24"/>
          <w:szCs w:val="24"/>
          <w:lang w:val="en-AU"/>
        </w:rPr>
      </w:pPr>
      <w:r w:rsidRPr="00D13E09">
        <w:rPr>
          <w:rFonts w:eastAsiaTheme="minorHAnsi"/>
          <w:bCs w:val="0"/>
          <w:color w:val="auto"/>
          <w:sz w:val="24"/>
          <w:szCs w:val="24"/>
          <w:lang w:val="en-AU"/>
        </w:rPr>
        <w:fldChar w:fldCharType="end"/>
      </w:r>
    </w:p>
    <w:p w14:paraId="55329D68" w14:textId="77777777" w:rsidR="00E5611B" w:rsidRDefault="00E5611B">
      <w:pPr>
        <w:spacing w:after="200" w:line="276" w:lineRule="auto"/>
        <w:rPr>
          <w:b/>
          <w:sz w:val="24"/>
          <w:szCs w:val="24"/>
        </w:rPr>
      </w:pPr>
      <w:r>
        <w:rPr>
          <w:bCs/>
          <w:sz w:val="24"/>
          <w:szCs w:val="24"/>
        </w:rPr>
        <w:br w:type="page"/>
      </w:r>
    </w:p>
    <w:p w14:paraId="11CD6EE2" w14:textId="77777777" w:rsidR="00E5611B" w:rsidRPr="008C6431" w:rsidRDefault="00E5611B" w:rsidP="001A471C">
      <w:pPr>
        <w:pStyle w:val="Heading1"/>
      </w:pPr>
      <w:bookmarkStart w:id="1" w:name="_Toc519233827"/>
      <w:bookmarkStart w:id="2" w:name="_Toc521080553"/>
      <w:r w:rsidRPr="008C6431">
        <w:lastRenderedPageBreak/>
        <w:t>Multicultural Queensland</w:t>
      </w:r>
      <w:bookmarkEnd w:id="1"/>
      <w:bookmarkEnd w:id="2"/>
    </w:p>
    <w:p w14:paraId="2F62C87E" w14:textId="77777777" w:rsidR="00936B78" w:rsidRDefault="00936B78" w:rsidP="00E5611B">
      <w:pPr>
        <w:pStyle w:val="Body"/>
        <w:rPr>
          <w:rFonts w:asciiTheme="minorHAnsi" w:hAnsiTheme="minorHAnsi" w:cstheme="minorHAnsi"/>
          <w:color w:val="auto"/>
          <w:sz w:val="23"/>
          <w:szCs w:val="24"/>
        </w:rPr>
      </w:pPr>
    </w:p>
    <w:p w14:paraId="11238E40" w14:textId="111C032E" w:rsidR="00E5611B" w:rsidRPr="00E520E2" w:rsidRDefault="00E5611B" w:rsidP="00E5611B">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Queensland is a multicultural success story, being home to people who speak more than </w:t>
      </w:r>
      <w:r w:rsidR="00AC5DD5">
        <w:rPr>
          <w:rFonts w:asciiTheme="minorHAnsi" w:hAnsiTheme="minorHAnsi" w:cstheme="minorHAnsi"/>
          <w:color w:val="auto"/>
          <w:sz w:val="23"/>
          <w:szCs w:val="24"/>
        </w:rPr>
        <w:t>180</w:t>
      </w:r>
      <w:r w:rsidRPr="00E520E2">
        <w:rPr>
          <w:rFonts w:asciiTheme="minorHAnsi" w:hAnsiTheme="minorHAnsi" w:cstheme="minorHAnsi"/>
          <w:color w:val="auto"/>
          <w:sz w:val="23"/>
          <w:szCs w:val="24"/>
        </w:rPr>
        <w:t> languages</w:t>
      </w:r>
      <w:r w:rsidR="00AC5DD5">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hold more than 1</w:t>
      </w:r>
      <w:r w:rsidR="00AC5DD5">
        <w:rPr>
          <w:rFonts w:asciiTheme="minorHAnsi" w:hAnsiTheme="minorHAnsi" w:cstheme="minorHAnsi"/>
          <w:color w:val="auto"/>
          <w:sz w:val="23"/>
          <w:szCs w:val="24"/>
        </w:rPr>
        <w:t>1</w:t>
      </w:r>
      <w:r w:rsidRPr="00E520E2">
        <w:rPr>
          <w:rFonts w:asciiTheme="minorHAnsi" w:hAnsiTheme="minorHAnsi" w:cstheme="minorHAnsi"/>
          <w:color w:val="auto"/>
          <w:sz w:val="23"/>
          <w:szCs w:val="24"/>
        </w:rPr>
        <w:t>0 religious beliefs</w:t>
      </w:r>
      <w:r w:rsidR="00AC5DD5">
        <w:rPr>
          <w:rFonts w:asciiTheme="minorHAnsi" w:hAnsiTheme="minorHAnsi" w:cstheme="minorHAnsi"/>
          <w:color w:val="auto"/>
          <w:sz w:val="23"/>
          <w:szCs w:val="24"/>
        </w:rPr>
        <w:t>, and come from more than 220 countries</w:t>
      </w:r>
      <w:r w:rsidRPr="00E520E2">
        <w:rPr>
          <w:rFonts w:asciiTheme="minorHAnsi" w:hAnsiTheme="minorHAnsi" w:cstheme="minorHAnsi"/>
          <w:color w:val="auto"/>
          <w:sz w:val="23"/>
          <w:szCs w:val="24"/>
        </w:rPr>
        <w:t>.</w:t>
      </w:r>
    </w:p>
    <w:p w14:paraId="1C14DEEE" w14:textId="77777777" w:rsidR="00E5611B" w:rsidRPr="00E520E2" w:rsidRDefault="00E5611B" w:rsidP="00E5611B">
      <w:pPr>
        <w:pStyle w:val="Body"/>
        <w:rPr>
          <w:rFonts w:asciiTheme="minorHAnsi" w:hAnsiTheme="minorHAnsi" w:cstheme="minorHAnsi"/>
          <w:color w:val="auto"/>
          <w:sz w:val="23"/>
          <w:szCs w:val="24"/>
        </w:rPr>
      </w:pPr>
    </w:p>
    <w:p w14:paraId="67B91458" w14:textId="4DFEA239" w:rsidR="00E5611B" w:rsidRPr="00E520E2" w:rsidRDefault="00E5611B" w:rsidP="00E5611B">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w:t>
      </w:r>
      <w:r w:rsidRPr="00E520E2">
        <w:rPr>
          <w:rFonts w:asciiTheme="minorHAnsi" w:hAnsiTheme="minorHAnsi" w:cstheme="minorHAnsi"/>
          <w:b/>
          <w:i/>
          <w:color w:val="auto"/>
          <w:sz w:val="23"/>
          <w:szCs w:val="24"/>
        </w:rPr>
        <w:t>Multicultural Recognition Act 2016</w:t>
      </w:r>
      <w:r w:rsidRPr="00E520E2">
        <w:rPr>
          <w:rFonts w:asciiTheme="minorHAnsi" w:hAnsiTheme="minorHAnsi" w:cstheme="minorHAnsi"/>
          <w:color w:val="auto"/>
          <w:sz w:val="23"/>
          <w:szCs w:val="24"/>
        </w:rPr>
        <w:t xml:space="preserve"> recognises the valuable contribution of culturally diverse groups to the Queensland community, promotes Queensland as a uni</w:t>
      </w:r>
      <w:r w:rsidR="00D96686">
        <w:rPr>
          <w:rFonts w:asciiTheme="minorHAnsi" w:hAnsiTheme="minorHAnsi" w:cstheme="minorHAnsi"/>
          <w:color w:val="auto"/>
          <w:sz w:val="23"/>
          <w:szCs w:val="24"/>
        </w:rPr>
        <w:t>t</w:t>
      </w:r>
      <w:r w:rsidRPr="00E520E2">
        <w:rPr>
          <w:rFonts w:asciiTheme="minorHAnsi" w:hAnsiTheme="minorHAnsi" w:cstheme="minorHAnsi"/>
          <w:color w:val="auto"/>
          <w:sz w:val="23"/>
          <w:szCs w:val="24"/>
        </w:rPr>
        <w:t>ed, harmonious and inclusive community, and ensures services provided by government are responsive to the cultural diversity of our communi</w:t>
      </w:r>
      <w:r w:rsidR="00A04FE6">
        <w:rPr>
          <w:rFonts w:asciiTheme="minorHAnsi" w:hAnsiTheme="minorHAnsi" w:cstheme="minorHAnsi"/>
          <w:color w:val="auto"/>
          <w:sz w:val="23"/>
          <w:szCs w:val="24"/>
        </w:rPr>
        <w:t>ties</w:t>
      </w:r>
      <w:r w:rsidRPr="00E520E2">
        <w:rPr>
          <w:rFonts w:asciiTheme="minorHAnsi" w:hAnsiTheme="minorHAnsi" w:cstheme="minorHAnsi"/>
          <w:color w:val="auto"/>
          <w:sz w:val="23"/>
          <w:szCs w:val="24"/>
        </w:rPr>
        <w:t>.</w:t>
      </w:r>
    </w:p>
    <w:p w14:paraId="424E638A" w14:textId="77777777" w:rsidR="00E5611B" w:rsidRPr="00E520E2" w:rsidRDefault="00E5611B" w:rsidP="00E5611B">
      <w:pPr>
        <w:pStyle w:val="Body"/>
        <w:rPr>
          <w:rFonts w:asciiTheme="minorHAnsi" w:hAnsiTheme="minorHAnsi" w:cstheme="minorHAnsi"/>
          <w:color w:val="auto"/>
          <w:sz w:val="23"/>
          <w:szCs w:val="24"/>
        </w:rPr>
      </w:pPr>
    </w:p>
    <w:p w14:paraId="544D6A5E" w14:textId="77777777" w:rsidR="00E5611B" w:rsidRPr="00E520E2" w:rsidRDefault="00E5611B" w:rsidP="00E5611B">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w:t>
      </w:r>
      <w:r w:rsidRPr="00E520E2">
        <w:rPr>
          <w:rFonts w:asciiTheme="minorHAnsi" w:hAnsiTheme="minorHAnsi" w:cstheme="minorHAnsi"/>
          <w:b/>
          <w:i/>
          <w:color w:val="auto"/>
          <w:sz w:val="23"/>
          <w:szCs w:val="24"/>
        </w:rPr>
        <w:t>Multicultural Recognition Act 2016</w:t>
      </w:r>
      <w:r w:rsidRPr="00E520E2">
        <w:rPr>
          <w:rFonts w:asciiTheme="minorHAnsi" w:hAnsiTheme="minorHAnsi" w:cstheme="minorHAnsi"/>
          <w:color w:val="auto"/>
          <w:sz w:val="23"/>
          <w:szCs w:val="24"/>
        </w:rPr>
        <w:t xml:space="preserve"> establishes the Multicultural Queensland Charter, which has the following principles:</w:t>
      </w:r>
    </w:p>
    <w:p w14:paraId="38F66BB2" w14:textId="77777777" w:rsidR="00E5611B" w:rsidRPr="00E520E2" w:rsidRDefault="00E5611B" w:rsidP="00E5611B">
      <w:pPr>
        <w:pStyle w:val="Body"/>
        <w:rPr>
          <w:rFonts w:asciiTheme="minorHAnsi" w:hAnsiTheme="minorHAnsi" w:cstheme="minorHAnsi"/>
          <w:color w:val="auto"/>
          <w:sz w:val="23"/>
          <w:szCs w:val="24"/>
        </w:rPr>
      </w:pPr>
    </w:p>
    <w:p w14:paraId="608E5372"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A shared commitment to Queensland and Australia, and a free and democratic society governed by the rule of law, fosters a strong and unified community.</w:t>
      </w:r>
    </w:p>
    <w:p w14:paraId="4F2416B4" w14:textId="77777777" w:rsidR="00E5611B" w:rsidRPr="00E520E2" w:rsidRDefault="00E5611B" w:rsidP="00E5611B">
      <w:pPr>
        <w:pStyle w:val="Body"/>
        <w:ind w:left="426" w:hanging="426"/>
        <w:rPr>
          <w:rFonts w:asciiTheme="minorHAnsi" w:hAnsiTheme="minorHAnsi" w:cstheme="minorHAnsi"/>
          <w:color w:val="auto"/>
          <w:sz w:val="23"/>
          <w:szCs w:val="24"/>
        </w:rPr>
      </w:pPr>
    </w:p>
    <w:p w14:paraId="3687CC83"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The people of Queensland come from many diverse backgrounds and have worked, and continue to work together to build a prosperous, fair and harmonious Queensland.</w:t>
      </w:r>
    </w:p>
    <w:p w14:paraId="12BD7E42" w14:textId="77777777" w:rsidR="00E5611B" w:rsidRPr="00E520E2" w:rsidRDefault="00E5611B" w:rsidP="00E5611B">
      <w:pPr>
        <w:pStyle w:val="ListParagraph"/>
        <w:ind w:left="426" w:hanging="426"/>
        <w:rPr>
          <w:rFonts w:cstheme="minorHAnsi"/>
          <w:color w:val="auto"/>
          <w:sz w:val="23"/>
        </w:rPr>
      </w:pPr>
    </w:p>
    <w:p w14:paraId="0AA15417"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The people of Queensland should be able to express and celebrate, in a lawful way, their cultural, linguistic and religious diversity.</w:t>
      </w:r>
    </w:p>
    <w:p w14:paraId="6A23ACFA" w14:textId="77777777" w:rsidR="00E5611B" w:rsidRPr="00E520E2" w:rsidRDefault="00E5611B" w:rsidP="00E5611B">
      <w:pPr>
        <w:pStyle w:val="ListParagraph"/>
        <w:ind w:left="426" w:hanging="426"/>
        <w:rPr>
          <w:rFonts w:cstheme="minorHAnsi"/>
          <w:color w:val="auto"/>
          <w:sz w:val="23"/>
        </w:rPr>
      </w:pPr>
    </w:p>
    <w:p w14:paraId="75AFDC9E"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Equal rights and responsibilities under the law and equitable access to the services provided or funded by the government for all people of Queensland helps build a fair community.</w:t>
      </w:r>
    </w:p>
    <w:p w14:paraId="76AF8584" w14:textId="77777777" w:rsidR="00E5611B" w:rsidRPr="00E520E2" w:rsidRDefault="00E5611B" w:rsidP="00E5611B">
      <w:pPr>
        <w:pStyle w:val="ListParagraph"/>
        <w:ind w:left="426" w:hanging="426"/>
        <w:rPr>
          <w:rFonts w:cstheme="minorHAnsi"/>
          <w:color w:val="auto"/>
          <w:sz w:val="23"/>
        </w:rPr>
      </w:pPr>
    </w:p>
    <w:p w14:paraId="46A21D5A"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A shared commitment, among members of the Queensland community, to mutual respect, fair treatment and valuing the diversity of peoples in the community fosters a caring, safe and inclusive community.</w:t>
      </w:r>
    </w:p>
    <w:p w14:paraId="544CDE09" w14:textId="77777777" w:rsidR="00E5611B" w:rsidRPr="00E520E2" w:rsidRDefault="00E5611B" w:rsidP="00E5611B">
      <w:pPr>
        <w:pStyle w:val="ListParagraph"/>
        <w:ind w:left="426" w:hanging="426"/>
        <w:rPr>
          <w:rFonts w:cstheme="minorHAnsi"/>
          <w:color w:val="auto"/>
          <w:sz w:val="23"/>
        </w:rPr>
      </w:pPr>
    </w:p>
    <w:p w14:paraId="23EEDF08"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The creation of opportunities that encourage the full participation of people from diverse backgrounds in the cultural, economic, political and social life of Queensland helps build a prosperous state.</w:t>
      </w:r>
    </w:p>
    <w:p w14:paraId="1DEEEEA1" w14:textId="77777777" w:rsidR="00E5611B" w:rsidRPr="00E520E2" w:rsidRDefault="00E5611B" w:rsidP="00E5611B">
      <w:pPr>
        <w:pStyle w:val="ListParagraph"/>
        <w:ind w:left="426" w:hanging="426"/>
        <w:rPr>
          <w:rFonts w:cstheme="minorHAnsi"/>
          <w:color w:val="auto"/>
          <w:sz w:val="23"/>
        </w:rPr>
      </w:pPr>
    </w:p>
    <w:p w14:paraId="72455D38"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Sustained, respectful and inclusive engagement between all individuals, groups and the government are a basis for mutual understanding.</w:t>
      </w:r>
    </w:p>
    <w:p w14:paraId="6A16192A" w14:textId="77777777" w:rsidR="00E5611B" w:rsidRPr="00E520E2" w:rsidRDefault="00E5611B" w:rsidP="00E5611B">
      <w:pPr>
        <w:pStyle w:val="ListParagraph"/>
        <w:ind w:left="426" w:hanging="426"/>
        <w:rPr>
          <w:rFonts w:cstheme="minorHAnsi"/>
          <w:color w:val="auto"/>
          <w:sz w:val="23"/>
        </w:rPr>
      </w:pPr>
    </w:p>
    <w:p w14:paraId="6CD048C8"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A unified and harmonious community promotes a sense of belonging among its people and builds community confidence and resilience.</w:t>
      </w:r>
    </w:p>
    <w:p w14:paraId="74A39075" w14:textId="77777777" w:rsidR="00933339" w:rsidRPr="00E520E2" w:rsidRDefault="00933339" w:rsidP="00933339">
      <w:pPr>
        <w:pStyle w:val="ListParagraph"/>
        <w:rPr>
          <w:rFonts w:cstheme="minorHAnsi"/>
          <w:color w:val="auto"/>
          <w:sz w:val="23"/>
        </w:rPr>
      </w:pPr>
    </w:p>
    <w:p w14:paraId="40EAE340" w14:textId="42F8932A" w:rsidR="00A52BA4" w:rsidRPr="000C65DF" w:rsidRDefault="00A52BA4" w:rsidP="00587B3E">
      <w:pPr>
        <w:pStyle w:val="Title"/>
        <w:rPr>
          <w:rFonts w:ascii="Arial Bold" w:hAnsi="Arial Bold"/>
          <w:color w:val="auto"/>
          <w:sz w:val="24"/>
        </w:rPr>
      </w:pPr>
      <w:r w:rsidRPr="008C6431">
        <w:rPr>
          <w:color w:val="auto"/>
        </w:rPr>
        <w:br w:type="page"/>
      </w:r>
    </w:p>
    <w:p w14:paraId="7C638F3C" w14:textId="76AAD0D6" w:rsidR="00811F17" w:rsidRPr="008C6431" w:rsidRDefault="00C97651" w:rsidP="001A471C">
      <w:pPr>
        <w:pStyle w:val="Heading1"/>
      </w:pPr>
      <w:bookmarkStart w:id="3" w:name="_Toc519233828"/>
      <w:bookmarkStart w:id="4" w:name="_Toc521080554"/>
      <w:r w:rsidRPr="008C6431">
        <w:lastRenderedPageBreak/>
        <w:t xml:space="preserve">About the </w:t>
      </w:r>
      <w:r w:rsidR="00BF2B3E">
        <w:t>Celebrating Multicultural Queensland p</w:t>
      </w:r>
      <w:r w:rsidR="00811F17" w:rsidRPr="008C6431">
        <w:t>rogram</w:t>
      </w:r>
      <w:bookmarkEnd w:id="3"/>
      <w:bookmarkEnd w:id="4"/>
    </w:p>
    <w:p w14:paraId="127AF6EC" w14:textId="77777777" w:rsidR="00811F17" w:rsidRPr="00E520E2" w:rsidRDefault="00811F17" w:rsidP="00811F17">
      <w:pPr>
        <w:pStyle w:val="Body"/>
        <w:rPr>
          <w:rFonts w:asciiTheme="minorHAnsi" w:hAnsiTheme="minorHAnsi" w:cstheme="minorHAnsi"/>
          <w:color w:val="auto"/>
          <w:sz w:val="23"/>
          <w:szCs w:val="24"/>
        </w:rPr>
      </w:pPr>
    </w:p>
    <w:p w14:paraId="6C90FBEF" w14:textId="23579C0A" w:rsidR="00CC0EDC" w:rsidRPr="00D13E09" w:rsidRDefault="00811F17" w:rsidP="0000741C">
      <w:pPr>
        <w:pStyle w:val="Body"/>
        <w:rPr>
          <w:rFonts w:asciiTheme="minorHAnsi" w:hAnsiTheme="minorHAnsi" w:cstheme="minorHAnsi"/>
          <w:sz w:val="23"/>
          <w:szCs w:val="23"/>
        </w:rPr>
      </w:pPr>
      <w:r w:rsidRPr="00D13E09">
        <w:rPr>
          <w:rFonts w:asciiTheme="minorHAnsi" w:hAnsiTheme="minorHAnsi" w:cstheme="minorHAnsi"/>
          <w:color w:val="auto"/>
          <w:sz w:val="23"/>
          <w:szCs w:val="23"/>
        </w:rPr>
        <w:t xml:space="preserve">The Celebrating Multicultural Queensland </w:t>
      </w:r>
      <w:r w:rsidR="00B95B28" w:rsidRPr="00D13E09">
        <w:rPr>
          <w:rFonts w:asciiTheme="minorHAnsi" w:hAnsiTheme="minorHAnsi" w:cstheme="minorHAnsi"/>
          <w:color w:val="auto"/>
          <w:sz w:val="23"/>
          <w:szCs w:val="23"/>
        </w:rPr>
        <w:t>(CMQ)</w:t>
      </w:r>
      <w:r w:rsidRPr="00D13E09">
        <w:rPr>
          <w:rFonts w:asciiTheme="minorHAnsi" w:hAnsiTheme="minorHAnsi" w:cstheme="minorHAnsi"/>
          <w:color w:val="auto"/>
          <w:sz w:val="23"/>
          <w:szCs w:val="23"/>
        </w:rPr>
        <w:t xml:space="preserve"> program</w:t>
      </w:r>
      <w:r w:rsidR="00D94A4F" w:rsidRPr="00D13E09">
        <w:rPr>
          <w:rFonts w:asciiTheme="minorHAnsi" w:hAnsiTheme="minorHAnsi" w:cstheme="minorHAnsi"/>
          <w:color w:val="auto"/>
          <w:sz w:val="23"/>
          <w:szCs w:val="23"/>
        </w:rPr>
        <w:t>, in alignment with the Multicultural Queensland Charter,</w:t>
      </w:r>
      <w:r w:rsidRPr="00D13E09">
        <w:rPr>
          <w:rFonts w:asciiTheme="minorHAnsi" w:hAnsiTheme="minorHAnsi" w:cstheme="minorHAnsi"/>
          <w:color w:val="auto"/>
          <w:sz w:val="23"/>
          <w:szCs w:val="23"/>
        </w:rPr>
        <w:t xml:space="preserve"> promote</w:t>
      </w:r>
      <w:r w:rsidR="00CC0EDC" w:rsidRPr="00D13E09">
        <w:rPr>
          <w:rFonts w:asciiTheme="minorHAnsi" w:hAnsiTheme="minorHAnsi" w:cstheme="minorHAnsi"/>
          <w:color w:val="auto"/>
          <w:sz w:val="23"/>
          <w:szCs w:val="23"/>
        </w:rPr>
        <w:t>s</w:t>
      </w:r>
      <w:r w:rsidR="00BF2B3E">
        <w:rPr>
          <w:rFonts w:asciiTheme="minorHAnsi" w:hAnsiTheme="minorHAnsi" w:cstheme="minorHAnsi"/>
          <w:color w:val="auto"/>
          <w:sz w:val="23"/>
          <w:szCs w:val="23"/>
        </w:rPr>
        <w:t>:</w:t>
      </w:r>
    </w:p>
    <w:p w14:paraId="48F0482E" w14:textId="77777777" w:rsidR="001842ED" w:rsidRPr="00D13E09" w:rsidRDefault="001842ED" w:rsidP="00BA6600">
      <w:pPr>
        <w:pStyle w:val="Body"/>
        <w:rPr>
          <w:rFonts w:asciiTheme="minorHAnsi" w:hAnsiTheme="minorHAnsi" w:cstheme="minorHAnsi"/>
          <w:color w:val="auto"/>
          <w:sz w:val="23"/>
          <w:szCs w:val="23"/>
        </w:rPr>
      </w:pPr>
    </w:p>
    <w:p w14:paraId="111DF1CB" w14:textId="77777777" w:rsidR="00CC0EDC" w:rsidRPr="00D13E09" w:rsidRDefault="00CC0EDC" w:rsidP="0024627E">
      <w:pPr>
        <w:pStyle w:val="Body"/>
        <w:numPr>
          <w:ilvl w:val="0"/>
          <w:numId w:val="6"/>
        </w:numPr>
        <w:ind w:left="284" w:hanging="284"/>
        <w:rPr>
          <w:rFonts w:asciiTheme="minorHAnsi" w:hAnsiTheme="minorHAnsi" w:cstheme="minorHAnsi"/>
          <w:color w:val="auto"/>
          <w:sz w:val="23"/>
          <w:szCs w:val="23"/>
        </w:rPr>
      </w:pPr>
      <w:r w:rsidRPr="00D13E09">
        <w:rPr>
          <w:rFonts w:asciiTheme="minorHAnsi" w:hAnsiTheme="minorHAnsi" w:cstheme="minorHAnsi"/>
          <w:color w:val="auto"/>
          <w:sz w:val="23"/>
          <w:szCs w:val="23"/>
        </w:rPr>
        <w:t xml:space="preserve">Queensland’s multicultural identity </w:t>
      </w:r>
    </w:p>
    <w:p w14:paraId="44D1B6DD" w14:textId="77777777" w:rsidR="00CC0EDC" w:rsidRPr="00EC7887" w:rsidRDefault="00CC0EDC" w:rsidP="005C4B92">
      <w:pPr>
        <w:pStyle w:val="Body"/>
        <w:numPr>
          <w:ilvl w:val="0"/>
          <w:numId w:val="6"/>
        </w:numPr>
        <w:spacing w:before="120" w:after="120"/>
        <w:ind w:left="284" w:hanging="284"/>
        <w:rPr>
          <w:rFonts w:asciiTheme="minorHAnsi" w:hAnsiTheme="minorHAnsi" w:cstheme="minorHAnsi"/>
          <w:color w:val="auto"/>
          <w:sz w:val="23"/>
          <w:szCs w:val="23"/>
        </w:rPr>
      </w:pPr>
      <w:r w:rsidRPr="00D13E09">
        <w:rPr>
          <w:rFonts w:asciiTheme="minorHAnsi" w:hAnsiTheme="minorHAnsi" w:cstheme="minorHAnsi"/>
          <w:color w:val="auto"/>
          <w:sz w:val="23"/>
          <w:szCs w:val="23"/>
        </w:rPr>
        <w:t xml:space="preserve">community participation and intercultural connections </w:t>
      </w:r>
    </w:p>
    <w:p w14:paraId="3C610604" w14:textId="77777777" w:rsidR="00CC0EDC" w:rsidRPr="00EC7887" w:rsidRDefault="00CC0EDC" w:rsidP="005C4B92">
      <w:pPr>
        <w:pStyle w:val="Body"/>
        <w:numPr>
          <w:ilvl w:val="0"/>
          <w:numId w:val="6"/>
        </w:numPr>
        <w:spacing w:before="120" w:after="120"/>
        <w:ind w:left="284" w:hanging="284"/>
        <w:rPr>
          <w:rFonts w:asciiTheme="minorHAnsi" w:hAnsiTheme="minorHAnsi" w:cstheme="minorHAnsi"/>
          <w:color w:val="auto"/>
          <w:sz w:val="23"/>
          <w:szCs w:val="23"/>
        </w:rPr>
      </w:pPr>
      <w:r w:rsidRPr="00D13E09">
        <w:rPr>
          <w:rFonts w:asciiTheme="minorHAnsi" w:hAnsiTheme="minorHAnsi" w:cstheme="minorHAnsi"/>
          <w:color w:val="auto"/>
          <w:sz w:val="23"/>
          <w:szCs w:val="23"/>
        </w:rPr>
        <w:t>increased understanding between diverse cultural groups and the wider community</w:t>
      </w:r>
    </w:p>
    <w:p w14:paraId="71309719" w14:textId="77777777" w:rsidR="00CC0EDC" w:rsidRPr="00EC7887" w:rsidRDefault="00CC0EDC" w:rsidP="005C4B92">
      <w:pPr>
        <w:pStyle w:val="Body"/>
        <w:numPr>
          <w:ilvl w:val="0"/>
          <w:numId w:val="6"/>
        </w:numPr>
        <w:spacing w:before="120"/>
        <w:ind w:left="284" w:hanging="284"/>
        <w:rPr>
          <w:rFonts w:asciiTheme="minorHAnsi" w:hAnsiTheme="minorHAnsi" w:cstheme="minorHAnsi"/>
          <w:color w:val="auto"/>
          <w:sz w:val="23"/>
          <w:szCs w:val="23"/>
        </w:rPr>
      </w:pPr>
      <w:proofErr w:type="gramStart"/>
      <w:r w:rsidRPr="00D13E09">
        <w:rPr>
          <w:rFonts w:asciiTheme="minorHAnsi" w:hAnsiTheme="minorHAnsi" w:cstheme="minorHAnsi"/>
          <w:color w:val="auto"/>
          <w:sz w:val="23"/>
          <w:szCs w:val="23"/>
        </w:rPr>
        <w:t>increased</w:t>
      </w:r>
      <w:proofErr w:type="gramEnd"/>
      <w:r w:rsidRPr="00D13E09">
        <w:rPr>
          <w:rFonts w:asciiTheme="minorHAnsi" w:hAnsiTheme="minorHAnsi" w:cstheme="minorHAnsi"/>
          <w:color w:val="auto"/>
          <w:sz w:val="23"/>
          <w:szCs w:val="23"/>
        </w:rPr>
        <w:t xml:space="preserve"> engagement of general community groups in connecting and welcoming migrants and refugees into a wide range of community activities.</w:t>
      </w:r>
    </w:p>
    <w:p w14:paraId="0797FB51" w14:textId="77777777" w:rsidR="00CC0EDC" w:rsidRPr="00D13E09" w:rsidRDefault="00CC0EDC" w:rsidP="007100DF">
      <w:pPr>
        <w:pStyle w:val="Body"/>
        <w:rPr>
          <w:rFonts w:asciiTheme="minorHAnsi" w:hAnsiTheme="minorHAnsi" w:cstheme="minorHAnsi"/>
          <w:color w:val="auto"/>
          <w:sz w:val="23"/>
          <w:szCs w:val="23"/>
        </w:rPr>
      </w:pPr>
    </w:p>
    <w:p w14:paraId="0961976F" w14:textId="407FE7D9" w:rsidR="000A4D9C" w:rsidRPr="00BF2B3E" w:rsidRDefault="00707DB1" w:rsidP="0024627E">
      <w:pPr>
        <w:pStyle w:val="Body"/>
        <w:rPr>
          <w:rFonts w:asciiTheme="minorHAnsi" w:hAnsiTheme="minorHAnsi" w:cstheme="minorHAnsi"/>
          <w:color w:val="auto"/>
          <w:sz w:val="23"/>
          <w:szCs w:val="23"/>
        </w:rPr>
      </w:pPr>
      <w:r>
        <w:rPr>
          <w:rFonts w:asciiTheme="minorHAnsi" w:hAnsiTheme="minorHAnsi" w:cstheme="minorHAnsi"/>
          <w:color w:val="auto"/>
          <w:sz w:val="23"/>
          <w:szCs w:val="23"/>
        </w:rPr>
        <w:t>F</w:t>
      </w:r>
      <w:r w:rsidR="003C13EC" w:rsidRPr="00D13E09">
        <w:rPr>
          <w:rFonts w:asciiTheme="minorHAnsi" w:hAnsiTheme="minorHAnsi" w:cstheme="minorHAnsi"/>
          <w:color w:val="auto"/>
          <w:sz w:val="23"/>
          <w:szCs w:val="23"/>
        </w:rPr>
        <w:t xml:space="preserve">unding for the CMQ program </w:t>
      </w:r>
      <w:r>
        <w:rPr>
          <w:rFonts w:asciiTheme="minorHAnsi" w:hAnsiTheme="minorHAnsi" w:cstheme="minorHAnsi"/>
          <w:color w:val="auto"/>
          <w:sz w:val="23"/>
          <w:szCs w:val="23"/>
        </w:rPr>
        <w:t xml:space="preserve">has increased from $1 million </w:t>
      </w:r>
      <w:r w:rsidR="003C13EC" w:rsidRPr="00D13E09">
        <w:rPr>
          <w:rFonts w:asciiTheme="minorHAnsi" w:hAnsiTheme="minorHAnsi" w:cstheme="minorHAnsi"/>
          <w:color w:val="auto"/>
          <w:sz w:val="23"/>
          <w:szCs w:val="23"/>
        </w:rPr>
        <w:t>to $2</w:t>
      </w:r>
      <w:r>
        <w:rPr>
          <w:rFonts w:asciiTheme="minorHAnsi" w:hAnsiTheme="minorHAnsi" w:cstheme="minorHAnsi"/>
          <w:color w:val="auto"/>
          <w:sz w:val="23"/>
          <w:szCs w:val="23"/>
        </w:rPr>
        <w:t> </w:t>
      </w:r>
      <w:r w:rsidR="00BF2B3E">
        <w:rPr>
          <w:rFonts w:asciiTheme="minorHAnsi" w:hAnsiTheme="minorHAnsi" w:cstheme="minorHAnsi"/>
          <w:color w:val="auto"/>
          <w:sz w:val="23"/>
          <w:szCs w:val="23"/>
        </w:rPr>
        <w:t xml:space="preserve">million </w:t>
      </w:r>
      <w:r w:rsidR="003C13EC" w:rsidRPr="00D13E09">
        <w:rPr>
          <w:rFonts w:asciiTheme="minorHAnsi" w:hAnsiTheme="minorHAnsi" w:cstheme="minorHAnsi"/>
          <w:color w:val="auto"/>
          <w:sz w:val="23"/>
          <w:szCs w:val="23"/>
        </w:rPr>
        <w:t>annually for three years from 2018-19 to 2020-</w:t>
      </w:r>
      <w:r w:rsidR="006A34A8" w:rsidRPr="00D13E09">
        <w:rPr>
          <w:rFonts w:asciiTheme="minorHAnsi" w:hAnsiTheme="minorHAnsi" w:cstheme="minorHAnsi"/>
          <w:color w:val="auto"/>
          <w:sz w:val="23"/>
          <w:szCs w:val="23"/>
        </w:rPr>
        <w:t xml:space="preserve">21 </w:t>
      </w:r>
      <w:r w:rsidR="00811F17" w:rsidRPr="00D13E09">
        <w:rPr>
          <w:rFonts w:asciiTheme="minorHAnsi" w:hAnsiTheme="minorHAnsi" w:cstheme="minorHAnsi"/>
          <w:color w:val="auto"/>
          <w:sz w:val="23"/>
          <w:szCs w:val="23"/>
        </w:rPr>
        <w:t xml:space="preserve">for multicultural events and </w:t>
      </w:r>
      <w:r w:rsidR="003C13EC" w:rsidRPr="00D13E09">
        <w:rPr>
          <w:rFonts w:asciiTheme="minorHAnsi" w:hAnsiTheme="minorHAnsi" w:cstheme="minorHAnsi"/>
          <w:color w:val="auto"/>
          <w:sz w:val="23"/>
          <w:szCs w:val="23"/>
        </w:rPr>
        <w:t xml:space="preserve">for </w:t>
      </w:r>
      <w:r w:rsidR="00811F17" w:rsidRPr="00D13E09">
        <w:rPr>
          <w:rFonts w:asciiTheme="minorHAnsi" w:hAnsiTheme="minorHAnsi" w:cstheme="minorHAnsi"/>
          <w:color w:val="auto"/>
          <w:sz w:val="23"/>
          <w:szCs w:val="23"/>
        </w:rPr>
        <w:t xml:space="preserve">projects that contribute to </w:t>
      </w:r>
      <w:r w:rsidR="005D2BE8" w:rsidRPr="00D13E09">
        <w:rPr>
          <w:rFonts w:asciiTheme="minorHAnsi" w:hAnsiTheme="minorHAnsi" w:cstheme="minorHAnsi"/>
          <w:color w:val="auto"/>
          <w:sz w:val="23"/>
          <w:szCs w:val="23"/>
        </w:rPr>
        <w:t>building a</w:t>
      </w:r>
      <w:r w:rsidR="00AF4743" w:rsidRPr="00D13E09">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united, harmonious </w:t>
      </w:r>
      <w:r w:rsidR="00AF4743" w:rsidRPr="00D13E09">
        <w:rPr>
          <w:rFonts w:asciiTheme="minorHAnsi" w:hAnsiTheme="minorHAnsi" w:cstheme="minorHAnsi"/>
          <w:color w:val="auto"/>
          <w:sz w:val="23"/>
          <w:szCs w:val="23"/>
        </w:rPr>
        <w:t xml:space="preserve">and </w:t>
      </w:r>
      <w:r w:rsidR="00811F17" w:rsidRPr="00D13E09">
        <w:rPr>
          <w:rFonts w:asciiTheme="minorHAnsi" w:hAnsiTheme="minorHAnsi" w:cstheme="minorHAnsi"/>
          <w:color w:val="auto"/>
          <w:sz w:val="23"/>
          <w:szCs w:val="23"/>
        </w:rPr>
        <w:t xml:space="preserve">inclusive </w:t>
      </w:r>
      <w:r w:rsidR="002B35D4" w:rsidRPr="00D13E09">
        <w:rPr>
          <w:rFonts w:asciiTheme="minorHAnsi" w:hAnsiTheme="minorHAnsi" w:cstheme="minorHAnsi"/>
          <w:color w:val="auto"/>
          <w:sz w:val="23"/>
          <w:szCs w:val="23"/>
        </w:rPr>
        <w:t>Queensland</w:t>
      </w:r>
      <w:r w:rsidR="00811F17" w:rsidRPr="00BF2B3E">
        <w:rPr>
          <w:rFonts w:asciiTheme="minorHAnsi" w:hAnsiTheme="minorHAnsi" w:cstheme="minorHAnsi"/>
          <w:color w:val="auto"/>
          <w:sz w:val="23"/>
          <w:szCs w:val="23"/>
        </w:rPr>
        <w:t>.</w:t>
      </w:r>
      <w:r w:rsidR="00B27765" w:rsidRPr="00BF2B3E">
        <w:rPr>
          <w:rFonts w:asciiTheme="minorHAnsi" w:hAnsiTheme="minorHAnsi" w:cstheme="minorHAnsi"/>
          <w:color w:val="auto"/>
          <w:sz w:val="23"/>
          <w:szCs w:val="23"/>
        </w:rPr>
        <w:t xml:space="preserve"> </w:t>
      </w:r>
    </w:p>
    <w:p w14:paraId="5FB78493" w14:textId="77777777" w:rsidR="00585A19" w:rsidRPr="00BF2B3E" w:rsidRDefault="00585A19" w:rsidP="00811F17">
      <w:pPr>
        <w:pStyle w:val="Body"/>
        <w:rPr>
          <w:rFonts w:asciiTheme="minorHAnsi" w:hAnsiTheme="minorHAnsi" w:cstheme="minorHAnsi"/>
          <w:color w:val="auto"/>
          <w:sz w:val="23"/>
          <w:szCs w:val="23"/>
        </w:rPr>
      </w:pPr>
    </w:p>
    <w:p w14:paraId="74FC4638" w14:textId="3408A197" w:rsidR="00811F17" w:rsidRPr="00D13E09" w:rsidRDefault="00811F17" w:rsidP="00811F17">
      <w:pPr>
        <w:pStyle w:val="Body"/>
        <w:rPr>
          <w:rFonts w:asciiTheme="minorHAnsi" w:hAnsiTheme="minorHAnsi" w:cstheme="minorHAnsi"/>
          <w:color w:val="auto"/>
          <w:sz w:val="23"/>
          <w:szCs w:val="23"/>
        </w:rPr>
      </w:pPr>
      <w:r w:rsidRPr="00D13E09">
        <w:rPr>
          <w:rFonts w:asciiTheme="minorHAnsi" w:hAnsiTheme="minorHAnsi" w:cstheme="minorHAnsi"/>
          <w:color w:val="auto"/>
          <w:sz w:val="23"/>
          <w:szCs w:val="23"/>
        </w:rPr>
        <w:t>Each year, the priorities and criteria for multicultural events and projects</w:t>
      </w:r>
      <w:r w:rsidR="00585A19" w:rsidRPr="00D13E09">
        <w:rPr>
          <w:rFonts w:asciiTheme="minorHAnsi" w:hAnsiTheme="minorHAnsi" w:cstheme="minorHAnsi"/>
          <w:color w:val="auto"/>
          <w:sz w:val="23"/>
          <w:szCs w:val="23"/>
        </w:rPr>
        <w:t xml:space="preserve"> will be </w:t>
      </w:r>
      <w:r w:rsidRPr="00D13E09">
        <w:rPr>
          <w:rFonts w:asciiTheme="minorHAnsi" w:hAnsiTheme="minorHAnsi" w:cstheme="minorHAnsi"/>
          <w:color w:val="auto"/>
          <w:sz w:val="23"/>
          <w:szCs w:val="23"/>
        </w:rPr>
        <w:t xml:space="preserve">reviewed to ensure they align with </w:t>
      </w:r>
      <w:r w:rsidR="006A34A8" w:rsidRPr="00D13E09">
        <w:rPr>
          <w:rFonts w:asciiTheme="minorHAnsi" w:hAnsiTheme="minorHAnsi" w:cstheme="minorHAnsi"/>
          <w:color w:val="auto"/>
          <w:sz w:val="23"/>
          <w:szCs w:val="23"/>
        </w:rPr>
        <w:t>Government goals</w:t>
      </w:r>
      <w:r w:rsidRPr="00D13E09">
        <w:rPr>
          <w:rFonts w:asciiTheme="minorHAnsi" w:hAnsiTheme="minorHAnsi" w:cstheme="minorHAnsi"/>
          <w:color w:val="auto"/>
          <w:sz w:val="23"/>
          <w:szCs w:val="23"/>
        </w:rPr>
        <w:t>.</w:t>
      </w:r>
    </w:p>
    <w:p w14:paraId="61B728C3" w14:textId="77777777" w:rsidR="004873B0" w:rsidRPr="00D13E09" w:rsidRDefault="004873B0" w:rsidP="00811F17">
      <w:pPr>
        <w:pStyle w:val="Body"/>
        <w:rPr>
          <w:rFonts w:asciiTheme="minorHAnsi" w:hAnsiTheme="minorHAnsi" w:cstheme="minorHAnsi"/>
          <w:color w:val="auto"/>
          <w:sz w:val="23"/>
          <w:szCs w:val="23"/>
        </w:rPr>
      </w:pPr>
    </w:p>
    <w:p w14:paraId="037515D4" w14:textId="7A876213" w:rsidR="003B4F03" w:rsidRPr="008C6431" w:rsidRDefault="00E5611B" w:rsidP="008C6431">
      <w:pPr>
        <w:pStyle w:val="Heading2"/>
        <w:rPr>
          <w:color w:val="E36C0A" w:themeColor="accent6" w:themeShade="BF"/>
        </w:rPr>
      </w:pPr>
      <w:bookmarkStart w:id="5" w:name="_Toc519233829"/>
      <w:bookmarkStart w:id="6" w:name="_Toc521080555"/>
      <w:r w:rsidRPr="008C6431">
        <w:rPr>
          <w:color w:val="E36C0A" w:themeColor="accent6" w:themeShade="BF"/>
        </w:rPr>
        <w:t>Program o</w:t>
      </w:r>
      <w:r w:rsidR="003B4F03" w:rsidRPr="008C6431">
        <w:rPr>
          <w:color w:val="E36C0A" w:themeColor="accent6" w:themeShade="BF"/>
        </w:rPr>
        <w:t>bjective</w:t>
      </w:r>
      <w:bookmarkEnd w:id="5"/>
      <w:bookmarkEnd w:id="6"/>
    </w:p>
    <w:p w14:paraId="3DD30EB4" w14:textId="77777777" w:rsidR="003B4F03" w:rsidRPr="00E520E2" w:rsidRDefault="003B4F03" w:rsidP="003B4F03">
      <w:pPr>
        <w:pStyle w:val="Body"/>
        <w:rPr>
          <w:rFonts w:asciiTheme="minorHAnsi" w:hAnsiTheme="minorHAnsi" w:cstheme="minorHAnsi"/>
          <w:color w:val="auto"/>
          <w:sz w:val="23"/>
          <w:szCs w:val="24"/>
        </w:rPr>
      </w:pPr>
    </w:p>
    <w:p w14:paraId="36217B3A" w14:textId="0F2676E0" w:rsidR="00811F17" w:rsidRPr="00E520E2" w:rsidRDefault="00A21C7E" w:rsidP="00811F17">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Engage migrants, refugees and the wider community in building a </w:t>
      </w:r>
      <w:r w:rsidR="00707DB1">
        <w:rPr>
          <w:rFonts w:asciiTheme="minorHAnsi" w:hAnsiTheme="minorHAnsi" w:cstheme="minorHAnsi"/>
          <w:color w:val="auto"/>
          <w:sz w:val="23"/>
          <w:szCs w:val="24"/>
        </w:rPr>
        <w:t xml:space="preserve">united, harmonious and inclusive </w:t>
      </w:r>
      <w:r w:rsidRPr="00E520E2">
        <w:rPr>
          <w:rFonts w:asciiTheme="minorHAnsi" w:hAnsiTheme="minorHAnsi" w:cstheme="minorHAnsi"/>
          <w:color w:val="auto"/>
          <w:sz w:val="23"/>
          <w:szCs w:val="24"/>
        </w:rPr>
        <w:t>Queensland</w:t>
      </w:r>
      <w:r w:rsidR="002C0C5C" w:rsidRPr="00E520E2">
        <w:rPr>
          <w:rFonts w:asciiTheme="minorHAnsi" w:hAnsiTheme="minorHAnsi" w:cstheme="minorHAnsi"/>
          <w:color w:val="auto"/>
          <w:sz w:val="23"/>
          <w:szCs w:val="24"/>
        </w:rPr>
        <w:t>.</w:t>
      </w:r>
    </w:p>
    <w:p w14:paraId="5AF0709D" w14:textId="77777777" w:rsidR="004873B0" w:rsidRPr="00E520E2" w:rsidRDefault="004873B0" w:rsidP="00811F17">
      <w:pPr>
        <w:pStyle w:val="Body"/>
        <w:rPr>
          <w:rFonts w:asciiTheme="minorHAnsi" w:hAnsiTheme="minorHAnsi" w:cstheme="minorHAnsi"/>
          <w:color w:val="auto"/>
          <w:sz w:val="23"/>
          <w:szCs w:val="24"/>
        </w:rPr>
      </w:pPr>
    </w:p>
    <w:p w14:paraId="3F935B31" w14:textId="77777777" w:rsidR="006476C9" w:rsidRPr="00817F40" w:rsidRDefault="006476C9" w:rsidP="006476C9">
      <w:pPr>
        <w:pStyle w:val="Heading2"/>
        <w:rPr>
          <w:color w:val="E36C0A" w:themeColor="accent6" w:themeShade="BF"/>
        </w:rPr>
      </w:pPr>
      <w:bookmarkStart w:id="7" w:name="_Toc521080556"/>
      <w:bookmarkStart w:id="8" w:name="_Toc519233830"/>
      <w:r w:rsidRPr="00EC7887">
        <w:rPr>
          <w:color w:val="E36C0A" w:themeColor="accent6" w:themeShade="BF"/>
        </w:rPr>
        <w:t>Funding rounds in 2018-19</w:t>
      </w:r>
      <w:bookmarkEnd w:id="7"/>
    </w:p>
    <w:p w14:paraId="20C8AF27" w14:textId="77777777" w:rsidR="00BF2B3E" w:rsidRDefault="00BF2B3E" w:rsidP="006476C9">
      <w:pPr>
        <w:pStyle w:val="Body"/>
        <w:rPr>
          <w:rFonts w:asciiTheme="minorHAnsi" w:hAnsiTheme="minorHAnsi" w:cstheme="minorHAnsi"/>
          <w:color w:val="auto"/>
          <w:sz w:val="23"/>
          <w:szCs w:val="24"/>
        </w:rPr>
      </w:pPr>
    </w:p>
    <w:p w14:paraId="131E2EA9" w14:textId="3C65F775" w:rsidR="006476C9" w:rsidRPr="00817F40" w:rsidRDefault="006476C9" w:rsidP="006476C9">
      <w:pPr>
        <w:pStyle w:val="Body"/>
        <w:rPr>
          <w:rFonts w:asciiTheme="minorHAnsi" w:hAnsiTheme="minorHAnsi" w:cstheme="minorHAnsi"/>
          <w:color w:val="auto"/>
          <w:sz w:val="23"/>
          <w:szCs w:val="24"/>
        </w:rPr>
      </w:pPr>
      <w:r w:rsidRPr="00EC7887">
        <w:rPr>
          <w:rFonts w:asciiTheme="minorHAnsi" w:hAnsiTheme="minorHAnsi" w:cstheme="minorHAnsi"/>
          <w:color w:val="auto"/>
          <w:sz w:val="23"/>
          <w:szCs w:val="24"/>
        </w:rPr>
        <w:t>In 2018-19, the CMQ program will deliver two funding rounds:</w:t>
      </w:r>
    </w:p>
    <w:p w14:paraId="07F0C44B" w14:textId="77777777" w:rsidR="006476C9" w:rsidRPr="00817F40" w:rsidRDefault="006476C9" w:rsidP="006476C9">
      <w:pPr>
        <w:pStyle w:val="Body"/>
        <w:rPr>
          <w:rFonts w:asciiTheme="minorHAnsi" w:hAnsiTheme="minorHAnsi" w:cstheme="minorHAnsi"/>
          <w:color w:val="auto"/>
          <w:sz w:val="23"/>
          <w:szCs w:val="24"/>
        </w:rPr>
      </w:pPr>
    </w:p>
    <w:p w14:paraId="3AA71BE2" w14:textId="7624B31A" w:rsidR="006476C9" w:rsidRPr="005777B8" w:rsidRDefault="006476C9" w:rsidP="006476C9">
      <w:pPr>
        <w:pStyle w:val="Body"/>
        <w:numPr>
          <w:ilvl w:val="0"/>
          <w:numId w:val="30"/>
        </w:numPr>
        <w:spacing w:after="120"/>
        <w:ind w:left="284" w:hanging="284"/>
        <w:rPr>
          <w:rFonts w:asciiTheme="minorHAnsi" w:hAnsiTheme="minorHAnsi" w:cstheme="minorHAnsi"/>
          <w:color w:val="auto"/>
          <w:sz w:val="23"/>
          <w:szCs w:val="24"/>
        </w:rPr>
      </w:pPr>
      <w:r w:rsidRPr="00817F40">
        <w:rPr>
          <w:rFonts w:asciiTheme="minorHAnsi" w:hAnsiTheme="minorHAnsi" w:cstheme="minorHAnsi"/>
          <w:b/>
          <w:color w:val="auto"/>
          <w:sz w:val="23"/>
          <w:szCs w:val="24"/>
        </w:rPr>
        <w:t>Multicultural Events</w:t>
      </w:r>
      <w:r w:rsidRPr="00817F40">
        <w:rPr>
          <w:rFonts w:asciiTheme="minorHAnsi" w:hAnsiTheme="minorHAnsi" w:cstheme="minorHAnsi"/>
          <w:color w:val="auto"/>
          <w:sz w:val="23"/>
          <w:szCs w:val="24"/>
        </w:rPr>
        <w:t xml:space="preserve"> – </w:t>
      </w:r>
      <w:r w:rsidR="00E461F5" w:rsidRPr="00817F40">
        <w:rPr>
          <w:rFonts w:asciiTheme="minorHAnsi" w:hAnsiTheme="minorHAnsi" w:cstheme="minorHAnsi"/>
          <w:color w:val="auto"/>
          <w:sz w:val="23"/>
          <w:szCs w:val="24"/>
        </w:rPr>
        <w:t xml:space="preserve">currently </w:t>
      </w:r>
      <w:r w:rsidRPr="005777B8">
        <w:rPr>
          <w:rFonts w:asciiTheme="minorHAnsi" w:hAnsiTheme="minorHAnsi" w:cstheme="minorHAnsi"/>
          <w:color w:val="auto"/>
          <w:sz w:val="23"/>
          <w:szCs w:val="24"/>
        </w:rPr>
        <w:t xml:space="preserve">open </w:t>
      </w:r>
      <w:r w:rsidR="00E461F5" w:rsidRPr="005777B8">
        <w:rPr>
          <w:rFonts w:asciiTheme="minorHAnsi" w:hAnsiTheme="minorHAnsi" w:cstheme="minorHAnsi"/>
          <w:i/>
          <w:color w:val="auto"/>
          <w:sz w:val="23"/>
          <w:szCs w:val="24"/>
        </w:rPr>
        <w:t>(From 7</w:t>
      </w:r>
      <w:r w:rsidRPr="005777B8">
        <w:rPr>
          <w:rFonts w:asciiTheme="minorHAnsi" w:hAnsiTheme="minorHAnsi" w:cstheme="minorHAnsi"/>
          <w:i/>
          <w:color w:val="auto"/>
          <w:sz w:val="23"/>
          <w:szCs w:val="24"/>
        </w:rPr>
        <w:t xml:space="preserve"> August 2018 </w:t>
      </w:r>
      <w:r w:rsidR="00E461F5" w:rsidRPr="005777B8">
        <w:rPr>
          <w:rFonts w:asciiTheme="minorHAnsi" w:hAnsiTheme="minorHAnsi" w:cstheme="minorHAnsi"/>
          <w:i/>
          <w:color w:val="auto"/>
          <w:sz w:val="23"/>
          <w:szCs w:val="24"/>
        </w:rPr>
        <w:t>until</w:t>
      </w:r>
      <w:r w:rsidRPr="005777B8">
        <w:rPr>
          <w:rFonts w:asciiTheme="minorHAnsi" w:hAnsiTheme="minorHAnsi" w:cstheme="minorHAnsi"/>
          <w:i/>
          <w:color w:val="auto"/>
          <w:sz w:val="23"/>
          <w:szCs w:val="24"/>
        </w:rPr>
        <w:t xml:space="preserve"> </w:t>
      </w:r>
      <w:r w:rsidR="00A60862" w:rsidRPr="005777B8">
        <w:rPr>
          <w:rFonts w:asciiTheme="minorHAnsi" w:hAnsiTheme="minorHAnsi" w:cstheme="minorHAnsi"/>
          <w:i/>
          <w:color w:val="auto"/>
          <w:sz w:val="23"/>
          <w:szCs w:val="24"/>
        </w:rPr>
        <w:t>14</w:t>
      </w:r>
      <w:r w:rsidRPr="005777B8">
        <w:rPr>
          <w:rFonts w:asciiTheme="minorHAnsi" w:hAnsiTheme="minorHAnsi" w:cstheme="minorHAnsi"/>
          <w:i/>
          <w:color w:val="auto"/>
          <w:sz w:val="23"/>
          <w:szCs w:val="24"/>
        </w:rPr>
        <w:t xml:space="preserve"> September 2018</w:t>
      </w:r>
      <w:r w:rsidR="00E461F5" w:rsidRPr="005777B8">
        <w:rPr>
          <w:rFonts w:asciiTheme="minorHAnsi" w:hAnsiTheme="minorHAnsi" w:cstheme="minorHAnsi"/>
          <w:i/>
          <w:color w:val="auto"/>
          <w:sz w:val="23"/>
          <w:szCs w:val="24"/>
        </w:rPr>
        <w:t>)</w:t>
      </w:r>
    </w:p>
    <w:p w14:paraId="37E56E24" w14:textId="5702934C" w:rsidR="006476C9" w:rsidRPr="00EC7887" w:rsidRDefault="006476C9" w:rsidP="006476C9">
      <w:pPr>
        <w:pStyle w:val="Body"/>
        <w:numPr>
          <w:ilvl w:val="0"/>
          <w:numId w:val="30"/>
        </w:numPr>
        <w:ind w:left="284" w:hanging="284"/>
        <w:rPr>
          <w:rFonts w:asciiTheme="minorHAnsi" w:hAnsiTheme="minorHAnsi" w:cstheme="minorHAnsi"/>
          <w:color w:val="auto"/>
          <w:sz w:val="23"/>
          <w:szCs w:val="24"/>
        </w:rPr>
      </w:pPr>
      <w:r w:rsidRPr="00EC7887">
        <w:rPr>
          <w:rFonts w:asciiTheme="minorHAnsi" w:hAnsiTheme="minorHAnsi" w:cstheme="minorHAnsi"/>
          <w:b/>
          <w:color w:val="auto"/>
          <w:sz w:val="23"/>
          <w:szCs w:val="24"/>
        </w:rPr>
        <w:t>Multicultural Projects</w:t>
      </w:r>
      <w:r w:rsidRPr="00EC7887">
        <w:rPr>
          <w:rFonts w:asciiTheme="minorHAnsi" w:hAnsiTheme="minorHAnsi" w:cstheme="minorHAnsi"/>
          <w:color w:val="auto"/>
          <w:sz w:val="23"/>
          <w:szCs w:val="24"/>
        </w:rPr>
        <w:t xml:space="preserve"> – </w:t>
      </w:r>
      <w:r w:rsidR="00E461F5" w:rsidRPr="00EC7887">
        <w:rPr>
          <w:rFonts w:asciiTheme="minorHAnsi" w:hAnsiTheme="minorHAnsi" w:cstheme="minorHAnsi"/>
          <w:color w:val="auto"/>
          <w:sz w:val="23"/>
          <w:szCs w:val="24"/>
        </w:rPr>
        <w:t xml:space="preserve">will </w:t>
      </w:r>
      <w:r w:rsidRPr="00EC7887">
        <w:rPr>
          <w:rFonts w:asciiTheme="minorHAnsi" w:hAnsiTheme="minorHAnsi" w:cstheme="minorHAnsi"/>
          <w:color w:val="auto"/>
          <w:sz w:val="23"/>
          <w:szCs w:val="24"/>
        </w:rPr>
        <w:t xml:space="preserve">open </w:t>
      </w:r>
      <w:r w:rsidR="00E461F5" w:rsidRPr="00EC7887">
        <w:rPr>
          <w:rFonts w:asciiTheme="minorHAnsi" w:hAnsiTheme="minorHAnsi" w:cstheme="minorHAnsi"/>
          <w:color w:val="auto"/>
          <w:sz w:val="23"/>
          <w:szCs w:val="24"/>
        </w:rPr>
        <w:t>later in the year</w:t>
      </w:r>
      <w:r w:rsidRPr="00EC7887">
        <w:rPr>
          <w:rFonts w:asciiTheme="minorHAnsi" w:hAnsiTheme="minorHAnsi" w:cstheme="minorHAnsi"/>
          <w:color w:val="auto"/>
          <w:sz w:val="23"/>
          <w:szCs w:val="24"/>
        </w:rPr>
        <w:t>.</w:t>
      </w:r>
    </w:p>
    <w:p w14:paraId="77BF2807" w14:textId="77777777" w:rsidR="006476C9" w:rsidRDefault="006476C9" w:rsidP="006476C9">
      <w:pPr>
        <w:pStyle w:val="Body"/>
        <w:rPr>
          <w:rFonts w:asciiTheme="minorHAnsi" w:hAnsiTheme="minorHAnsi" w:cstheme="minorHAnsi"/>
          <w:color w:val="auto"/>
          <w:sz w:val="23"/>
          <w:szCs w:val="24"/>
        </w:rPr>
      </w:pPr>
    </w:p>
    <w:p w14:paraId="18622658" w14:textId="77777777" w:rsidR="001A471C" w:rsidRDefault="001A471C" w:rsidP="006476C9">
      <w:pPr>
        <w:pStyle w:val="Body"/>
        <w:rPr>
          <w:rFonts w:asciiTheme="minorHAnsi" w:hAnsiTheme="minorHAnsi" w:cstheme="minorHAnsi"/>
          <w:color w:val="auto"/>
          <w:sz w:val="23"/>
          <w:szCs w:val="24"/>
        </w:rPr>
      </w:pPr>
    </w:p>
    <w:p w14:paraId="28C49124" w14:textId="64937E4C" w:rsidR="006476C9" w:rsidRPr="00A609ED" w:rsidRDefault="006476C9" w:rsidP="001A471C">
      <w:pPr>
        <w:pStyle w:val="Heading1"/>
      </w:pPr>
      <w:bookmarkStart w:id="9" w:name="_Toc520805679"/>
      <w:bookmarkStart w:id="10" w:name="_Toc521080557"/>
      <w:bookmarkEnd w:id="9"/>
      <w:r w:rsidRPr="00A609ED">
        <w:t>Who is eligible to apply?</w:t>
      </w:r>
      <w:bookmarkEnd w:id="10"/>
    </w:p>
    <w:p w14:paraId="1800D6B7" w14:textId="77777777" w:rsidR="006476C9" w:rsidRPr="00E520E2" w:rsidRDefault="006476C9" w:rsidP="006476C9">
      <w:pPr>
        <w:pStyle w:val="Body"/>
        <w:rPr>
          <w:rFonts w:asciiTheme="minorHAnsi" w:hAnsiTheme="minorHAnsi" w:cstheme="minorHAnsi"/>
          <w:color w:val="auto"/>
          <w:sz w:val="23"/>
          <w:szCs w:val="24"/>
        </w:rPr>
      </w:pPr>
    </w:p>
    <w:p w14:paraId="7339ECA4" w14:textId="54B8DF57" w:rsidR="006476C9" w:rsidRPr="00E520E2" w:rsidRDefault="006476C9" w:rsidP="006476C9">
      <w:pPr>
        <w:pStyle w:val="Body"/>
        <w:numPr>
          <w:ilvl w:val="0"/>
          <w:numId w:val="27"/>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Not-for-profit</w:t>
      </w:r>
      <w:r w:rsidR="000E37BA">
        <w:rPr>
          <w:rFonts w:asciiTheme="minorHAnsi" w:hAnsiTheme="minorHAnsi" w:cstheme="minorHAnsi"/>
          <w:color w:val="auto"/>
          <w:sz w:val="23"/>
          <w:szCs w:val="24"/>
        </w:rPr>
        <w:t>/</w:t>
      </w:r>
      <w:r w:rsidRPr="00E520E2">
        <w:rPr>
          <w:rFonts w:asciiTheme="minorHAnsi" w:hAnsiTheme="minorHAnsi" w:cstheme="minorHAnsi"/>
          <w:color w:val="auto"/>
          <w:sz w:val="23"/>
          <w:szCs w:val="24"/>
        </w:rPr>
        <w:t>charitable and incorporated organisations</w:t>
      </w:r>
    </w:p>
    <w:p w14:paraId="10383855" w14:textId="77777777" w:rsidR="006476C9" w:rsidRPr="00E520E2" w:rsidRDefault="006476C9" w:rsidP="006476C9">
      <w:pPr>
        <w:pStyle w:val="Body"/>
        <w:numPr>
          <w:ilvl w:val="0"/>
          <w:numId w:val="27"/>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Local Government Authorities (LGAs)</w:t>
      </w:r>
    </w:p>
    <w:p w14:paraId="57D5C5F5" w14:textId="51AB29BE" w:rsidR="006476C9" w:rsidRPr="00E520E2" w:rsidRDefault="006476C9" w:rsidP="006476C9">
      <w:pPr>
        <w:pStyle w:val="Body"/>
        <w:numPr>
          <w:ilvl w:val="0"/>
          <w:numId w:val="27"/>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P&amp;C Associations</w:t>
      </w:r>
      <w:r w:rsidR="00326279">
        <w:rPr>
          <w:rFonts w:asciiTheme="minorHAnsi" w:hAnsiTheme="minorHAnsi" w:cstheme="minorHAnsi"/>
          <w:color w:val="auto"/>
          <w:sz w:val="23"/>
          <w:szCs w:val="24"/>
        </w:rPr>
        <w:t>.</w:t>
      </w:r>
    </w:p>
    <w:p w14:paraId="3F1820DF" w14:textId="77777777" w:rsidR="006476C9" w:rsidRPr="00E520E2" w:rsidRDefault="006476C9" w:rsidP="006476C9">
      <w:pPr>
        <w:pStyle w:val="Body"/>
        <w:rPr>
          <w:rFonts w:asciiTheme="minorHAnsi" w:hAnsiTheme="minorHAnsi" w:cstheme="minorHAnsi"/>
          <w:color w:val="auto"/>
          <w:sz w:val="23"/>
          <w:szCs w:val="24"/>
        </w:rPr>
      </w:pPr>
    </w:p>
    <w:p w14:paraId="1BB1CED3" w14:textId="77777777" w:rsidR="006476C9" w:rsidRPr="00E520E2" w:rsidRDefault="006476C9" w:rsidP="006476C9">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Eligible organisations and associations must:</w:t>
      </w:r>
    </w:p>
    <w:p w14:paraId="0F5836E4" w14:textId="77777777" w:rsidR="006476C9" w:rsidRPr="00E520E2" w:rsidRDefault="006476C9" w:rsidP="006476C9">
      <w:pPr>
        <w:pStyle w:val="Body"/>
        <w:numPr>
          <w:ilvl w:val="0"/>
          <w:numId w:val="29"/>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have a registered and current Australian Business Number (ABN) that is not for a commercial entity or individual, or complete a Statement by Supplier form, or hold an exemption from registration</w:t>
      </w:r>
    </w:p>
    <w:p w14:paraId="463E922F" w14:textId="3113B8B6" w:rsidR="006476C9" w:rsidRPr="00E520E2" w:rsidRDefault="006476C9" w:rsidP="006476C9">
      <w:pPr>
        <w:pStyle w:val="Body"/>
        <w:numPr>
          <w:ilvl w:val="0"/>
          <w:numId w:val="29"/>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hold public liability insurance to the value of not less than $10 million, or provide evidence of plans to obtain insurance to the value of not less than $10 million to cover the proposed event</w:t>
      </w:r>
    </w:p>
    <w:p w14:paraId="2C47EF16" w14:textId="77777777" w:rsidR="00BF2B3E" w:rsidRDefault="00BF2B3E">
      <w:pPr>
        <w:spacing w:after="200" w:line="276" w:lineRule="auto"/>
        <w:rPr>
          <w:rFonts w:eastAsiaTheme="minorEastAsia" w:cstheme="minorHAnsi"/>
          <w:color w:val="auto"/>
          <w:sz w:val="23"/>
          <w:szCs w:val="24"/>
          <w:lang w:val="en-US"/>
        </w:rPr>
      </w:pPr>
      <w:r>
        <w:rPr>
          <w:rFonts w:cstheme="minorHAnsi"/>
          <w:color w:val="auto"/>
          <w:sz w:val="23"/>
          <w:szCs w:val="24"/>
        </w:rPr>
        <w:br w:type="page"/>
      </w:r>
    </w:p>
    <w:p w14:paraId="697AE83E" w14:textId="4DF432A6" w:rsidR="006476C9" w:rsidRPr="00E520E2" w:rsidRDefault="006476C9" w:rsidP="006476C9">
      <w:pPr>
        <w:pStyle w:val="Body"/>
        <w:numPr>
          <w:ilvl w:val="0"/>
          <w:numId w:val="29"/>
        </w:numPr>
        <w:ind w:left="284"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lastRenderedPageBreak/>
        <w:t>have</w:t>
      </w:r>
      <w:proofErr w:type="gramEnd"/>
      <w:r w:rsidRPr="00E520E2">
        <w:rPr>
          <w:rFonts w:asciiTheme="minorHAnsi" w:hAnsiTheme="minorHAnsi" w:cstheme="minorHAnsi"/>
          <w:color w:val="auto"/>
          <w:sz w:val="23"/>
          <w:szCs w:val="24"/>
        </w:rPr>
        <w:t xml:space="preserve"> no overdue reports, or service delivery or performance issues for funding previously or currently provided by Multicultural Affairs Queensland. </w:t>
      </w:r>
      <w:r w:rsidRPr="00E520E2">
        <w:rPr>
          <w:rFonts w:asciiTheme="minorHAnsi" w:hAnsiTheme="minorHAnsi" w:cstheme="minorHAnsi"/>
          <w:b/>
          <w:color w:val="auto"/>
          <w:sz w:val="23"/>
          <w:szCs w:val="24"/>
        </w:rPr>
        <w:t>Applicants with overdue Acquittal Reports at the time a funding round closes will be ineligible for funding.</w:t>
      </w:r>
      <w:r w:rsidR="00B52F6E">
        <w:rPr>
          <w:rFonts w:asciiTheme="minorHAnsi" w:hAnsiTheme="minorHAnsi" w:cstheme="minorHAnsi"/>
          <w:b/>
          <w:color w:val="auto"/>
          <w:sz w:val="23"/>
          <w:szCs w:val="24"/>
        </w:rPr>
        <w:t xml:space="preserve"> </w:t>
      </w:r>
      <w:r w:rsidR="00B52F6E" w:rsidRPr="00E520E2">
        <w:rPr>
          <w:rFonts w:asciiTheme="minorHAnsi" w:hAnsiTheme="minorHAnsi" w:cstheme="minorHAnsi"/>
          <w:color w:val="auto"/>
          <w:sz w:val="23"/>
          <w:szCs w:val="24"/>
        </w:rPr>
        <w:t xml:space="preserve">To check if you are up to date with your reports, please email </w:t>
      </w:r>
      <w:hyperlink r:id="rId13" w:history="1">
        <w:r w:rsidR="00B52F6E" w:rsidRPr="00E520E2">
          <w:rPr>
            <w:rStyle w:val="Hyperlink"/>
            <w:rFonts w:asciiTheme="minorHAnsi" w:hAnsiTheme="minorHAnsi" w:cstheme="minorHAnsi"/>
            <w:color w:val="auto"/>
            <w:sz w:val="23"/>
            <w:szCs w:val="24"/>
          </w:rPr>
          <w:t>MAQfunding@dlgrma.qld.gov.au</w:t>
        </w:r>
      </w:hyperlink>
      <w:r w:rsidR="00B52F6E" w:rsidRPr="00E520E2">
        <w:rPr>
          <w:rFonts w:asciiTheme="minorHAnsi" w:hAnsiTheme="minorHAnsi" w:cstheme="minorHAnsi"/>
          <w:color w:val="auto"/>
          <w:sz w:val="23"/>
          <w:szCs w:val="24"/>
        </w:rPr>
        <w:t>.</w:t>
      </w:r>
    </w:p>
    <w:p w14:paraId="2B2C8431" w14:textId="77777777" w:rsidR="006476C9" w:rsidRPr="00E520E2" w:rsidRDefault="006476C9" w:rsidP="006476C9">
      <w:pPr>
        <w:pStyle w:val="Body"/>
        <w:ind w:left="284" w:hanging="284"/>
        <w:rPr>
          <w:rFonts w:asciiTheme="minorHAnsi" w:hAnsiTheme="minorHAnsi" w:cstheme="minorHAnsi"/>
          <w:color w:val="auto"/>
          <w:sz w:val="23"/>
          <w:szCs w:val="24"/>
        </w:rPr>
      </w:pPr>
    </w:p>
    <w:p w14:paraId="65D81454" w14:textId="01EEBDDA" w:rsidR="006476C9" w:rsidRPr="007F3039" w:rsidRDefault="006476C9" w:rsidP="006476C9">
      <w:pPr>
        <w:rPr>
          <w:rFonts w:eastAsiaTheme="minorEastAsia" w:cstheme="minorHAnsi"/>
          <w:color w:val="auto"/>
          <w:sz w:val="23"/>
          <w:szCs w:val="23"/>
          <w:lang w:val="en-US"/>
        </w:rPr>
      </w:pPr>
      <w:r w:rsidRPr="00E461F5">
        <w:rPr>
          <w:rFonts w:eastAsiaTheme="minorEastAsia" w:cstheme="minorHAnsi"/>
          <w:color w:val="auto"/>
          <w:sz w:val="23"/>
          <w:szCs w:val="23"/>
          <w:lang w:val="en-US"/>
        </w:rPr>
        <w:t>If you are not incorporated, you can ask a not-for-profit incorporated organisation to auspice your</w:t>
      </w:r>
      <w:r w:rsidRPr="007F3039">
        <w:rPr>
          <w:rFonts w:eastAsiaTheme="minorEastAsia" w:cstheme="minorHAnsi"/>
          <w:color w:val="auto"/>
          <w:sz w:val="23"/>
          <w:szCs w:val="23"/>
          <w:lang w:val="en-US"/>
        </w:rPr>
        <w:t xml:space="preserve"> event. If successful in receiving funding, the auspicing organisation will </w:t>
      </w:r>
      <w:r w:rsidR="00BF2B3E">
        <w:rPr>
          <w:rFonts w:eastAsiaTheme="minorEastAsia" w:cstheme="minorHAnsi"/>
          <w:color w:val="auto"/>
          <w:sz w:val="23"/>
          <w:szCs w:val="23"/>
          <w:lang w:val="en-US"/>
        </w:rPr>
        <w:t xml:space="preserve">be required to </w:t>
      </w:r>
      <w:r w:rsidRPr="007F3039">
        <w:rPr>
          <w:rFonts w:eastAsiaTheme="minorEastAsia" w:cstheme="minorHAnsi"/>
          <w:color w:val="auto"/>
          <w:sz w:val="23"/>
          <w:szCs w:val="23"/>
          <w:lang w:val="en-US"/>
        </w:rPr>
        <w:t>enter into a funding agreement</w:t>
      </w:r>
      <w:r w:rsidR="00BF2B3E">
        <w:rPr>
          <w:rFonts w:eastAsiaTheme="minorEastAsia" w:cstheme="minorHAnsi"/>
          <w:color w:val="auto"/>
          <w:sz w:val="23"/>
          <w:szCs w:val="23"/>
          <w:lang w:val="en-US"/>
        </w:rPr>
        <w:t>,</w:t>
      </w:r>
      <w:r w:rsidRPr="007F3039">
        <w:rPr>
          <w:rFonts w:eastAsiaTheme="minorEastAsia" w:cstheme="minorHAnsi"/>
          <w:color w:val="auto"/>
          <w:sz w:val="23"/>
          <w:szCs w:val="23"/>
          <w:lang w:val="en-US"/>
        </w:rPr>
        <w:t xml:space="preserve"> </w:t>
      </w:r>
      <w:r w:rsidR="00BF2B3E">
        <w:rPr>
          <w:rFonts w:eastAsiaTheme="minorEastAsia" w:cstheme="minorHAnsi"/>
          <w:color w:val="auto"/>
          <w:sz w:val="23"/>
          <w:szCs w:val="23"/>
          <w:lang w:val="en-US"/>
        </w:rPr>
        <w:t xml:space="preserve">to </w:t>
      </w:r>
      <w:r w:rsidRPr="007F3039">
        <w:rPr>
          <w:rFonts w:eastAsiaTheme="minorEastAsia" w:cstheme="minorHAnsi"/>
          <w:color w:val="auto"/>
          <w:sz w:val="23"/>
          <w:szCs w:val="23"/>
          <w:lang w:val="en-US"/>
        </w:rPr>
        <w:t xml:space="preserve">receive the funds and </w:t>
      </w:r>
      <w:r w:rsidR="00BF2B3E">
        <w:rPr>
          <w:rFonts w:eastAsiaTheme="minorEastAsia" w:cstheme="minorHAnsi"/>
          <w:color w:val="auto"/>
          <w:sz w:val="23"/>
          <w:szCs w:val="23"/>
          <w:lang w:val="en-US"/>
        </w:rPr>
        <w:t xml:space="preserve">to </w:t>
      </w:r>
      <w:r w:rsidRPr="007F3039">
        <w:rPr>
          <w:rFonts w:eastAsiaTheme="minorEastAsia" w:cstheme="minorHAnsi"/>
          <w:color w:val="auto"/>
          <w:sz w:val="23"/>
          <w:szCs w:val="23"/>
          <w:lang w:val="en-US"/>
        </w:rPr>
        <w:t>submit report/s. The auspicing organisation must have no overdue reports or performance issues for funding previously or currently provided by Multicultural Affairs Queensland.</w:t>
      </w:r>
    </w:p>
    <w:p w14:paraId="0BE9377B" w14:textId="77777777" w:rsidR="00E461F5" w:rsidRPr="00C70923" w:rsidRDefault="00E461F5" w:rsidP="0024627E">
      <w:pPr>
        <w:rPr>
          <w:rFonts w:eastAsiaTheme="minorEastAsia" w:cstheme="minorHAnsi"/>
          <w:color w:val="000000" w:themeColor="text1"/>
          <w:sz w:val="23"/>
          <w:szCs w:val="23"/>
          <w:lang w:val="en-US"/>
        </w:rPr>
      </w:pPr>
    </w:p>
    <w:p w14:paraId="6D1DB8F6" w14:textId="31E1E9FB" w:rsidR="006476C9" w:rsidRPr="00C70923" w:rsidRDefault="006476C9" w:rsidP="0024627E">
      <w:pPr>
        <w:rPr>
          <w:color w:val="000000" w:themeColor="text1"/>
          <w:sz w:val="23"/>
          <w:szCs w:val="23"/>
        </w:rPr>
      </w:pPr>
      <w:r w:rsidRPr="00C70923">
        <w:rPr>
          <w:color w:val="000000" w:themeColor="text1"/>
          <w:sz w:val="23"/>
          <w:szCs w:val="23"/>
        </w:rPr>
        <w:t>Please note</w:t>
      </w:r>
      <w:r w:rsidR="00BF2B3E" w:rsidRPr="00C70923">
        <w:rPr>
          <w:color w:val="000000" w:themeColor="text1"/>
          <w:sz w:val="23"/>
          <w:szCs w:val="23"/>
        </w:rPr>
        <w:t>,</w:t>
      </w:r>
      <w:r w:rsidRPr="00C70923">
        <w:rPr>
          <w:color w:val="000000" w:themeColor="text1"/>
          <w:sz w:val="23"/>
          <w:szCs w:val="23"/>
        </w:rPr>
        <w:t xml:space="preserve"> it is strongly encouraged that partnerships between organisations </w:t>
      </w:r>
      <w:r w:rsidR="009F0C4B" w:rsidRPr="00C70923">
        <w:rPr>
          <w:color w:val="000000" w:themeColor="text1"/>
          <w:sz w:val="23"/>
          <w:szCs w:val="23"/>
        </w:rPr>
        <w:t>are</w:t>
      </w:r>
      <w:r w:rsidRPr="00C70923">
        <w:rPr>
          <w:color w:val="000000" w:themeColor="text1"/>
          <w:sz w:val="23"/>
          <w:szCs w:val="23"/>
        </w:rPr>
        <w:t xml:space="preserve"> established in the delivery of events</w:t>
      </w:r>
      <w:r w:rsidR="009F0C4B" w:rsidRPr="00C70923">
        <w:rPr>
          <w:color w:val="000000" w:themeColor="text1"/>
          <w:sz w:val="23"/>
          <w:szCs w:val="23"/>
        </w:rPr>
        <w:t>, especially for events with plans to involve multiple community groups</w:t>
      </w:r>
      <w:r w:rsidRPr="00C70923">
        <w:rPr>
          <w:color w:val="000000" w:themeColor="text1"/>
          <w:sz w:val="23"/>
          <w:szCs w:val="23"/>
        </w:rPr>
        <w:t xml:space="preserve">. Partnerships are important for fostering innovation, cross-cultural collaboration, and whole-of-community engagement in building a </w:t>
      </w:r>
      <w:r w:rsidR="00707DB1" w:rsidRPr="00C70923">
        <w:rPr>
          <w:color w:val="000000" w:themeColor="text1"/>
          <w:sz w:val="23"/>
          <w:szCs w:val="23"/>
        </w:rPr>
        <w:t xml:space="preserve">united, harmonious </w:t>
      </w:r>
      <w:r w:rsidRPr="00C70923">
        <w:rPr>
          <w:color w:val="000000" w:themeColor="text1"/>
          <w:sz w:val="23"/>
          <w:szCs w:val="23"/>
        </w:rPr>
        <w:t>and inclusive Queensland.</w:t>
      </w:r>
    </w:p>
    <w:p w14:paraId="284DAF5A" w14:textId="77777777" w:rsidR="006476C9" w:rsidRPr="00C70923" w:rsidRDefault="006476C9" w:rsidP="006476C9">
      <w:pPr>
        <w:pStyle w:val="Body"/>
        <w:rPr>
          <w:rFonts w:asciiTheme="minorHAnsi" w:hAnsiTheme="minorHAnsi" w:cstheme="minorHAnsi"/>
          <w:color w:val="000000" w:themeColor="text1"/>
          <w:sz w:val="23"/>
          <w:szCs w:val="23"/>
        </w:rPr>
      </w:pPr>
    </w:p>
    <w:p w14:paraId="474CDE72" w14:textId="77777777" w:rsidR="006476C9" w:rsidRPr="007F3039" w:rsidRDefault="006476C9" w:rsidP="006476C9">
      <w:pPr>
        <w:pStyle w:val="Body"/>
        <w:rPr>
          <w:rFonts w:asciiTheme="minorHAnsi" w:hAnsiTheme="minorHAnsi" w:cstheme="minorHAnsi"/>
          <w:color w:val="auto"/>
          <w:sz w:val="23"/>
          <w:szCs w:val="23"/>
        </w:rPr>
      </w:pPr>
      <w:r w:rsidRPr="007F3039">
        <w:rPr>
          <w:rFonts w:asciiTheme="minorHAnsi" w:hAnsiTheme="minorHAnsi" w:cstheme="minorHAnsi"/>
          <w:color w:val="auto"/>
          <w:sz w:val="23"/>
          <w:szCs w:val="23"/>
        </w:rPr>
        <w:t xml:space="preserve">To explore partnering opportunities with community associations, cultural groups, and community organisations across Queensland, you can visit the </w:t>
      </w:r>
      <w:r w:rsidRPr="0024627E">
        <w:rPr>
          <w:rFonts w:asciiTheme="minorHAnsi" w:hAnsiTheme="minorHAnsi" w:cstheme="minorHAnsi"/>
          <w:i/>
          <w:color w:val="auto"/>
          <w:sz w:val="23"/>
          <w:szCs w:val="23"/>
        </w:rPr>
        <w:t>my community</w:t>
      </w:r>
      <w:r w:rsidRPr="007F3039">
        <w:rPr>
          <w:rFonts w:asciiTheme="minorHAnsi" w:hAnsiTheme="minorHAnsi" w:cstheme="minorHAnsi"/>
          <w:color w:val="auto"/>
          <w:sz w:val="23"/>
          <w:szCs w:val="23"/>
        </w:rPr>
        <w:t xml:space="preserve"> directory website </w:t>
      </w:r>
      <w:hyperlink r:id="rId14" w:history="1">
        <w:r w:rsidRPr="00BA6600">
          <w:rPr>
            <w:rStyle w:val="Hyperlink"/>
            <w:rFonts w:asciiTheme="minorHAnsi" w:hAnsiTheme="minorHAnsi" w:cstheme="minorHAnsi"/>
            <w:color w:val="auto"/>
            <w:sz w:val="23"/>
            <w:szCs w:val="23"/>
          </w:rPr>
          <w:t>www.mycommunitydirectory.com.au/Queensland</w:t>
        </w:r>
      </w:hyperlink>
      <w:r w:rsidRPr="00E461F5">
        <w:rPr>
          <w:rStyle w:val="Hyperlink"/>
          <w:rFonts w:asciiTheme="minorHAnsi" w:hAnsiTheme="minorHAnsi" w:cstheme="minorHAnsi"/>
          <w:color w:val="auto"/>
          <w:sz w:val="23"/>
          <w:szCs w:val="23"/>
          <w:u w:val="none"/>
        </w:rPr>
        <w:t xml:space="preserve">, </w:t>
      </w:r>
      <w:r w:rsidRPr="007F3039">
        <w:rPr>
          <w:rFonts w:asciiTheme="minorHAnsi" w:hAnsiTheme="minorHAnsi" w:cstheme="minorHAnsi"/>
          <w:color w:val="auto"/>
          <w:sz w:val="23"/>
          <w:szCs w:val="23"/>
        </w:rPr>
        <w:t>or the Multicultural Resource Directory</w:t>
      </w:r>
      <w:r w:rsidRPr="007F3039">
        <w:rPr>
          <w:rStyle w:val="Hyperlink"/>
          <w:rFonts w:asciiTheme="minorHAnsi" w:hAnsiTheme="minorHAnsi" w:cstheme="minorHAnsi"/>
          <w:color w:val="auto"/>
          <w:sz w:val="23"/>
          <w:szCs w:val="23"/>
        </w:rPr>
        <w:t xml:space="preserve"> </w:t>
      </w:r>
      <w:hyperlink r:id="rId15" w:history="1">
        <w:r w:rsidRPr="00BA6600">
          <w:rPr>
            <w:rStyle w:val="Hyperlink"/>
            <w:rFonts w:asciiTheme="minorHAnsi" w:hAnsiTheme="minorHAnsi" w:cstheme="minorHAnsi"/>
            <w:color w:val="auto"/>
            <w:sz w:val="23"/>
            <w:szCs w:val="23"/>
          </w:rPr>
          <w:t>www.communities.qld.gov.au/multicultural/multicultural-communities/queensland-multicultural-resource-directory</w:t>
        </w:r>
      </w:hyperlink>
      <w:r w:rsidRPr="00E461F5">
        <w:rPr>
          <w:rStyle w:val="Hyperlink"/>
          <w:rFonts w:asciiTheme="minorHAnsi" w:hAnsiTheme="minorHAnsi" w:cstheme="minorHAnsi"/>
          <w:color w:val="auto"/>
          <w:sz w:val="23"/>
          <w:szCs w:val="23"/>
        </w:rPr>
        <w:t>.</w:t>
      </w:r>
    </w:p>
    <w:p w14:paraId="1E59C82E" w14:textId="77777777" w:rsidR="00BA6600" w:rsidRPr="00BC5F63" w:rsidRDefault="00BA6600" w:rsidP="006476C9">
      <w:pPr>
        <w:pStyle w:val="Body"/>
        <w:rPr>
          <w:rFonts w:asciiTheme="minorHAnsi" w:hAnsiTheme="minorHAnsi" w:cstheme="minorHAnsi"/>
          <w:color w:val="auto"/>
          <w:sz w:val="23"/>
          <w:szCs w:val="24"/>
        </w:rPr>
      </w:pPr>
    </w:p>
    <w:bookmarkEnd w:id="8"/>
    <w:p w14:paraId="7B252954" w14:textId="2D5D7437" w:rsidR="00866022" w:rsidRPr="00BC5F63" w:rsidRDefault="00866022" w:rsidP="00BC5F63">
      <w:pPr>
        <w:pStyle w:val="Body"/>
        <w:rPr>
          <w:rFonts w:asciiTheme="minorHAnsi" w:hAnsiTheme="minorHAnsi" w:cstheme="minorHAnsi"/>
          <w:color w:val="auto"/>
          <w:sz w:val="23"/>
          <w:szCs w:val="24"/>
        </w:rPr>
      </w:pPr>
    </w:p>
    <w:p w14:paraId="38CC5D6E" w14:textId="0F9C52E7" w:rsidR="00170A1F" w:rsidRPr="000943E2" w:rsidRDefault="00170A1F" w:rsidP="001A471C">
      <w:pPr>
        <w:pStyle w:val="Heading1"/>
      </w:pPr>
      <w:bookmarkStart w:id="11" w:name="_Toc521080558"/>
      <w:r w:rsidRPr="000943E2">
        <w:t>Multicultural Events</w:t>
      </w:r>
      <w:bookmarkEnd w:id="11"/>
    </w:p>
    <w:p w14:paraId="1BBFFE58" w14:textId="77777777" w:rsidR="0094553D" w:rsidRPr="00BF2B3E" w:rsidRDefault="0094553D" w:rsidP="00170A1F">
      <w:pPr>
        <w:pStyle w:val="Body"/>
        <w:rPr>
          <w:rFonts w:asciiTheme="minorHAnsi" w:hAnsiTheme="minorHAnsi" w:cstheme="minorHAnsi"/>
          <w:color w:val="auto"/>
          <w:sz w:val="23"/>
          <w:szCs w:val="24"/>
          <w:highlight w:val="yellow"/>
        </w:rPr>
      </w:pPr>
    </w:p>
    <w:p w14:paraId="206E2BB1" w14:textId="0F91C4D2" w:rsidR="00A35E67" w:rsidRPr="0024627E" w:rsidRDefault="00A35E67" w:rsidP="0024627E">
      <w:pPr>
        <w:pStyle w:val="Heading3"/>
        <w:rPr>
          <w:color w:val="E36C0A" w:themeColor="accent6" w:themeShade="BF"/>
          <w:sz w:val="32"/>
          <w:szCs w:val="32"/>
        </w:rPr>
      </w:pPr>
      <w:bookmarkStart w:id="12" w:name="_Toc521080559"/>
      <w:r w:rsidRPr="0024627E">
        <w:rPr>
          <w:color w:val="E36C0A" w:themeColor="accent6" w:themeShade="BF"/>
          <w:sz w:val="32"/>
          <w:szCs w:val="32"/>
        </w:rPr>
        <w:t>F</w:t>
      </w:r>
      <w:r>
        <w:rPr>
          <w:color w:val="E36C0A" w:themeColor="accent6" w:themeShade="BF"/>
          <w:sz w:val="32"/>
          <w:szCs w:val="32"/>
        </w:rPr>
        <w:t xml:space="preserve">unding </w:t>
      </w:r>
      <w:r w:rsidR="00F857F1">
        <w:rPr>
          <w:color w:val="E36C0A" w:themeColor="accent6" w:themeShade="BF"/>
          <w:sz w:val="32"/>
          <w:szCs w:val="32"/>
        </w:rPr>
        <w:t>purpose</w:t>
      </w:r>
      <w:bookmarkEnd w:id="12"/>
    </w:p>
    <w:p w14:paraId="4A442DAB" w14:textId="77777777" w:rsidR="00BF2B3E" w:rsidRPr="00866022" w:rsidRDefault="00BF2B3E" w:rsidP="0024627E">
      <w:pPr>
        <w:pStyle w:val="Body"/>
        <w:rPr>
          <w:rFonts w:asciiTheme="minorHAnsi" w:hAnsiTheme="minorHAnsi" w:cstheme="minorHAnsi"/>
          <w:color w:val="auto"/>
          <w:sz w:val="23"/>
          <w:szCs w:val="24"/>
        </w:rPr>
      </w:pPr>
    </w:p>
    <w:p w14:paraId="3D8EED15" w14:textId="736DE4EC" w:rsidR="00A35E67" w:rsidRPr="000943E2" w:rsidRDefault="00A35E67" w:rsidP="0024627E">
      <w:pPr>
        <w:pStyle w:val="Body"/>
        <w:rPr>
          <w:rFonts w:asciiTheme="minorHAnsi" w:hAnsiTheme="minorHAnsi" w:cstheme="minorHAnsi"/>
          <w:color w:val="auto"/>
          <w:sz w:val="26"/>
          <w:szCs w:val="26"/>
        </w:rPr>
      </w:pPr>
      <w:r w:rsidRPr="000943E2">
        <w:rPr>
          <w:rFonts w:asciiTheme="minorHAnsi" w:hAnsiTheme="minorHAnsi" w:cstheme="minorHAnsi"/>
          <w:b/>
          <w:i/>
          <w:color w:val="0070C0"/>
          <w:sz w:val="26"/>
          <w:szCs w:val="26"/>
        </w:rPr>
        <w:t>Promotion of intercultural connections and inclusion</w:t>
      </w:r>
      <w:r w:rsidRPr="000943E2">
        <w:rPr>
          <w:rFonts w:asciiTheme="minorHAnsi" w:hAnsiTheme="minorHAnsi" w:cstheme="minorHAnsi"/>
          <w:i/>
          <w:color w:val="auto"/>
          <w:sz w:val="26"/>
          <w:szCs w:val="26"/>
        </w:rPr>
        <w:t xml:space="preserve"> –</w:t>
      </w:r>
      <w:r w:rsidR="00BF2B3E">
        <w:rPr>
          <w:rFonts w:asciiTheme="minorHAnsi" w:hAnsiTheme="minorHAnsi" w:cstheme="minorHAnsi"/>
          <w:i/>
          <w:color w:val="auto"/>
          <w:sz w:val="26"/>
          <w:szCs w:val="26"/>
        </w:rPr>
        <w:t xml:space="preserve"> </w:t>
      </w:r>
      <w:r w:rsidRPr="000943E2">
        <w:rPr>
          <w:rFonts w:asciiTheme="minorHAnsi" w:hAnsiTheme="minorHAnsi" w:cstheme="minorHAnsi"/>
          <w:i/>
          <w:color w:val="auto"/>
          <w:sz w:val="26"/>
          <w:szCs w:val="26"/>
        </w:rPr>
        <w:t>events</w:t>
      </w:r>
      <w:r>
        <w:rPr>
          <w:rFonts w:asciiTheme="minorHAnsi" w:hAnsiTheme="minorHAnsi" w:cstheme="minorHAnsi"/>
          <w:i/>
          <w:color w:val="auto"/>
          <w:sz w:val="26"/>
          <w:szCs w:val="26"/>
        </w:rPr>
        <w:t xml:space="preserve"> should aim to build capacity </w:t>
      </w:r>
      <w:r w:rsidRPr="000943E2">
        <w:rPr>
          <w:rFonts w:asciiTheme="minorHAnsi" w:hAnsiTheme="minorHAnsi" w:cstheme="minorHAnsi"/>
          <w:i/>
          <w:color w:val="auto"/>
          <w:sz w:val="26"/>
          <w:szCs w:val="26"/>
        </w:rPr>
        <w:t xml:space="preserve">to </w:t>
      </w:r>
      <w:r>
        <w:rPr>
          <w:rFonts w:asciiTheme="minorHAnsi" w:hAnsiTheme="minorHAnsi" w:cstheme="minorHAnsi"/>
          <w:i/>
          <w:color w:val="auto"/>
          <w:sz w:val="26"/>
          <w:szCs w:val="26"/>
        </w:rPr>
        <w:t xml:space="preserve">promote and celebrate the benefits of multiculturalism, supporting </w:t>
      </w:r>
      <w:r w:rsidR="008562AB">
        <w:rPr>
          <w:rFonts w:asciiTheme="minorHAnsi" w:hAnsiTheme="minorHAnsi" w:cstheme="minorHAnsi"/>
          <w:i/>
          <w:color w:val="auto"/>
          <w:sz w:val="26"/>
          <w:szCs w:val="26"/>
        </w:rPr>
        <w:t xml:space="preserve">united, </w:t>
      </w:r>
      <w:r>
        <w:rPr>
          <w:rFonts w:asciiTheme="minorHAnsi" w:hAnsiTheme="minorHAnsi" w:cstheme="minorHAnsi"/>
          <w:i/>
          <w:color w:val="auto"/>
          <w:sz w:val="26"/>
          <w:szCs w:val="26"/>
        </w:rPr>
        <w:t>harmonious</w:t>
      </w:r>
      <w:r w:rsidR="000E37BA">
        <w:rPr>
          <w:rFonts w:asciiTheme="minorHAnsi" w:hAnsiTheme="minorHAnsi" w:cstheme="minorHAnsi"/>
          <w:i/>
          <w:color w:val="auto"/>
          <w:sz w:val="26"/>
          <w:szCs w:val="26"/>
        </w:rPr>
        <w:t xml:space="preserve"> </w:t>
      </w:r>
      <w:r w:rsidR="008562AB">
        <w:rPr>
          <w:rFonts w:asciiTheme="minorHAnsi" w:hAnsiTheme="minorHAnsi" w:cstheme="minorHAnsi"/>
          <w:i/>
          <w:color w:val="auto"/>
          <w:sz w:val="26"/>
          <w:szCs w:val="26"/>
        </w:rPr>
        <w:t xml:space="preserve">and inclusive </w:t>
      </w:r>
      <w:r>
        <w:rPr>
          <w:rFonts w:asciiTheme="minorHAnsi" w:hAnsiTheme="minorHAnsi" w:cstheme="minorHAnsi"/>
          <w:i/>
          <w:color w:val="auto"/>
          <w:sz w:val="26"/>
          <w:szCs w:val="26"/>
        </w:rPr>
        <w:t xml:space="preserve">communities. </w:t>
      </w:r>
    </w:p>
    <w:p w14:paraId="2F2A18EB" w14:textId="77777777" w:rsidR="00A35E67" w:rsidRDefault="00A35E67" w:rsidP="00A35E67">
      <w:pPr>
        <w:pStyle w:val="Body"/>
        <w:rPr>
          <w:rFonts w:asciiTheme="minorHAnsi" w:hAnsiTheme="minorHAnsi" w:cstheme="minorHAnsi"/>
          <w:color w:val="auto"/>
          <w:sz w:val="23"/>
          <w:szCs w:val="24"/>
        </w:rPr>
      </w:pPr>
    </w:p>
    <w:p w14:paraId="67B72629" w14:textId="77777777" w:rsidR="00A35E67" w:rsidRPr="00E520E2" w:rsidRDefault="00A35E67" w:rsidP="00A35E67">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An </w:t>
      </w:r>
      <w:r w:rsidRPr="00E520E2">
        <w:rPr>
          <w:rFonts w:asciiTheme="minorHAnsi" w:hAnsiTheme="minorHAnsi" w:cstheme="minorHAnsi"/>
          <w:b/>
          <w:color w:val="auto"/>
          <w:sz w:val="23"/>
          <w:szCs w:val="24"/>
        </w:rPr>
        <w:t xml:space="preserve">event </w:t>
      </w:r>
      <w:r w:rsidRPr="00E520E2">
        <w:rPr>
          <w:rFonts w:asciiTheme="minorHAnsi" w:hAnsiTheme="minorHAnsi" w:cstheme="minorHAnsi"/>
          <w:color w:val="auto"/>
          <w:sz w:val="23"/>
          <w:szCs w:val="24"/>
        </w:rPr>
        <w:t xml:space="preserve">is considered as </w:t>
      </w:r>
      <w:r w:rsidRPr="00611CDA">
        <w:rPr>
          <w:rFonts w:asciiTheme="minorHAnsi" w:hAnsiTheme="minorHAnsi" w:cstheme="minorHAnsi"/>
          <w:i/>
          <w:color w:val="auto"/>
          <w:sz w:val="23"/>
          <w:szCs w:val="24"/>
        </w:rPr>
        <w:t>planning and delivery</w:t>
      </w:r>
      <w:r w:rsidRPr="00E520E2">
        <w:rPr>
          <w:rFonts w:asciiTheme="minorHAnsi" w:hAnsiTheme="minorHAnsi" w:cstheme="minorHAnsi"/>
          <w:color w:val="auto"/>
          <w:sz w:val="23"/>
          <w:szCs w:val="24"/>
        </w:rPr>
        <w:t xml:space="preserve"> of</w:t>
      </w:r>
      <w:r>
        <w:rPr>
          <w:rFonts w:asciiTheme="minorHAnsi" w:hAnsiTheme="minorHAnsi" w:cstheme="minorHAnsi"/>
          <w:color w:val="auto"/>
          <w:sz w:val="23"/>
          <w:szCs w:val="24"/>
        </w:rPr>
        <w:t xml:space="preserve"> a</w:t>
      </w:r>
      <w:r w:rsidRPr="00E520E2">
        <w:rPr>
          <w:rFonts w:asciiTheme="minorHAnsi" w:hAnsiTheme="minorHAnsi" w:cstheme="minorHAnsi"/>
          <w:color w:val="auto"/>
          <w:sz w:val="23"/>
          <w:szCs w:val="24"/>
        </w:rPr>
        <w:t>:</w:t>
      </w:r>
    </w:p>
    <w:p w14:paraId="783FF38B" w14:textId="77777777" w:rsidR="00A35E67" w:rsidRPr="00E520E2" w:rsidRDefault="00A35E67" w:rsidP="00A35E67">
      <w:pPr>
        <w:pStyle w:val="Body"/>
        <w:numPr>
          <w:ilvl w:val="0"/>
          <w:numId w:val="26"/>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multicultural festival</w:t>
      </w:r>
    </w:p>
    <w:p w14:paraId="486F16FA" w14:textId="77777777" w:rsidR="00A35E67" w:rsidRPr="00FB5559" w:rsidRDefault="00A35E67" w:rsidP="00A35E67">
      <w:pPr>
        <w:pStyle w:val="Body"/>
        <w:numPr>
          <w:ilvl w:val="0"/>
          <w:numId w:val="26"/>
        </w:numPr>
        <w:ind w:left="284" w:hanging="284"/>
        <w:rPr>
          <w:rFonts w:asciiTheme="minorHAnsi" w:hAnsiTheme="minorHAnsi" w:cstheme="minorHAnsi"/>
          <w:color w:val="auto"/>
          <w:sz w:val="23"/>
          <w:szCs w:val="24"/>
        </w:rPr>
      </w:pPr>
      <w:r w:rsidRPr="00FB5559">
        <w:rPr>
          <w:rFonts w:asciiTheme="minorHAnsi" w:hAnsiTheme="minorHAnsi" w:cstheme="minorHAnsi"/>
          <w:color w:val="auto"/>
          <w:sz w:val="23"/>
          <w:szCs w:val="24"/>
        </w:rPr>
        <w:t>public or substantial gathering for the purpose of celebrating particular cultures or traditions</w:t>
      </w:r>
    </w:p>
    <w:p w14:paraId="68D15BD8" w14:textId="6BCD80F7" w:rsidR="00A35E67" w:rsidRPr="00D0622E" w:rsidRDefault="00A35E67" w:rsidP="00A35E67">
      <w:pPr>
        <w:pStyle w:val="Body"/>
        <w:numPr>
          <w:ilvl w:val="0"/>
          <w:numId w:val="26"/>
        </w:numPr>
        <w:ind w:left="284"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t>cultural</w:t>
      </w:r>
      <w:proofErr w:type="gramEnd"/>
      <w:r w:rsidRPr="00E520E2">
        <w:rPr>
          <w:rFonts w:asciiTheme="minorHAnsi" w:hAnsiTheme="minorHAnsi" w:cstheme="minorHAnsi"/>
          <w:color w:val="auto"/>
          <w:sz w:val="23"/>
          <w:szCs w:val="24"/>
        </w:rPr>
        <w:t xml:space="preserve"> celebrations that involve people from a particular community or diverse cultural groups and the wider community</w:t>
      </w:r>
      <w:r w:rsidRPr="00D0622E">
        <w:rPr>
          <w:rFonts w:asciiTheme="minorHAnsi" w:hAnsiTheme="minorHAnsi" w:cstheme="minorHAnsi"/>
          <w:color w:val="auto"/>
          <w:sz w:val="23"/>
          <w:szCs w:val="24"/>
        </w:rPr>
        <w:t xml:space="preserve">. </w:t>
      </w:r>
    </w:p>
    <w:p w14:paraId="42BD644E" w14:textId="77777777" w:rsidR="00A35E67" w:rsidRDefault="00A35E67" w:rsidP="00A35E67">
      <w:pPr>
        <w:pStyle w:val="Body"/>
        <w:rPr>
          <w:rFonts w:asciiTheme="minorHAnsi" w:hAnsiTheme="minorHAnsi" w:cstheme="minorHAnsi"/>
          <w:color w:val="auto"/>
          <w:sz w:val="23"/>
          <w:szCs w:val="24"/>
        </w:rPr>
      </w:pPr>
    </w:p>
    <w:p w14:paraId="76BDE152" w14:textId="745FA604" w:rsidR="00A35E67" w:rsidRPr="008C6431" w:rsidRDefault="00A35E67" w:rsidP="00A35E67">
      <w:pPr>
        <w:pStyle w:val="Heading2"/>
        <w:rPr>
          <w:color w:val="E36C0A" w:themeColor="accent6" w:themeShade="BF"/>
        </w:rPr>
      </w:pPr>
      <w:bookmarkStart w:id="13" w:name="_Toc521080560"/>
      <w:r w:rsidRPr="008C6431">
        <w:rPr>
          <w:color w:val="E36C0A" w:themeColor="accent6" w:themeShade="BF"/>
        </w:rPr>
        <w:t>Funding priorities</w:t>
      </w:r>
      <w:bookmarkEnd w:id="13"/>
    </w:p>
    <w:p w14:paraId="6D79F096" w14:textId="77777777" w:rsidR="00A35E67" w:rsidRPr="00E520E2" w:rsidRDefault="00A35E67" w:rsidP="009D0CD3">
      <w:pPr>
        <w:pStyle w:val="Body"/>
        <w:rPr>
          <w:rFonts w:asciiTheme="minorHAnsi" w:hAnsiTheme="minorHAnsi" w:cstheme="minorHAnsi"/>
          <w:color w:val="auto"/>
          <w:sz w:val="23"/>
          <w:szCs w:val="24"/>
        </w:rPr>
      </w:pPr>
    </w:p>
    <w:p w14:paraId="4311E312" w14:textId="77777777" w:rsidR="00A35E67" w:rsidRPr="00E520E2" w:rsidRDefault="00A35E67" w:rsidP="009D0CD3">
      <w:pPr>
        <w:pStyle w:val="Body"/>
        <w:numPr>
          <w:ilvl w:val="0"/>
          <w:numId w:val="6"/>
        </w:numPr>
        <w:spacing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To welcome migrants and refugees into local communities and to increase their sense of belonging.</w:t>
      </w:r>
    </w:p>
    <w:p w14:paraId="204101E2" w14:textId="77777777" w:rsidR="00A35E67" w:rsidRPr="00E520E2" w:rsidRDefault="00A35E67" w:rsidP="00A35E67">
      <w:pPr>
        <w:pStyle w:val="Body"/>
        <w:numPr>
          <w:ilvl w:val="0"/>
          <w:numId w:val="6"/>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To promote an increased understanding and acceptance across the wider community</w:t>
      </w:r>
      <w:r>
        <w:rPr>
          <w:rFonts w:asciiTheme="minorHAnsi" w:hAnsiTheme="minorHAnsi" w:cstheme="minorHAnsi"/>
          <w:color w:val="auto"/>
          <w:sz w:val="23"/>
          <w:szCs w:val="24"/>
        </w:rPr>
        <w:t xml:space="preserve"> of</w:t>
      </w:r>
      <w:r w:rsidRPr="00E520E2">
        <w:rPr>
          <w:rFonts w:asciiTheme="minorHAnsi" w:hAnsiTheme="minorHAnsi" w:cstheme="minorHAnsi"/>
          <w:color w:val="auto"/>
          <w:sz w:val="23"/>
          <w:szCs w:val="24"/>
        </w:rPr>
        <w:t xml:space="preserve"> small and emerging communities and new arrivals.</w:t>
      </w:r>
    </w:p>
    <w:p w14:paraId="78F1F47E" w14:textId="77777777" w:rsidR="00A35E67" w:rsidRPr="00E520E2" w:rsidRDefault="00A35E67" w:rsidP="00BF2B3E">
      <w:pPr>
        <w:pStyle w:val="Body"/>
        <w:numPr>
          <w:ilvl w:val="0"/>
          <w:numId w:val="6"/>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To celebrate, promote and increase opportunities for intercultural connections within local communities and across Queensland.</w:t>
      </w:r>
    </w:p>
    <w:p w14:paraId="73BEA5B6" w14:textId="77777777" w:rsidR="00170A1F" w:rsidRPr="000943E2" w:rsidRDefault="00170A1F" w:rsidP="00170A1F">
      <w:pPr>
        <w:pStyle w:val="Body"/>
        <w:rPr>
          <w:rFonts w:asciiTheme="minorHAnsi" w:hAnsiTheme="minorHAnsi" w:cstheme="minorHAnsi"/>
          <w:color w:val="auto"/>
          <w:sz w:val="26"/>
          <w:szCs w:val="26"/>
        </w:rPr>
      </w:pPr>
    </w:p>
    <w:p w14:paraId="2AC2C452" w14:textId="3E660A6B" w:rsidR="00FD4E6F" w:rsidRPr="001A471C" w:rsidRDefault="00501305" w:rsidP="009C6DDA">
      <w:pPr>
        <w:pStyle w:val="Heading3"/>
        <w:rPr>
          <w:color w:val="E36C0A" w:themeColor="accent6" w:themeShade="BF"/>
          <w:sz w:val="32"/>
          <w:szCs w:val="32"/>
        </w:rPr>
      </w:pPr>
      <w:bookmarkStart w:id="14" w:name="_Toc519233835"/>
      <w:bookmarkStart w:id="15" w:name="_Toc521080561"/>
      <w:r w:rsidRPr="001A471C">
        <w:rPr>
          <w:color w:val="E36C0A" w:themeColor="accent6" w:themeShade="BF"/>
          <w:sz w:val="32"/>
          <w:szCs w:val="32"/>
        </w:rPr>
        <w:t>F</w:t>
      </w:r>
      <w:r w:rsidR="007309A9">
        <w:rPr>
          <w:color w:val="E36C0A" w:themeColor="accent6" w:themeShade="BF"/>
          <w:sz w:val="32"/>
          <w:szCs w:val="32"/>
        </w:rPr>
        <w:t>unding available</w:t>
      </w:r>
      <w:bookmarkEnd w:id="14"/>
      <w:bookmarkEnd w:id="15"/>
    </w:p>
    <w:p w14:paraId="75CD0F8C" w14:textId="77777777" w:rsidR="00BF2B3E" w:rsidRDefault="00BF2B3E" w:rsidP="00766172">
      <w:pPr>
        <w:pStyle w:val="Body"/>
        <w:rPr>
          <w:rFonts w:asciiTheme="minorHAnsi" w:hAnsiTheme="minorHAnsi" w:cstheme="minorHAnsi"/>
          <w:color w:val="auto"/>
          <w:sz w:val="23"/>
          <w:szCs w:val="24"/>
        </w:rPr>
      </w:pPr>
    </w:p>
    <w:p w14:paraId="59A1158D" w14:textId="77777777" w:rsidR="00AE14D4" w:rsidRDefault="00AE14D4" w:rsidP="00766172">
      <w:pPr>
        <w:pStyle w:val="Body"/>
        <w:rPr>
          <w:rFonts w:asciiTheme="minorHAnsi" w:hAnsiTheme="minorHAnsi" w:cstheme="minorHAnsi"/>
          <w:color w:val="auto"/>
          <w:sz w:val="23"/>
          <w:szCs w:val="24"/>
        </w:rPr>
      </w:pPr>
      <w:r>
        <w:rPr>
          <w:rFonts w:asciiTheme="minorHAnsi" w:hAnsiTheme="minorHAnsi" w:cstheme="minorHAnsi"/>
          <w:color w:val="auto"/>
          <w:sz w:val="23"/>
          <w:szCs w:val="24"/>
        </w:rPr>
        <w:t>F</w:t>
      </w:r>
      <w:r w:rsidR="00766172" w:rsidRPr="00FB5559">
        <w:rPr>
          <w:rFonts w:asciiTheme="minorHAnsi" w:hAnsiTheme="minorHAnsi" w:cstheme="minorHAnsi"/>
          <w:color w:val="auto"/>
          <w:sz w:val="23"/>
          <w:szCs w:val="24"/>
        </w:rPr>
        <w:t xml:space="preserve">unding up to </w:t>
      </w:r>
      <w:r w:rsidR="00766172" w:rsidRPr="00FB5559">
        <w:rPr>
          <w:rFonts w:asciiTheme="minorHAnsi" w:hAnsiTheme="minorHAnsi" w:cstheme="minorHAnsi"/>
          <w:b/>
          <w:color w:val="auto"/>
          <w:sz w:val="23"/>
          <w:szCs w:val="24"/>
        </w:rPr>
        <w:t>$20,000</w:t>
      </w:r>
      <w:r w:rsidR="00766172" w:rsidRPr="00FB5559">
        <w:rPr>
          <w:rFonts w:asciiTheme="minorHAnsi" w:hAnsiTheme="minorHAnsi" w:cstheme="minorHAnsi"/>
          <w:color w:val="auto"/>
          <w:sz w:val="23"/>
          <w:szCs w:val="24"/>
        </w:rPr>
        <w:t xml:space="preserve"> per annum is available</w:t>
      </w:r>
      <w:r w:rsidR="00FB5315" w:rsidRPr="00FB5559">
        <w:rPr>
          <w:rFonts w:asciiTheme="minorHAnsi" w:hAnsiTheme="minorHAnsi" w:cstheme="minorHAnsi"/>
          <w:color w:val="auto"/>
          <w:sz w:val="23"/>
          <w:szCs w:val="24"/>
        </w:rPr>
        <w:t xml:space="preserve"> </w:t>
      </w:r>
      <w:r w:rsidR="00C64570" w:rsidRPr="00FB5559">
        <w:rPr>
          <w:rFonts w:asciiTheme="minorHAnsi" w:hAnsiTheme="minorHAnsi" w:cstheme="minorHAnsi"/>
          <w:color w:val="auto"/>
          <w:sz w:val="23"/>
          <w:szCs w:val="24"/>
        </w:rPr>
        <w:t xml:space="preserve">for </w:t>
      </w:r>
      <w:r w:rsidR="00F85FAB">
        <w:rPr>
          <w:rFonts w:asciiTheme="minorHAnsi" w:hAnsiTheme="minorHAnsi" w:cstheme="minorHAnsi"/>
          <w:b/>
          <w:color w:val="auto"/>
          <w:sz w:val="23"/>
          <w:szCs w:val="24"/>
        </w:rPr>
        <w:t>Established</w:t>
      </w:r>
      <w:r w:rsidR="00932548" w:rsidRPr="00FB5559">
        <w:rPr>
          <w:rFonts w:asciiTheme="minorHAnsi" w:hAnsiTheme="minorHAnsi" w:cstheme="minorHAnsi"/>
          <w:b/>
          <w:color w:val="auto"/>
          <w:sz w:val="23"/>
          <w:szCs w:val="24"/>
        </w:rPr>
        <w:t xml:space="preserve"> </w:t>
      </w:r>
      <w:r w:rsidR="001B5322" w:rsidRPr="00FB5559">
        <w:rPr>
          <w:rFonts w:asciiTheme="minorHAnsi" w:hAnsiTheme="minorHAnsi" w:cstheme="minorHAnsi"/>
          <w:color w:val="auto"/>
          <w:sz w:val="23"/>
          <w:szCs w:val="24"/>
        </w:rPr>
        <w:t>and</w:t>
      </w:r>
      <w:r w:rsidR="000A788D" w:rsidRPr="00FB5559">
        <w:rPr>
          <w:rFonts w:asciiTheme="minorHAnsi" w:hAnsiTheme="minorHAnsi" w:cstheme="minorHAnsi"/>
          <w:color w:val="auto"/>
          <w:sz w:val="23"/>
          <w:szCs w:val="24"/>
        </w:rPr>
        <w:t xml:space="preserve"> </w:t>
      </w:r>
      <w:r w:rsidR="006476C9" w:rsidRPr="00FB5559">
        <w:rPr>
          <w:rFonts w:asciiTheme="minorHAnsi" w:hAnsiTheme="minorHAnsi" w:cstheme="minorHAnsi"/>
          <w:b/>
          <w:color w:val="auto"/>
          <w:sz w:val="23"/>
          <w:szCs w:val="24"/>
        </w:rPr>
        <w:t>New</w:t>
      </w:r>
      <w:r w:rsidR="009F0C4B" w:rsidRPr="00FB5559">
        <w:rPr>
          <w:rFonts w:asciiTheme="minorHAnsi" w:hAnsiTheme="minorHAnsi" w:cstheme="minorHAnsi"/>
          <w:b/>
          <w:color w:val="auto"/>
          <w:sz w:val="23"/>
          <w:szCs w:val="24"/>
        </w:rPr>
        <w:t xml:space="preserve"> and</w:t>
      </w:r>
      <w:r w:rsidR="006476C9" w:rsidRPr="00FB5559">
        <w:rPr>
          <w:rFonts w:asciiTheme="minorHAnsi" w:hAnsiTheme="minorHAnsi" w:cstheme="minorHAnsi"/>
          <w:b/>
          <w:color w:val="auto"/>
          <w:sz w:val="23"/>
          <w:szCs w:val="24"/>
        </w:rPr>
        <w:t xml:space="preserve"> Emerging </w:t>
      </w:r>
      <w:r w:rsidR="009F0C4B" w:rsidRPr="007309A9">
        <w:rPr>
          <w:rFonts w:asciiTheme="minorHAnsi" w:hAnsiTheme="minorHAnsi" w:cstheme="minorHAnsi"/>
          <w:b/>
          <w:color w:val="auto"/>
          <w:sz w:val="23"/>
          <w:szCs w:val="24"/>
        </w:rPr>
        <w:t>events</w:t>
      </w:r>
      <w:r w:rsidR="00766172" w:rsidRPr="00FB5559">
        <w:rPr>
          <w:rFonts w:asciiTheme="minorHAnsi" w:hAnsiTheme="minorHAnsi" w:cstheme="minorHAnsi"/>
          <w:color w:val="auto"/>
          <w:sz w:val="23"/>
          <w:szCs w:val="24"/>
        </w:rPr>
        <w:t>.</w:t>
      </w:r>
    </w:p>
    <w:p w14:paraId="0031A647" w14:textId="79619AF2" w:rsidR="00766172" w:rsidRPr="00375A6C" w:rsidRDefault="008562AB" w:rsidP="00766172">
      <w:pPr>
        <w:pStyle w:val="Body"/>
        <w:rPr>
          <w:rFonts w:asciiTheme="minorHAnsi" w:hAnsiTheme="minorHAnsi" w:cstheme="minorHAnsi"/>
          <w:color w:val="auto"/>
          <w:sz w:val="23"/>
          <w:szCs w:val="24"/>
        </w:rPr>
      </w:pPr>
      <w:r w:rsidRPr="0070132F">
        <w:rPr>
          <w:rFonts w:asciiTheme="minorHAnsi" w:hAnsiTheme="minorHAnsi" w:cstheme="minorHAnsi"/>
          <w:color w:val="auto"/>
          <w:sz w:val="23"/>
          <w:szCs w:val="24"/>
        </w:rPr>
        <w:t>Pending availability of funds, m</w:t>
      </w:r>
      <w:r w:rsidR="00A64E93" w:rsidRPr="0070132F">
        <w:rPr>
          <w:rFonts w:asciiTheme="minorHAnsi" w:hAnsiTheme="minorHAnsi" w:cstheme="minorHAnsi"/>
          <w:color w:val="auto"/>
          <w:sz w:val="23"/>
          <w:szCs w:val="24"/>
        </w:rPr>
        <w:t xml:space="preserve">ulti-year funding </w:t>
      </w:r>
      <w:r w:rsidR="00935A7C" w:rsidRPr="0070132F">
        <w:rPr>
          <w:rFonts w:asciiTheme="minorHAnsi" w:hAnsiTheme="minorHAnsi" w:cstheme="minorHAnsi"/>
          <w:color w:val="auto"/>
          <w:sz w:val="23"/>
          <w:szCs w:val="24"/>
        </w:rPr>
        <w:t xml:space="preserve">or sponsorship </w:t>
      </w:r>
      <w:r w:rsidR="00A64E93" w:rsidRPr="0070132F">
        <w:rPr>
          <w:rFonts w:asciiTheme="minorHAnsi" w:hAnsiTheme="minorHAnsi" w:cstheme="minorHAnsi"/>
          <w:color w:val="auto"/>
          <w:sz w:val="23"/>
          <w:szCs w:val="24"/>
        </w:rPr>
        <w:t xml:space="preserve">may be </w:t>
      </w:r>
      <w:r w:rsidR="00BC5F63" w:rsidRPr="0070132F">
        <w:rPr>
          <w:rFonts w:asciiTheme="minorHAnsi" w:hAnsiTheme="minorHAnsi" w:cstheme="minorHAnsi"/>
          <w:color w:val="auto"/>
          <w:sz w:val="23"/>
          <w:szCs w:val="24"/>
        </w:rPr>
        <w:t xml:space="preserve">offered </w:t>
      </w:r>
      <w:r w:rsidR="00A64E93" w:rsidRPr="0070132F">
        <w:rPr>
          <w:rFonts w:asciiTheme="minorHAnsi" w:hAnsiTheme="minorHAnsi" w:cstheme="minorHAnsi"/>
          <w:color w:val="auto"/>
          <w:sz w:val="23"/>
          <w:szCs w:val="24"/>
        </w:rPr>
        <w:t>to selected events.</w:t>
      </w:r>
    </w:p>
    <w:p w14:paraId="0A5DC736" w14:textId="61DF1C38" w:rsidR="008C6431" w:rsidRDefault="00F85FAB" w:rsidP="000943E2">
      <w:pPr>
        <w:pStyle w:val="Body"/>
        <w:rPr>
          <w:rFonts w:asciiTheme="minorHAnsi" w:hAnsiTheme="minorHAnsi" w:cstheme="minorHAnsi"/>
          <w:color w:val="auto"/>
          <w:sz w:val="23"/>
          <w:szCs w:val="24"/>
        </w:rPr>
      </w:pPr>
      <w:r>
        <w:rPr>
          <w:rFonts w:asciiTheme="minorHAnsi" w:hAnsiTheme="minorHAnsi" w:cstheme="minorHAnsi"/>
          <w:color w:val="auto"/>
          <w:sz w:val="23"/>
          <w:szCs w:val="24"/>
        </w:rPr>
        <w:lastRenderedPageBreak/>
        <w:t>Established</w:t>
      </w:r>
      <w:r w:rsidR="007D746B" w:rsidRPr="00FB5559">
        <w:rPr>
          <w:rFonts w:asciiTheme="minorHAnsi" w:hAnsiTheme="minorHAnsi" w:cstheme="minorHAnsi"/>
          <w:color w:val="auto"/>
          <w:sz w:val="23"/>
          <w:szCs w:val="24"/>
        </w:rPr>
        <w:t xml:space="preserve"> events will not necessarily qualify for more funding than </w:t>
      </w:r>
      <w:r w:rsidR="00CA1466" w:rsidRPr="00FB5559">
        <w:rPr>
          <w:rFonts w:asciiTheme="minorHAnsi" w:hAnsiTheme="minorHAnsi" w:cstheme="minorHAnsi"/>
          <w:color w:val="auto"/>
          <w:sz w:val="23"/>
          <w:szCs w:val="24"/>
        </w:rPr>
        <w:t xml:space="preserve">other </w:t>
      </w:r>
      <w:r w:rsidR="009F0C4B" w:rsidRPr="00FB5559">
        <w:rPr>
          <w:rFonts w:asciiTheme="minorHAnsi" w:hAnsiTheme="minorHAnsi" w:cstheme="minorHAnsi"/>
          <w:color w:val="auto"/>
          <w:sz w:val="23"/>
          <w:szCs w:val="24"/>
        </w:rPr>
        <w:t>new and</w:t>
      </w:r>
      <w:r w:rsidR="00CA1466" w:rsidRPr="00FB5559">
        <w:rPr>
          <w:rFonts w:asciiTheme="minorHAnsi" w:hAnsiTheme="minorHAnsi" w:cstheme="minorHAnsi"/>
          <w:color w:val="auto"/>
          <w:sz w:val="23"/>
          <w:szCs w:val="24"/>
        </w:rPr>
        <w:t xml:space="preserve"> emerging</w:t>
      </w:r>
      <w:r w:rsidR="007D746B" w:rsidRPr="00FB5559">
        <w:rPr>
          <w:rFonts w:asciiTheme="minorHAnsi" w:hAnsiTheme="minorHAnsi" w:cstheme="minorHAnsi"/>
          <w:color w:val="auto"/>
          <w:sz w:val="23"/>
          <w:szCs w:val="24"/>
        </w:rPr>
        <w:t xml:space="preserve"> events. </w:t>
      </w:r>
      <w:r w:rsidR="000B7F5B">
        <w:rPr>
          <w:rFonts w:asciiTheme="minorHAnsi" w:hAnsiTheme="minorHAnsi" w:cstheme="minorHAnsi"/>
          <w:color w:val="auto"/>
          <w:sz w:val="23"/>
          <w:szCs w:val="24"/>
        </w:rPr>
        <w:t>Funding allocations</w:t>
      </w:r>
      <w:r w:rsidR="007D746B" w:rsidRPr="00FB5559">
        <w:rPr>
          <w:rFonts w:asciiTheme="minorHAnsi" w:hAnsiTheme="minorHAnsi" w:cstheme="minorHAnsi"/>
          <w:color w:val="auto"/>
          <w:sz w:val="23"/>
          <w:szCs w:val="24"/>
        </w:rPr>
        <w:t xml:space="preserve"> will be based on merit, </w:t>
      </w:r>
      <w:r w:rsidR="00FD0867" w:rsidRPr="00FB5559">
        <w:rPr>
          <w:rFonts w:asciiTheme="minorHAnsi" w:hAnsiTheme="minorHAnsi" w:cstheme="minorHAnsi"/>
          <w:color w:val="auto"/>
          <w:sz w:val="23"/>
          <w:szCs w:val="24"/>
        </w:rPr>
        <w:t xml:space="preserve">an </w:t>
      </w:r>
      <w:proofErr w:type="spellStart"/>
      <w:r w:rsidR="005C0944" w:rsidRPr="00FB5559">
        <w:rPr>
          <w:rFonts w:asciiTheme="minorHAnsi" w:hAnsiTheme="minorHAnsi" w:cstheme="minorHAnsi"/>
          <w:color w:val="auto"/>
          <w:sz w:val="23"/>
          <w:szCs w:val="24"/>
        </w:rPr>
        <w:t>organisation’s</w:t>
      </w:r>
      <w:proofErr w:type="spellEnd"/>
      <w:r w:rsidR="005C0944" w:rsidRPr="00FB5559">
        <w:rPr>
          <w:rFonts w:asciiTheme="minorHAnsi" w:hAnsiTheme="minorHAnsi" w:cstheme="minorHAnsi"/>
          <w:color w:val="auto"/>
          <w:sz w:val="23"/>
          <w:szCs w:val="24"/>
        </w:rPr>
        <w:t xml:space="preserve"> capacity to contribute</w:t>
      </w:r>
      <w:r w:rsidR="00FD0867" w:rsidRPr="00FB5559">
        <w:rPr>
          <w:rFonts w:asciiTheme="minorHAnsi" w:hAnsiTheme="minorHAnsi" w:cstheme="minorHAnsi"/>
          <w:color w:val="auto"/>
          <w:sz w:val="23"/>
          <w:szCs w:val="24"/>
        </w:rPr>
        <w:t xml:space="preserve"> funding</w:t>
      </w:r>
      <w:r w:rsidR="005C0944" w:rsidRPr="00FB5559">
        <w:rPr>
          <w:rFonts w:asciiTheme="minorHAnsi" w:hAnsiTheme="minorHAnsi" w:cstheme="minorHAnsi"/>
          <w:color w:val="auto"/>
          <w:sz w:val="23"/>
          <w:szCs w:val="24"/>
        </w:rPr>
        <w:t xml:space="preserve"> to event delivery</w:t>
      </w:r>
      <w:r w:rsidR="001842ED" w:rsidRPr="00FB5559">
        <w:rPr>
          <w:rFonts w:asciiTheme="minorHAnsi" w:hAnsiTheme="minorHAnsi" w:cstheme="minorHAnsi"/>
          <w:color w:val="auto"/>
          <w:sz w:val="23"/>
          <w:szCs w:val="24"/>
        </w:rPr>
        <w:t>,</w:t>
      </w:r>
      <w:r w:rsidR="005C0944" w:rsidRPr="00FB5559">
        <w:rPr>
          <w:rFonts w:asciiTheme="minorHAnsi" w:hAnsiTheme="minorHAnsi" w:cstheme="minorHAnsi"/>
          <w:color w:val="auto"/>
          <w:sz w:val="23"/>
          <w:szCs w:val="24"/>
        </w:rPr>
        <w:t xml:space="preserve"> and justification of budget items.</w:t>
      </w:r>
      <w:r w:rsidR="007C2B9E" w:rsidRPr="00FB5559">
        <w:rPr>
          <w:rFonts w:asciiTheme="minorHAnsi" w:hAnsiTheme="minorHAnsi" w:cstheme="minorHAnsi"/>
          <w:color w:val="auto"/>
          <w:sz w:val="23"/>
          <w:szCs w:val="24"/>
        </w:rPr>
        <w:t xml:space="preserve"> If a proposed event has obtained </w:t>
      </w:r>
      <w:r w:rsidR="00584FF6" w:rsidRPr="00FB5559">
        <w:rPr>
          <w:rFonts w:asciiTheme="minorHAnsi" w:hAnsiTheme="minorHAnsi" w:cstheme="minorHAnsi"/>
          <w:color w:val="auto"/>
          <w:sz w:val="23"/>
          <w:szCs w:val="24"/>
        </w:rPr>
        <w:t xml:space="preserve">a </w:t>
      </w:r>
      <w:r w:rsidR="007C2B9E" w:rsidRPr="00FB5559">
        <w:rPr>
          <w:rFonts w:asciiTheme="minorHAnsi" w:hAnsiTheme="minorHAnsi" w:cstheme="minorHAnsi"/>
          <w:color w:val="auto"/>
          <w:sz w:val="23"/>
          <w:szCs w:val="24"/>
        </w:rPr>
        <w:t>certain level of funding from other sources, the host organisation mu</w:t>
      </w:r>
      <w:r w:rsidR="00584FF6" w:rsidRPr="00FB5559">
        <w:rPr>
          <w:rFonts w:asciiTheme="minorHAnsi" w:hAnsiTheme="minorHAnsi" w:cstheme="minorHAnsi"/>
          <w:color w:val="auto"/>
          <w:sz w:val="23"/>
          <w:szCs w:val="24"/>
        </w:rPr>
        <w:t>st outline</w:t>
      </w:r>
      <w:r w:rsidR="007C2B9E" w:rsidRPr="00FB5559">
        <w:rPr>
          <w:rFonts w:asciiTheme="minorHAnsi" w:hAnsiTheme="minorHAnsi" w:cstheme="minorHAnsi"/>
          <w:color w:val="auto"/>
          <w:sz w:val="23"/>
          <w:szCs w:val="24"/>
        </w:rPr>
        <w:t xml:space="preserve"> </w:t>
      </w:r>
      <w:r w:rsidR="000B7F5B" w:rsidRPr="00FB5559">
        <w:rPr>
          <w:rFonts w:asciiTheme="minorHAnsi" w:hAnsiTheme="minorHAnsi" w:cstheme="minorHAnsi"/>
          <w:color w:val="auto"/>
          <w:sz w:val="23"/>
          <w:szCs w:val="24"/>
        </w:rPr>
        <w:t>th</w:t>
      </w:r>
      <w:r w:rsidR="000B7F5B">
        <w:rPr>
          <w:rFonts w:asciiTheme="minorHAnsi" w:hAnsiTheme="minorHAnsi" w:cstheme="minorHAnsi"/>
          <w:color w:val="auto"/>
          <w:sz w:val="23"/>
          <w:szCs w:val="24"/>
        </w:rPr>
        <w:t>is</w:t>
      </w:r>
      <w:r w:rsidR="000B7F5B" w:rsidRPr="00FB5559">
        <w:rPr>
          <w:rFonts w:asciiTheme="minorHAnsi" w:hAnsiTheme="minorHAnsi" w:cstheme="minorHAnsi"/>
          <w:color w:val="auto"/>
          <w:sz w:val="23"/>
          <w:szCs w:val="24"/>
        </w:rPr>
        <w:t xml:space="preserve"> </w:t>
      </w:r>
      <w:r w:rsidR="007C2B9E" w:rsidRPr="00FB5559">
        <w:rPr>
          <w:rFonts w:asciiTheme="minorHAnsi" w:hAnsiTheme="minorHAnsi" w:cstheme="minorHAnsi"/>
          <w:color w:val="auto"/>
          <w:sz w:val="23"/>
          <w:szCs w:val="24"/>
        </w:rPr>
        <w:t>funding in the proposed budget. This is to prevent any duplication of resources when funding is considered.</w:t>
      </w:r>
    </w:p>
    <w:p w14:paraId="4D81361B" w14:textId="77777777" w:rsidR="007C2B9E" w:rsidRPr="00BF2B3E" w:rsidRDefault="007C2B9E" w:rsidP="000943E2">
      <w:pPr>
        <w:pStyle w:val="Body"/>
        <w:rPr>
          <w:rFonts w:asciiTheme="minorHAnsi" w:hAnsiTheme="minorHAnsi" w:cstheme="minorHAnsi"/>
          <w:color w:val="auto"/>
          <w:sz w:val="23"/>
          <w:szCs w:val="24"/>
        </w:rPr>
      </w:pPr>
    </w:p>
    <w:p w14:paraId="6EC0A559" w14:textId="7FA1C9EF" w:rsidR="006E17FA" w:rsidRDefault="00501305" w:rsidP="00746123">
      <w:pPr>
        <w:pStyle w:val="Heading3"/>
        <w:rPr>
          <w:color w:val="E36C0A" w:themeColor="accent6" w:themeShade="BF"/>
          <w:sz w:val="32"/>
          <w:szCs w:val="32"/>
        </w:rPr>
      </w:pPr>
      <w:bookmarkStart w:id="16" w:name="_Toc519233837"/>
      <w:bookmarkStart w:id="17" w:name="_Toc521080562"/>
      <w:r w:rsidRPr="001A471C">
        <w:rPr>
          <w:color w:val="E36C0A" w:themeColor="accent6" w:themeShade="BF"/>
          <w:sz w:val="32"/>
          <w:szCs w:val="32"/>
        </w:rPr>
        <w:t>F</w:t>
      </w:r>
      <w:r w:rsidR="007309A9">
        <w:rPr>
          <w:color w:val="E36C0A" w:themeColor="accent6" w:themeShade="BF"/>
          <w:sz w:val="32"/>
          <w:szCs w:val="32"/>
        </w:rPr>
        <w:t>unding criteria</w:t>
      </w:r>
      <w:bookmarkEnd w:id="16"/>
      <w:bookmarkEnd w:id="17"/>
    </w:p>
    <w:p w14:paraId="56DA66DE" w14:textId="77777777" w:rsidR="00BF2B3E" w:rsidRPr="00BF2B3E" w:rsidRDefault="00BF2B3E" w:rsidP="00BF2B3E">
      <w:pPr>
        <w:pStyle w:val="Body"/>
        <w:rPr>
          <w:rFonts w:asciiTheme="minorHAnsi" w:hAnsiTheme="minorHAnsi" w:cstheme="minorHAnsi"/>
          <w:color w:val="auto"/>
          <w:sz w:val="23"/>
          <w:szCs w:val="24"/>
        </w:rPr>
      </w:pPr>
    </w:p>
    <w:tbl>
      <w:tblPr>
        <w:tblStyle w:val="TableGrid"/>
        <w:tblW w:w="0" w:type="auto"/>
        <w:tblLayout w:type="fixed"/>
        <w:tblLook w:val="04A0" w:firstRow="1" w:lastRow="0" w:firstColumn="1" w:lastColumn="0" w:noHBand="0" w:noVBand="1"/>
      </w:tblPr>
      <w:tblGrid>
        <w:gridCol w:w="1413"/>
        <w:gridCol w:w="4394"/>
        <w:gridCol w:w="4381"/>
      </w:tblGrid>
      <w:tr w:rsidR="00E20DB4" w14:paraId="4701A93D" w14:textId="77777777" w:rsidTr="001A471C">
        <w:tc>
          <w:tcPr>
            <w:tcW w:w="1413" w:type="dxa"/>
            <w:shd w:val="clear" w:color="auto" w:fill="D9D9D9" w:themeFill="background1" w:themeFillShade="D9"/>
          </w:tcPr>
          <w:p w14:paraId="708292F4" w14:textId="77777777" w:rsidR="00E20DB4" w:rsidRDefault="00E20DB4" w:rsidP="006062A3">
            <w:pPr>
              <w:pStyle w:val="Body"/>
              <w:spacing w:before="60" w:after="60"/>
              <w:rPr>
                <w:rFonts w:asciiTheme="minorHAnsi" w:hAnsiTheme="minorHAnsi" w:cstheme="minorHAnsi"/>
                <w:b/>
                <w:color w:val="auto"/>
              </w:rPr>
            </w:pPr>
          </w:p>
        </w:tc>
        <w:tc>
          <w:tcPr>
            <w:tcW w:w="4394" w:type="dxa"/>
          </w:tcPr>
          <w:p w14:paraId="5C4C9200" w14:textId="25F76DF8" w:rsidR="00E20DB4" w:rsidRPr="00E20DB4" w:rsidRDefault="00E20DB4" w:rsidP="006062A3">
            <w:pPr>
              <w:pStyle w:val="Body"/>
              <w:spacing w:before="60" w:after="60"/>
              <w:jc w:val="center"/>
              <w:rPr>
                <w:rFonts w:asciiTheme="minorHAnsi" w:hAnsiTheme="minorHAnsi" w:cstheme="minorHAnsi"/>
                <w:b/>
                <w:color w:val="auto"/>
              </w:rPr>
            </w:pPr>
            <w:r w:rsidRPr="00E20DB4">
              <w:rPr>
                <w:rFonts w:asciiTheme="minorHAnsi" w:hAnsiTheme="minorHAnsi" w:cstheme="minorHAnsi"/>
                <w:b/>
                <w:color w:val="0070C0"/>
                <w:sz w:val="26"/>
                <w:szCs w:val="26"/>
              </w:rPr>
              <w:t>E</w:t>
            </w:r>
            <w:r w:rsidR="00F85FAB">
              <w:rPr>
                <w:rFonts w:asciiTheme="minorHAnsi" w:hAnsiTheme="minorHAnsi" w:cstheme="minorHAnsi"/>
                <w:b/>
                <w:color w:val="0070C0"/>
                <w:sz w:val="26"/>
                <w:szCs w:val="26"/>
              </w:rPr>
              <w:t>STABLISHED</w:t>
            </w:r>
            <w:r w:rsidRPr="00E20DB4">
              <w:rPr>
                <w:rFonts w:asciiTheme="minorHAnsi" w:hAnsiTheme="minorHAnsi" w:cstheme="minorHAnsi"/>
                <w:b/>
                <w:color w:val="0070C0"/>
                <w:sz w:val="26"/>
                <w:szCs w:val="26"/>
              </w:rPr>
              <w:t xml:space="preserve"> EVENTS</w:t>
            </w:r>
          </w:p>
        </w:tc>
        <w:tc>
          <w:tcPr>
            <w:tcW w:w="4381" w:type="dxa"/>
          </w:tcPr>
          <w:p w14:paraId="0089F17B" w14:textId="64672C44" w:rsidR="00E20DB4" w:rsidRPr="00FB5559" w:rsidRDefault="00DC4006" w:rsidP="00BF2B3E">
            <w:pPr>
              <w:pStyle w:val="Body"/>
              <w:spacing w:before="60" w:after="60"/>
              <w:jc w:val="center"/>
              <w:rPr>
                <w:rFonts w:asciiTheme="minorHAnsi" w:hAnsiTheme="minorHAnsi" w:cstheme="minorHAnsi"/>
                <w:b/>
                <w:color w:val="auto"/>
              </w:rPr>
            </w:pPr>
            <w:r w:rsidRPr="00FB5559">
              <w:rPr>
                <w:rFonts w:asciiTheme="minorHAnsi" w:hAnsiTheme="minorHAnsi" w:cstheme="minorHAnsi"/>
                <w:b/>
                <w:color w:val="0070C0"/>
                <w:sz w:val="26"/>
                <w:szCs w:val="26"/>
              </w:rPr>
              <w:t>NEW</w:t>
            </w:r>
            <w:r w:rsidR="004B76E6" w:rsidRPr="00FB5559">
              <w:rPr>
                <w:rFonts w:asciiTheme="minorHAnsi" w:hAnsiTheme="minorHAnsi" w:cstheme="minorHAnsi"/>
                <w:b/>
                <w:color w:val="0070C0"/>
                <w:sz w:val="26"/>
                <w:szCs w:val="26"/>
              </w:rPr>
              <w:t xml:space="preserve"> and </w:t>
            </w:r>
            <w:r w:rsidRPr="00FB5559">
              <w:rPr>
                <w:rFonts w:asciiTheme="minorHAnsi" w:hAnsiTheme="minorHAnsi" w:cstheme="minorHAnsi"/>
                <w:b/>
                <w:color w:val="0070C0"/>
                <w:sz w:val="26"/>
                <w:szCs w:val="26"/>
              </w:rPr>
              <w:t>EMERGING</w:t>
            </w:r>
            <w:r w:rsidR="00BF2B3E" w:rsidRPr="00FB5559">
              <w:rPr>
                <w:rFonts w:asciiTheme="minorHAnsi" w:hAnsiTheme="minorHAnsi" w:cstheme="minorHAnsi"/>
                <w:b/>
                <w:color w:val="0070C0"/>
                <w:sz w:val="26"/>
                <w:szCs w:val="26"/>
              </w:rPr>
              <w:t>*</w:t>
            </w:r>
            <w:r w:rsidRPr="00FB5559">
              <w:rPr>
                <w:rFonts w:asciiTheme="minorHAnsi" w:hAnsiTheme="minorHAnsi" w:cstheme="minorHAnsi"/>
                <w:b/>
                <w:color w:val="0070C0"/>
                <w:sz w:val="26"/>
                <w:szCs w:val="26"/>
              </w:rPr>
              <w:t xml:space="preserve"> EVENTS</w:t>
            </w:r>
          </w:p>
        </w:tc>
      </w:tr>
      <w:tr w:rsidR="00E20DB4" w14:paraId="7440A14A" w14:textId="77777777" w:rsidTr="001A471C">
        <w:tc>
          <w:tcPr>
            <w:tcW w:w="1413" w:type="dxa"/>
            <w:shd w:val="clear" w:color="auto" w:fill="D9D9D9" w:themeFill="background1" w:themeFillShade="D9"/>
          </w:tcPr>
          <w:p w14:paraId="346B09C0" w14:textId="77777777" w:rsidR="00E20DB4" w:rsidRPr="00E520E2" w:rsidRDefault="00E20DB4" w:rsidP="006062A3">
            <w:pPr>
              <w:pStyle w:val="Body"/>
              <w:spacing w:before="40" w:after="40"/>
              <w:rPr>
                <w:rFonts w:asciiTheme="minorHAnsi" w:hAnsiTheme="minorHAnsi" w:cstheme="minorHAnsi"/>
                <w:b/>
                <w:color w:val="auto"/>
                <w:sz w:val="23"/>
                <w:szCs w:val="24"/>
              </w:rPr>
            </w:pPr>
            <w:r w:rsidRPr="00E520E2">
              <w:rPr>
                <w:rFonts w:asciiTheme="minorHAnsi" w:hAnsiTheme="minorHAnsi" w:cstheme="minorHAnsi"/>
                <w:b/>
                <w:color w:val="auto"/>
                <w:sz w:val="23"/>
                <w:szCs w:val="24"/>
              </w:rPr>
              <w:t>Mandatory Criteria</w:t>
            </w:r>
          </w:p>
          <w:p w14:paraId="25C673C9" w14:textId="77777777" w:rsidR="00E20DB4" w:rsidRPr="00E520E2" w:rsidRDefault="00E20DB4" w:rsidP="006062A3">
            <w:pPr>
              <w:pStyle w:val="Body"/>
              <w:spacing w:before="40" w:after="40"/>
              <w:rPr>
                <w:rFonts w:asciiTheme="minorHAnsi" w:hAnsiTheme="minorHAnsi" w:cstheme="minorHAnsi"/>
                <w:b/>
                <w:color w:val="auto"/>
                <w:sz w:val="23"/>
              </w:rPr>
            </w:pPr>
          </w:p>
        </w:tc>
        <w:tc>
          <w:tcPr>
            <w:tcW w:w="4394" w:type="dxa"/>
          </w:tcPr>
          <w:p w14:paraId="38AF3A0E" w14:textId="61718BC0"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A high profile event that has been undertaken annually in the past five years.</w:t>
            </w:r>
          </w:p>
          <w:p w14:paraId="3552F591" w14:textId="77777777"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Has an average attendance of 8,000 or more for events in Brisbane, Logan and Gold Coast regions OR an average attendance of 5,000 or more outside of these regions.</w:t>
            </w:r>
          </w:p>
          <w:p w14:paraId="4AA38448" w14:textId="77777777"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Demonstrates how the event will benefit intercultural understanding and engagement.</w:t>
            </w:r>
          </w:p>
          <w:p w14:paraId="7E16985E" w14:textId="77777777"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Demonstrate how the event will encourage the participation of the wider community.</w:t>
            </w:r>
          </w:p>
          <w:p w14:paraId="43E042A9" w14:textId="075BC941"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 xml:space="preserve">Demonstrate how people from diverse cultural backgrounds are involved in the event planning and delivery, including being a member of the </w:t>
            </w:r>
            <w:proofErr w:type="spellStart"/>
            <w:r w:rsidRPr="00FB5559">
              <w:rPr>
                <w:rFonts w:asciiTheme="minorHAnsi" w:hAnsiTheme="minorHAnsi" w:cstheme="minorHAnsi"/>
                <w:color w:val="auto"/>
                <w:szCs w:val="24"/>
              </w:rPr>
              <w:t>organising</w:t>
            </w:r>
            <w:proofErr w:type="spellEnd"/>
            <w:r w:rsidRPr="00FB5559">
              <w:rPr>
                <w:rFonts w:asciiTheme="minorHAnsi" w:hAnsiTheme="minorHAnsi" w:cstheme="minorHAnsi"/>
                <w:color w:val="auto"/>
                <w:szCs w:val="24"/>
              </w:rPr>
              <w:t xml:space="preserve"> committee/</w:t>
            </w:r>
            <w:r w:rsidR="00F85FAB">
              <w:rPr>
                <w:rFonts w:asciiTheme="minorHAnsi" w:hAnsiTheme="minorHAnsi" w:cstheme="minorHAnsi"/>
                <w:color w:val="auto"/>
                <w:szCs w:val="24"/>
              </w:rPr>
              <w:t xml:space="preserve"> </w:t>
            </w:r>
            <w:r w:rsidRPr="00FB5559">
              <w:rPr>
                <w:rFonts w:asciiTheme="minorHAnsi" w:hAnsiTheme="minorHAnsi" w:cstheme="minorHAnsi"/>
                <w:color w:val="auto"/>
                <w:szCs w:val="24"/>
              </w:rPr>
              <w:t>working group.</w:t>
            </w:r>
          </w:p>
          <w:p w14:paraId="0D6A389F" w14:textId="3CD2DF62"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 xml:space="preserve">Strong support and participation from diverse cultural groups </w:t>
            </w:r>
            <w:r w:rsidR="00817F40">
              <w:rPr>
                <w:rFonts w:asciiTheme="minorHAnsi" w:hAnsiTheme="minorHAnsi" w:cstheme="minorHAnsi"/>
                <w:color w:val="auto"/>
                <w:szCs w:val="24"/>
              </w:rPr>
              <w:t xml:space="preserve">(for example, </w:t>
            </w:r>
            <w:r w:rsidR="00BF2B3E">
              <w:rPr>
                <w:rFonts w:asciiTheme="minorHAnsi" w:hAnsiTheme="minorHAnsi" w:cstheme="minorHAnsi"/>
                <w:color w:val="auto"/>
                <w:szCs w:val="24"/>
              </w:rPr>
              <w:t xml:space="preserve">provision of </w:t>
            </w:r>
            <w:r w:rsidRPr="00FB5559">
              <w:rPr>
                <w:rFonts w:asciiTheme="minorHAnsi" w:hAnsiTheme="minorHAnsi" w:cstheme="minorHAnsi"/>
                <w:color w:val="auto"/>
                <w:szCs w:val="24"/>
              </w:rPr>
              <w:t>letters of support</w:t>
            </w:r>
            <w:r w:rsidR="001A471C">
              <w:rPr>
                <w:rFonts w:asciiTheme="minorHAnsi" w:hAnsiTheme="minorHAnsi" w:cstheme="minorHAnsi"/>
                <w:color w:val="auto"/>
                <w:szCs w:val="24"/>
              </w:rPr>
              <w:t>,</w:t>
            </w:r>
            <w:r w:rsidRPr="00FB5559">
              <w:rPr>
                <w:rFonts w:asciiTheme="minorHAnsi" w:hAnsiTheme="minorHAnsi" w:cstheme="minorHAnsi"/>
                <w:color w:val="auto"/>
                <w:szCs w:val="24"/>
              </w:rPr>
              <w:t xml:space="preserve"> </w:t>
            </w:r>
            <w:r w:rsidR="00F85FAB">
              <w:rPr>
                <w:rFonts w:asciiTheme="minorHAnsi" w:hAnsiTheme="minorHAnsi" w:cstheme="minorHAnsi"/>
                <w:color w:val="auto"/>
                <w:szCs w:val="24"/>
              </w:rPr>
              <w:t xml:space="preserve">a </w:t>
            </w:r>
            <w:r w:rsidR="001A471C">
              <w:rPr>
                <w:rFonts w:asciiTheme="minorHAnsi" w:hAnsiTheme="minorHAnsi" w:cstheme="minorHAnsi"/>
                <w:color w:val="auto"/>
                <w:szCs w:val="24"/>
              </w:rPr>
              <w:t xml:space="preserve">listing of </w:t>
            </w:r>
            <w:r w:rsidR="00F85FAB">
              <w:rPr>
                <w:rFonts w:asciiTheme="minorHAnsi" w:hAnsiTheme="minorHAnsi" w:cstheme="minorHAnsi"/>
                <w:color w:val="auto"/>
                <w:szCs w:val="24"/>
              </w:rPr>
              <w:t xml:space="preserve">supporting </w:t>
            </w:r>
            <w:r w:rsidR="00817F40">
              <w:rPr>
                <w:rFonts w:asciiTheme="minorHAnsi" w:hAnsiTheme="minorHAnsi" w:cstheme="minorHAnsi"/>
                <w:color w:val="auto"/>
                <w:szCs w:val="24"/>
              </w:rPr>
              <w:t>organisation</w:t>
            </w:r>
            <w:r w:rsidR="001A471C">
              <w:rPr>
                <w:rFonts w:asciiTheme="minorHAnsi" w:hAnsiTheme="minorHAnsi" w:cstheme="minorHAnsi"/>
                <w:color w:val="auto"/>
                <w:szCs w:val="24"/>
              </w:rPr>
              <w:t>s/</w:t>
            </w:r>
            <w:r w:rsidR="00F85FAB">
              <w:rPr>
                <w:rFonts w:asciiTheme="minorHAnsi" w:hAnsiTheme="minorHAnsi" w:cstheme="minorHAnsi"/>
                <w:color w:val="auto"/>
                <w:szCs w:val="24"/>
              </w:rPr>
              <w:t xml:space="preserve"> </w:t>
            </w:r>
            <w:r w:rsidR="00817F40">
              <w:rPr>
                <w:rFonts w:asciiTheme="minorHAnsi" w:hAnsiTheme="minorHAnsi" w:cstheme="minorHAnsi"/>
                <w:color w:val="auto"/>
                <w:szCs w:val="24"/>
              </w:rPr>
              <w:t xml:space="preserve">cultural groups </w:t>
            </w:r>
            <w:r w:rsidR="00F85FAB">
              <w:rPr>
                <w:rFonts w:asciiTheme="minorHAnsi" w:hAnsiTheme="minorHAnsi" w:cstheme="minorHAnsi"/>
                <w:color w:val="auto"/>
                <w:szCs w:val="24"/>
              </w:rPr>
              <w:t xml:space="preserve">with their </w:t>
            </w:r>
            <w:r w:rsidR="00817F40">
              <w:rPr>
                <w:rFonts w:asciiTheme="minorHAnsi" w:hAnsiTheme="minorHAnsi" w:cstheme="minorHAnsi"/>
                <w:color w:val="auto"/>
                <w:szCs w:val="24"/>
              </w:rPr>
              <w:t>authorization)</w:t>
            </w:r>
            <w:r w:rsidRPr="00FB5559">
              <w:rPr>
                <w:rFonts w:asciiTheme="minorHAnsi" w:hAnsiTheme="minorHAnsi" w:cstheme="minorHAnsi"/>
                <w:color w:val="auto"/>
                <w:szCs w:val="24"/>
              </w:rPr>
              <w:t>.</w:t>
            </w:r>
          </w:p>
          <w:p w14:paraId="1A5E66A9" w14:textId="02838D85" w:rsidR="00817F40" w:rsidRDefault="00174FAA" w:rsidP="00817F40">
            <w:pPr>
              <w:pStyle w:val="Body"/>
              <w:numPr>
                <w:ilvl w:val="0"/>
                <w:numId w:val="27"/>
              </w:numPr>
              <w:spacing w:before="40" w:after="40"/>
              <w:ind w:left="198" w:hanging="198"/>
              <w:rPr>
                <w:rFonts w:asciiTheme="minorHAnsi" w:hAnsiTheme="minorHAnsi" w:cstheme="minorHAnsi"/>
                <w:color w:val="auto"/>
                <w:szCs w:val="24"/>
              </w:rPr>
            </w:pPr>
            <w:r w:rsidRPr="00817F40">
              <w:rPr>
                <w:rFonts w:asciiTheme="minorHAnsi" w:hAnsiTheme="minorHAnsi" w:cstheme="minorHAnsi"/>
                <w:color w:val="auto"/>
                <w:szCs w:val="24"/>
              </w:rPr>
              <w:t>Engages people from diverse age groups and the wider community, and have measures in place to ensure the proposed event is accessible by people with a disability.</w:t>
            </w:r>
          </w:p>
          <w:p w14:paraId="1EB89D9F" w14:textId="1669C980"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 xml:space="preserve">Demonstrated financial contribution </w:t>
            </w:r>
            <w:r w:rsidR="00BF2B3E">
              <w:rPr>
                <w:rFonts w:asciiTheme="minorHAnsi" w:hAnsiTheme="minorHAnsi" w:cstheme="minorHAnsi"/>
                <w:color w:val="auto"/>
                <w:szCs w:val="24"/>
              </w:rPr>
              <w:t xml:space="preserve">(cash and in-kind) </w:t>
            </w:r>
            <w:r w:rsidRPr="00FB5559">
              <w:rPr>
                <w:rFonts w:asciiTheme="minorHAnsi" w:hAnsiTheme="minorHAnsi" w:cstheme="minorHAnsi"/>
                <w:color w:val="auto"/>
                <w:szCs w:val="24"/>
              </w:rPr>
              <w:t>from applicants seeking maximum funding.</w:t>
            </w:r>
          </w:p>
          <w:p w14:paraId="554B9461" w14:textId="358ADB2C" w:rsidR="00E20DB4" w:rsidRPr="00FB5559" w:rsidRDefault="00E20DB4" w:rsidP="006062A3">
            <w:pPr>
              <w:pStyle w:val="Body"/>
              <w:numPr>
                <w:ilvl w:val="0"/>
                <w:numId w:val="27"/>
              </w:numPr>
              <w:spacing w:before="40" w:after="40"/>
              <w:ind w:left="198" w:hanging="198"/>
              <w:rPr>
                <w:rFonts w:asciiTheme="minorHAnsi" w:hAnsiTheme="minorHAnsi" w:cstheme="minorHAnsi"/>
                <w:b/>
                <w:color w:val="auto"/>
              </w:rPr>
            </w:pPr>
            <w:r w:rsidRPr="00FB5559">
              <w:rPr>
                <w:rFonts w:asciiTheme="minorHAnsi" w:hAnsiTheme="minorHAnsi" w:cstheme="minorHAnsi"/>
                <w:color w:val="auto"/>
                <w:szCs w:val="24"/>
              </w:rPr>
              <w:t xml:space="preserve">At least 50 percent of the </w:t>
            </w:r>
            <w:r w:rsidR="008562AB">
              <w:rPr>
                <w:rFonts w:asciiTheme="minorHAnsi" w:hAnsiTheme="minorHAnsi" w:cstheme="minorHAnsi"/>
                <w:color w:val="auto"/>
                <w:szCs w:val="24"/>
              </w:rPr>
              <w:t xml:space="preserve">budget </w:t>
            </w:r>
            <w:r w:rsidRPr="00FB5559">
              <w:rPr>
                <w:rFonts w:asciiTheme="minorHAnsi" w:hAnsiTheme="minorHAnsi" w:cstheme="minorHAnsi"/>
                <w:color w:val="auto"/>
                <w:szCs w:val="24"/>
              </w:rPr>
              <w:t>(excluding in-kind contributions) comes from private sponsors or other sources.</w:t>
            </w:r>
          </w:p>
          <w:p w14:paraId="4954B72B" w14:textId="1853674D" w:rsidR="00932548" w:rsidRPr="00FB5559" w:rsidRDefault="00932548" w:rsidP="006062A3">
            <w:pPr>
              <w:pStyle w:val="Body"/>
              <w:numPr>
                <w:ilvl w:val="0"/>
                <w:numId w:val="27"/>
              </w:numPr>
              <w:spacing w:before="40" w:after="40"/>
              <w:ind w:left="198" w:hanging="198"/>
              <w:rPr>
                <w:rFonts w:asciiTheme="minorHAnsi" w:hAnsiTheme="minorHAnsi" w:cstheme="minorHAnsi"/>
                <w:b/>
                <w:color w:val="auto"/>
              </w:rPr>
            </w:pPr>
            <w:proofErr w:type="spellStart"/>
            <w:r w:rsidRPr="00FB5559">
              <w:rPr>
                <w:rFonts w:asciiTheme="minorHAnsi" w:hAnsiTheme="minorHAnsi" w:cstheme="minorHAnsi"/>
                <w:color w:val="auto"/>
                <w:szCs w:val="24"/>
              </w:rPr>
              <w:t>Itemised</w:t>
            </w:r>
            <w:proofErr w:type="spellEnd"/>
            <w:r w:rsidRPr="00FB5559">
              <w:rPr>
                <w:rFonts w:asciiTheme="minorHAnsi" w:hAnsiTheme="minorHAnsi" w:cstheme="minorHAnsi"/>
                <w:color w:val="auto"/>
                <w:szCs w:val="24"/>
              </w:rPr>
              <w:t xml:space="preserve"> budget</w:t>
            </w:r>
            <w:r w:rsidR="00247260">
              <w:rPr>
                <w:rFonts w:asciiTheme="minorHAnsi" w:hAnsiTheme="minorHAnsi" w:cstheme="minorHAnsi"/>
                <w:color w:val="auto"/>
                <w:szCs w:val="24"/>
              </w:rPr>
              <w:t>.</w:t>
            </w:r>
          </w:p>
        </w:tc>
        <w:tc>
          <w:tcPr>
            <w:tcW w:w="4381" w:type="dxa"/>
          </w:tcPr>
          <w:p w14:paraId="170A28A4" w14:textId="0347496C" w:rsidR="00932548"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De</w:t>
            </w:r>
            <w:r w:rsidR="00932548" w:rsidRPr="00FB5559">
              <w:rPr>
                <w:rFonts w:asciiTheme="minorHAnsi" w:hAnsiTheme="minorHAnsi" w:cstheme="minorHAnsi"/>
                <w:color w:val="auto"/>
                <w:szCs w:val="24"/>
              </w:rPr>
              <w:t>scribe</w:t>
            </w:r>
            <w:r w:rsidRPr="00FB5559">
              <w:rPr>
                <w:rFonts w:asciiTheme="minorHAnsi" w:hAnsiTheme="minorHAnsi" w:cstheme="minorHAnsi"/>
                <w:color w:val="auto"/>
                <w:szCs w:val="24"/>
              </w:rPr>
              <w:t xml:space="preserve"> </w:t>
            </w:r>
            <w:r w:rsidR="00932548" w:rsidRPr="00FB5559">
              <w:rPr>
                <w:rFonts w:asciiTheme="minorHAnsi" w:hAnsiTheme="minorHAnsi" w:cstheme="minorHAnsi"/>
                <w:color w:val="auto"/>
                <w:szCs w:val="24"/>
              </w:rPr>
              <w:t>why this is a new or emerging event and what communities it involves.</w:t>
            </w:r>
          </w:p>
          <w:p w14:paraId="4DE3EC35" w14:textId="0E7F98B2" w:rsidR="00E20DB4" w:rsidRPr="00FB5559" w:rsidRDefault="00932548"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 xml:space="preserve">Describe </w:t>
            </w:r>
            <w:r w:rsidR="00E20DB4" w:rsidRPr="00FB5559">
              <w:rPr>
                <w:rFonts w:asciiTheme="minorHAnsi" w:hAnsiTheme="minorHAnsi" w:cstheme="minorHAnsi"/>
                <w:color w:val="auto"/>
                <w:szCs w:val="24"/>
              </w:rPr>
              <w:t>how the event will benefit intercultural understanding</w:t>
            </w:r>
            <w:r w:rsidRPr="00FB5559">
              <w:rPr>
                <w:rFonts w:asciiTheme="minorHAnsi" w:hAnsiTheme="minorHAnsi" w:cstheme="minorHAnsi"/>
                <w:color w:val="auto"/>
                <w:szCs w:val="24"/>
              </w:rPr>
              <w:t>, inclusion</w:t>
            </w:r>
            <w:r w:rsidR="00E20DB4" w:rsidRPr="00FB5559">
              <w:rPr>
                <w:rFonts w:asciiTheme="minorHAnsi" w:hAnsiTheme="minorHAnsi" w:cstheme="minorHAnsi"/>
                <w:color w:val="auto"/>
                <w:szCs w:val="24"/>
              </w:rPr>
              <w:t xml:space="preserve"> and</w:t>
            </w:r>
            <w:r w:rsidRPr="00FB5559">
              <w:rPr>
                <w:rFonts w:asciiTheme="minorHAnsi" w:hAnsiTheme="minorHAnsi" w:cstheme="minorHAnsi"/>
                <w:color w:val="auto"/>
                <w:szCs w:val="24"/>
              </w:rPr>
              <w:t>/or</w:t>
            </w:r>
            <w:r w:rsidR="00E20DB4" w:rsidRPr="00FB5559">
              <w:rPr>
                <w:rFonts w:asciiTheme="minorHAnsi" w:hAnsiTheme="minorHAnsi" w:cstheme="minorHAnsi"/>
                <w:color w:val="auto"/>
                <w:szCs w:val="24"/>
              </w:rPr>
              <w:t xml:space="preserve"> engagement</w:t>
            </w:r>
            <w:r w:rsidRPr="00FB5559">
              <w:rPr>
                <w:rFonts w:asciiTheme="minorHAnsi" w:hAnsiTheme="minorHAnsi" w:cstheme="minorHAnsi"/>
                <w:color w:val="auto"/>
                <w:szCs w:val="24"/>
              </w:rPr>
              <w:t>.</w:t>
            </w:r>
          </w:p>
          <w:p w14:paraId="3BE99BEC" w14:textId="2B06E63A"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 xml:space="preserve">Demonstrate how the event will </w:t>
            </w:r>
            <w:r w:rsidR="00932548" w:rsidRPr="00FB5559">
              <w:rPr>
                <w:rFonts w:asciiTheme="minorHAnsi" w:hAnsiTheme="minorHAnsi" w:cstheme="minorHAnsi"/>
                <w:color w:val="auto"/>
                <w:szCs w:val="24"/>
              </w:rPr>
              <w:t xml:space="preserve">engage people from small or emerging communities and </w:t>
            </w:r>
            <w:r w:rsidRPr="00FB5559">
              <w:rPr>
                <w:rFonts w:asciiTheme="minorHAnsi" w:hAnsiTheme="minorHAnsi" w:cstheme="minorHAnsi"/>
                <w:color w:val="auto"/>
                <w:szCs w:val="24"/>
              </w:rPr>
              <w:t>encourage participation from the wider community.</w:t>
            </w:r>
          </w:p>
          <w:p w14:paraId="00EEB771" w14:textId="1D481FE0" w:rsidR="00E20DB4" w:rsidRPr="00FB5559" w:rsidRDefault="00E20DB4" w:rsidP="006062A3">
            <w:pPr>
              <w:pStyle w:val="Body"/>
              <w:numPr>
                <w:ilvl w:val="0"/>
                <w:numId w:val="27"/>
              </w:numPr>
              <w:spacing w:before="40" w:after="40"/>
              <w:ind w:left="198" w:hanging="198"/>
              <w:rPr>
                <w:rFonts w:asciiTheme="minorHAnsi" w:hAnsiTheme="minorHAnsi" w:cstheme="minorHAnsi"/>
                <w:color w:val="auto"/>
                <w:szCs w:val="24"/>
              </w:rPr>
            </w:pPr>
            <w:r w:rsidRPr="00FB5559">
              <w:rPr>
                <w:rFonts w:asciiTheme="minorHAnsi" w:hAnsiTheme="minorHAnsi" w:cstheme="minorHAnsi"/>
                <w:color w:val="auto"/>
                <w:szCs w:val="24"/>
              </w:rPr>
              <w:t>Engages people from diverse age groups</w:t>
            </w:r>
            <w:r w:rsidR="00174FAA" w:rsidRPr="00FB5559">
              <w:rPr>
                <w:rFonts w:asciiTheme="minorHAnsi" w:hAnsiTheme="minorHAnsi" w:cstheme="minorHAnsi"/>
                <w:color w:val="auto"/>
                <w:szCs w:val="24"/>
              </w:rPr>
              <w:t xml:space="preserve"> and the wider community</w:t>
            </w:r>
            <w:r w:rsidRPr="00FB5559">
              <w:rPr>
                <w:rFonts w:asciiTheme="minorHAnsi" w:hAnsiTheme="minorHAnsi" w:cstheme="minorHAnsi"/>
                <w:color w:val="auto"/>
                <w:szCs w:val="24"/>
              </w:rPr>
              <w:t xml:space="preserve">, </w:t>
            </w:r>
            <w:r w:rsidR="00174FAA" w:rsidRPr="00FB5559">
              <w:rPr>
                <w:rFonts w:asciiTheme="minorHAnsi" w:hAnsiTheme="minorHAnsi" w:cstheme="minorHAnsi"/>
                <w:color w:val="auto"/>
                <w:szCs w:val="24"/>
              </w:rPr>
              <w:t xml:space="preserve">and have measures in place to ensure the proposed event is accessible by people </w:t>
            </w:r>
            <w:r w:rsidRPr="00FB5559">
              <w:rPr>
                <w:rFonts w:asciiTheme="minorHAnsi" w:hAnsiTheme="minorHAnsi" w:cstheme="minorHAnsi"/>
                <w:color w:val="auto"/>
                <w:szCs w:val="24"/>
              </w:rPr>
              <w:t>with a disability.</w:t>
            </w:r>
          </w:p>
          <w:p w14:paraId="77B9BB97" w14:textId="02D09E3E" w:rsidR="00932548" w:rsidRPr="00FB5559" w:rsidRDefault="00932548" w:rsidP="006062A3">
            <w:pPr>
              <w:pStyle w:val="Body"/>
              <w:numPr>
                <w:ilvl w:val="0"/>
                <w:numId w:val="27"/>
              </w:numPr>
              <w:spacing w:before="40" w:after="40"/>
              <w:ind w:left="198" w:hanging="198"/>
              <w:rPr>
                <w:rFonts w:asciiTheme="minorHAnsi" w:hAnsiTheme="minorHAnsi" w:cstheme="minorHAnsi"/>
                <w:color w:val="auto"/>
                <w:szCs w:val="24"/>
              </w:rPr>
            </w:pPr>
            <w:proofErr w:type="spellStart"/>
            <w:r w:rsidRPr="00FB5559">
              <w:rPr>
                <w:rFonts w:asciiTheme="minorHAnsi" w:hAnsiTheme="minorHAnsi" w:cstheme="minorHAnsi"/>
                <w:color w:val="auto"/>
                <w:szCs w:val="24"/>
              </w:rPr>
              <w:t>Itemised</w:t>
            </w:r>
            <w:proofErr w:type="spellEnd"/>
            <w:r w:rsidRPr="00FB5559">
              <w:rPr>
                <w:rFonts w:asciiTheme="minorHAnsi" w:hAnsiTheme="minorHAnsi" w:cstheme="minorHAnsi"/>
                <w:color w:val="auto"/>
                <w:szCs w:val="24"/>
              </w:rPr>
              <w:t xml:space="preserve"> budget</w:t>
            </w:r>
            <w:r w:rsidR="00247260">
              <w:rPr>
                <w:rFonts w:asciiTheme="minorHAnsi" w:hAnsiTheme="minorHAnsi" w:cstheme="minorHAnsi"/>
                <w:color w:val="auto"/>
                <w:szCs w:val="24"/>
              </w:rPr>
              <w:t>.</w:t>
            </w:r>
          </w:p>
          <w:p w14:paraId="5203BB98" w14:textId="77777777" w:rsidR="00E20DB4" w:rsidRPr="00FB5559" w:rsidRDefault="00E20DB4" w:rsidP="006062A3">
            <w:pPr>
              <w:pStyle w:val="Body"/>
              <w:spacing w:before="40" w:after="40"/>
              <w:ind w:left="198" w:hanging="198"/>
              <w:rPr>
                <w:rFonts w:asciiTheme="minorHAnsi" w:hAnsiTheme="minorHAnsi" w:cstheme="minorHAnsi"/>
                <w:b/>
                <w:color w:val="auto"/>
              </w:rPr>
            </w:pPr>
          </w:p>
        </w:tc>
      </w:tr>
      <w:tr w:rsidR="00E20DB4" w14:paraId="68E452AE" w14:textId="77777777" w:rsidTr="006062A3">
        <w:tc>
          <w:tcPr>
            <w:tcW w:w="1413" w:type="dxa"/>
            <w:shd w:val="clear" w:color="auto" w:fill="D9D9D9" w:themeFill="background1" w:themeFillShade="D9"/>
          </w:tcPr>
          <w:p w14:paraId="6E788360" w14:textId="5BA03D17" w:rsidR="00E20DB4" w:rsidRPr="00E520E2" w:rsidRDefault="00E20DB4" w:rsidP="006062A3">
            <w:pPr>
              <w:pStyle w:val="Body"/>
              <w:spacing w:before="40" w:after="40"/>
              <w:rPr>
                <w:rFonts w:asciiTheme="minorHAnsi" w:hAnsiTheme="minorHAnsi" w:cstheme="minorHAnsi"/>
                <w:b/>
                <w:color w:val="auto"/>
                <w:sz w:val="23"/>
              </w:rPr>
            </w:pPr>
            <w:r w:rsidRPr="00E520E2">
              <w:rPr>
                <w:rFonts w:asciiTheme="minorHAnsi" w:hAnsiTheme="minorHAnsi" w:cstheme="minorHAnsi"/>
                <w:b/>
                <w:color w:val="auto"/>
                <w:sz w:val="23"/>
                <w:szCs w:val="26"/>
              </w:rPr>
              <w:t>Desirable Criteria</w:t>
            </w:r>
          </w:p>
        </w:tc>
        <w:tc>
          <w:tcPr>
            <w:tcW w:w="8775" w:type="dxa"/>
            <w:gridSpan w:val="2"/>
          </w:tcPr>
          <w:p w14:paraId="72E8D29A" w14:textId="5100F33A" w:rsidR="00E20DB4" w:rsidRPr="00F4452F" w:rsidRDefault="00E20DB4" w:rsidP="006062A3">
            <w:pPr>
              <w:pStyle w:val="Body"/>
              <w:numPr>
                <w:ilvl w:val="0"/>
                <w:numId w:val="28"/>
              </w:numPr>
              <w:spacing w:before="40" w:after="40"/>
              <w:ind w:left="198" w:hanging="198"/>
              <w:rPr>
                <w:rFonts w:asciiTheme="minorHAnsi" w:hAnsiTheme="minorHAnsi" w:cstheme="minorHAnsi"/>
                <w:b/>
                <w:color w:val="auto"/>
              </w:rPr>
            </w:pPr>
            <w:r w:rsidRPr="00F4452F">
              <w:rPr>
                <w:rFonts w:asciiTheme="minorHAnsi" w:hAnsiTheme="minorHAnsi" w:cstheme="minorHAnsi"/>
                <w:color w:val="auto"/>
                <w:szCs w:val="24"/>
              </w:rPr>
              <w:t>Demonstrate practical strategies to strengthen the event’s funding base to increase sustainability and to expand and develop the event annually.</w:t>
            </w:r>
          </w:p>
        </w:tc>
      </w:tr>
    </w:tbl>
    <w:p w14:paraId="06BE42F9" w14:textId="7387ADE6" w:rsidR="0094553D" w:rsidRDefault="0094553D">
      <w:pPr>
        <w:rPr>
          <w:rFonts w:cstheme="minorHAnsi"/>
          <w:b/>
          <w:color w:val="auto"/>
          <w:u w:val="single"/>
        </w:rPr>
      </w:pPr>
      <w:bookmarkStart w:id="18" w:name="_Toc519233838"/>
    </w:p>
    <w:p w14:paraId="1B33C8DC" w14:textId="6C17F4D2" w:rsidR="00817F40" w:rsidRPr="00F85FAB" w:rsidRDefault="00F85FAB" w:rsidP="00F85FAB">
      <w:pPr>
        <w:rPr>
          <w:rFonts w:cstheme="minorHAnsi"/>
          <w:color w:val="auto"/>
          <w:sz w:val="23"/>
          <w:szCs w:val="23"/>
        </w:rPr>
      </w:pPr>
      <w:proofErr w:type="gramStart"/>
      <w:r>
        <w:rPr>
          <w:rFonts w:cstheme="minorHAnsi"/>
          <w:b/>
          <w:color w:val="auto"/>
          <w:sz w:val="23"/>
          <w:szCs w:val="23"/>
        </w:rPr>
        <w:t>*</w:t>
      </w:r>
      <w:r w:rsidR="00817F40" w:rsidRPr="00F85FAB">
        <w:rPr>
          <w:rFonts w:cstheme="minorHAnsi"/>
          <w:b/>
          <w:color w:val="auto"/>
          <w:sz w:val="23"/>
          <w:szCs w:val="23"/>
        </w:rPr>
        <w:t>'Emerging</w:t>
      </w:r>
      <w:proofErr w:type="gramEnd"/>
      <w:r w:rsidR="00817F40" w:rsidRPr="00F85FAB">
        <w:rPr>
          <w:rFonts w:cstheme="minorHAnsi"/>
          <w:b/>
          <w:color w:val="auto"/>
          <w:sz w:val="23"/>
          <w:szCs w:val="23"/>
        </w:rPr>
        <w:t>’</w:t>
      </w:r>
      <w:r w:rsidR="00817F40" w:rsidRPr="00F85FAB">
        <w:rPr>
          <w:rFonts w:cstheme="minorHAnsi"/>
          <w:color w:val="auto"/>
          <w:sz w:val="23"/>
          <w:szCs w:val="23"/>
        </w:rPr>
        <w:t xml:space="preserve"> </w:t>
      </w:r>
      <w:r w:rsidR="00BF2B3E" w:rsidRPr="00F85FAB">
        <w:rPr>
          <w:rFonts w:cstheme="minorHAnsi"/>
          <w:color w:val="auto"/>
          <w:sz w:val="23"/>
          <w:szCs w:val="23"/>
        </w:rPr>
        <w:t>– An e</w:t>
      </w:r>
      <w:r w:rsidR="00817F40" w:rsidRPr="00F85FAB">
        <w:rPr>
          <w:rFonts w:cstheme="minorHAnsi"/>
          <w:color w:val="auto"/>
          <w:sz w:val="23"/>
          <w:szCs w:val="23"/>
        </w:rPr>
        <w:t xml:space="preserve">vent with a plan to expand the </w:t>
      </w:r>
      <w:r w:rsidR="007309A9" w:rsidRPr="00F85FAB">
        <w:rPr>
          <w:rFonts w:cstheme="minorHAnsi"/>
          <w:color w:val="auto"/>
          <w:sz w:val="23"/>
          <w:szCs w:val="23"/>
        </w:rPr>
        <w:t xml:space="preserve">attendance </w:t>
      </w:r>
      <w:r w:rsidR="00817F40" w:rsidRPr="00F85FAB">
        <w:rPr>
          <w:rFonts w:cstheme="minorHAnsi"/>
          <w:color w:val="auto"/>
          <w:sz w:val="23"/>
          <w:szCs w:val="23"/>
        </w:rPr>
        <w:t>of the event and/or to increase participation of diverse cultural groups</w:t>
      </w:r>
      <w:r>
        <w:rPr>
          <w:rFonts w:cstheme="minorHAnsi"/>
          <w:color w:val="auto"/>
          <w:sz w:val="23"/>
          <w:szCs w:val="23"/>
        </w:rPr>
        <w:t xml:space="preserve"> and the wider community</w:t>
      </w:r>
      <w:r w:rsidR="00817F40" w:rsidRPr="00F85FAB">
        <w:rPr>
          <w:rFonts w:cstheme="minorHAnsi"/>
          <w:color w:val="auto"/>
          <w:sz w:val="23"/>
          <w:szCs w:val="23"/>
        </w:rPr>
        <w:t>.</w:t>
      </w:r>
    </w:p>
    <w:p w14:paraId="0057C9D4" w14:textId="77777777" w:rsidR="00817F40" w:rsidRDefault="00817F40">
      <w:pPr>
        <w:rPr>
          <w:rFonts w:cstheme="minorHAnsi"/>
          <w:b/>
          <w:color w:val="auto"/>
          <w:u w:val="single"/>
        </w:rPr>
      </w:pPr>
    </w:p>
    <w:p w14:paraId="453525A1" w14:textId="77777777" w:rsidR="00866022" w:rsidRDefault="00866022">
      <w:pPr>
        <w:spacing w:after="200" w:line="276" w:lineRule="auto"/>
        <w:rPr>
          <w:rFonts w:ascii="Arial" w:eastAsiaTheme="minorEastAsia" w:hAnsi="Arial" w:cs="Arial"/>
          <w:b/>
          <w:bCs/>
          <w:color w:val="0070C0"/>
          <w:sz w:val="36"/>
          <w:szCs w:val="36"/>
          <w:lang w:val="en-US"/>
        </w:rPr>
      </w:pPr>
      <w:bookmarkStart w:id="19" w:name="_Toc520710525"/>
      <w:bookmarkStart w:id="20" w:name="_Toc520805688"/>
      <w:bookmarkStart w:id="21" w:name="_Toc520710527"/>
      <w:bookmarkStart w:id="22" w:name="_Toc520805690"/>
      <w:bookmarkStart w:id="23" w:name="_Toc520710529"/>
      <w:bookmarkStart w:id="24" w:name="_Toc520805692"/>
      <w:bookmarkStart w:id="25" w:name="_Toc520710536"/>
      <w:bookmarkStart w:id="26" w:name="_Toc520805699"/>
      <w:bookmarkStart w:id="27" w:name="_Toc520710539"/>
      <w:bookmarkStart w:id="28" w:name="_Toc520805702"/>
      <w:bookmarkStart w:id="29" w:name="_Toc520710548"/>
      <w:bookmarkStart w:id="30" w:name="_Toc520805711"/>
      <w:bookmarkStart w:id="31" w:name="_Toc520471101"/>
      <w:bookmarkStart w:id="32" w:name="_Toc520709341"/>
      <w:bookmarkStart w:id="33" w:name="_Toc520471102"/>
      <w:bookmarkStart w:id="34" w:name="_Toc520709342"/>
      <w:bookmarkStart w:id="35" w:name="_Toc520471103"/>
      <w:bookmarkStart w:id="36" w:name="_Toc520709343"/>
      <w:bookmarkStart w:id="37" w:name="_Toc520471104"/>
      <w:bookmarkStart w:id="38" w:name="_Toc520709344"/>
      <w:bookmarkStart w:id="39" w:name="_Toc520471105"/>
      <w:bookmarkStart w:id="40" w:name="_Toc520709345"/>
      <w:bookmarkStart w:id="41" w:name="_Toc520471106"/>
      <w:bookmarkStart w:id="42" w:name="_Toc520709346"/>
      <w:bookmarkStart w:id="43" w:name="_Toc520471107"/>
      <w:bookmarkStart w:id="44" w:name="_Toc520709347"/>
      <w:bookmarkStart w:id="45" w:name="_Toc520471108"/>
      <w:bookmarkStart w:id="46" w:name="_Toc520709348"/>
      <w:bookmarkStart w:id="47" w:name="_Toc520471109"/>
      <w:bookmarkStart w:id="48" w:name="_Toc520709349"/>
      <w:bookmarkStart w:id="49" w:name="_Toc520471110"/>
      <w:bookmarkStart w:id="50" w:name="_Toc520709350"/>
      <w:bookmarkStart w:id="51" w:name="_Toc520471111"/>
      <w:bookmarkStart w:id="52" w:name="_Toc520709351"/>
      <w:bookmarkStart w:id="53" w:name="_Toc520471112"/>
      <w:bookmarkStart w:id="54" w:name="_Toc520709352"/>
      <w:bookmarkStart w:id="55" w:name="_Toc51923384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br w:type="page"/>
      </w:r>
    </w:p>
    <w:p w14:paraId="081B60F4" w14:textId="59D11590" w:rsidR="000F6F4E" w:rsidRPr="008C6431" w:rsidRDefault="000F6F4E" w:rsidP="001A471C">
      <w:pPr>
        <w:pStyle w:val="Heading1"/>
      </w:pPr>
      <w:bookmarkStart w:id="56" w:name="_Toc521080563"/>
      <w:r w:rsidRPr="008C6431">
        <w:lastRenderedPageBreak/>
        <w:t>What can funding be used for?</w:t>
      </w:r>
      <w:bookmarkEnd w:id="55"/>
      <w:bookmarkEnd w:id="56"/>
    </w:p>
    <w:p w14:paraId="1D631AC1" w14:textId="77777777" w:rsidR="000F6F4E" w:rsidRPr="00E520E2" w:rsidRDefault="000F6F4E" w:rsidP="000F6F4E">
      <w:pPr>
        <w:rPr>
          <w:rFonts w:cstheme="minorHAnsi"/>
          <w:b/>
          <w:color w:val="auto"/>
          <w:sz w:val="23"/>
          <w:szCs w:val="26"/>
          <w:lang w:val="en-US"/>
        </w:rPr>
      </w:pPr>
    </w:p>
    <w:p w14:paraId="7E0614BC" w14:textId="3191E520" w:rsidR="000F6F4E" w:rsidRPr="00501225" w:rsidRDefault="000F6F4E" w:rsidP="009C16B2">
      <w:pPr>
        <w:pStyle w:val="Body"/>
        <w:numPr>
          <w:ilvl w:val="0"/>
          <w:numId w:val="4"/>
        </w:numPr>
        <w:ind w:left="284" w:hanging="284"/>
        <w:rPr>
          <w:rFonts w:asciiTheme="minorHAnsi" w:hAnsiTheme="minorHAnsi" w:cstheme="minorHAnsi"/>
          <w:color w:val="auto"/>
          <w:sz w:val="23"/>
          <w:szCs w:val="23"/>
        </w:rPr>
      </w:pPr>
      <w:r w:rsidRPr="00E520E2">
        <w:rPr>
          <w:rFonts w:asciiTheme="minorHAnsi" w:hAnsiTheme="minorHAnsi" w:cstheme="minorHAnsi"/>
          <w:color w:val="auto"/>
          <w:sz w:val="23"/>
          <w:szCs w:val="24"/>
        </w:rPr>
        <w:t xml:space="preserve">Non-recurrent salaries and on-costs for </w:t>
      </w:r>
      <w:r w:rsidR="000E3B9F" w:rsidRPr="00E520E2">
        <w:rPr>
          <w:rFonts w:asciiTheme="minorHAnsi" w:hAnsiTheme="minorHAnsi" w:cstheme="minorHAnsi"/>
          <w:color w:val="auto"/>
          <w:sz w:val="23"/>
          <w:szCs w:val="24"/>
        </w:rPr>
        <w:t xml:space="preserve">fixed term or </w:t>
      </w:r>
      <w:r w:rsidRPr="00E520E2">
        <w:rPr>
          <w:rFonts w:asciiTheme="minorHAnsi" w:hAnsiTheme="minorHAnsi" w:cstheme="minorHAnsi"/>
          <w:color w:val="auto"/>
          <w:sz w:val="23"/>
          <w:szCs w:val="24"/>
        </w:rPr>
        <w:t>short-term/casual workers for the purpose of the event</w:t>
      </w:r>
      <w:r w:rsidR="00501225">
        <w:rPr>
          <w:rFonts w:asciiTheme="minorHAnsi" w:hAnsiTheme="minorHAnsi" w:cstheme="minorHAnsi"/>
          <w:color w:val="auto"/>
          <w:sz w:val="23"/>
          <w:szCs w:val="24"/>
        </w:rPr>
        <w:t xml:space="preserve"> – </w:t>
      </w:r>
      <w:r w:rsidR="00501225" w:rsidRPr="00501225">
        <w:rPr>
          <w:rFonts w:asciiTheme="minorHAnsi" w:hAnsiTheme="minorHAnsi" w:cstheme="minorHAnsi"/>
          <w:i/>
          <w:color w:val="auto"/>
          <w:sz w:val="23"/>
          <w:szCs w:val="23"/>
        </w:rPr>
        <w:t>c</w:t>
      </w:r>
      <w:r w:rsidR="001D22CF" w:rsidRPr="00501225">
        <w:rPr>
          <w:rFonts w:asciiTheme="minorHAnsi" w:hAnsiTheme="minorHAnsi" w:cstheme="minorHAnsi"/>
          <w:i/>
          <w:color w:val="auto"/>
          <w:sz w:val="23"/>
          <w:szCs w:val="23"/>
        </w:rPr>
        <w:t>apped at 50% of the funding requested from MAQ</w:t>
      </w:r>
    </w:p>
    <w:p w14:paraId="4A565A18" w14:textId="767305B5" w:rsidR="000F6F4E" w:rsidRPr="00E520E2" w:rsidRDefault="000F6F4E" w:rsidP="00501225">
      <w:pPr>
        <w:pStyle w:val="Body"/>
        <w:numPr>
          <w:ilvl w:val="0"/>
          <w:numId w:val="4"/>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Equipment and venue hire</w:t>
      </w:r>
      <w:r w:rsidR="00501225">
        <w:rPr>
          <w:rFonts w:asciiTheme="minorHAnsi" w:hAnsiTheme="minorHAnsi" w:cstheme="minorHAnsi"/>
          <w:color w:val="auto"/>
          <w:sz w:val="23"/>
          <w:szCs w:val="24"/>
        </w:rPr>
        <w:t xml:space="preserve"> – </w:t>
      </w:r>
      <w:r w:rsidR="001D22CF" w:rsidRPr="00501225">
        <w:rPr>
          <w:rFonts w:asciiTheme="minorHAnsi" w:hAnsiTheme="minorHAnsi" w:cstheme="minorHAnsi"/>
          <w:i/>
          <w:color w:val="auto"/>
          <w:sz w:val="23"/>
          <w:szCs w:val="24"/>
        </w:rPr>
        <w:t>capped at up to $5,000 of the funding requested from MAQ</w:t>
      </w:r>
    </w:p>
    <w:p w14:paraId="3FB3CF6E" w14:textId="3A4296DF" w:rsidR="001D22CF" w:rsidRPr="00501225" w:rsidRDefault="000F6F4E" w:rsidP="00501225">
      <w:pPr>
        <w:pStyle w:val="Body"/>
        <w:numPr>
          <w:ilvl w:val="0"/>
          <w:numId w:val="4"/>
        </w:numPr>
        <w:spacing w:before="120" w:after="120"/>
        <w:ind w:left="284" w:hanging="284"/>
        <w:rPr>
          <w:rFonts w:asciiTheme="minorHAnsi" w:hAnsiTheme="minorHAnsi" w:cstheme="minorHAnsi"/>
          <w:i/>
          <w:color w:val="auto"/>
          <w:sz w:val="23"/>
          <w:szCs w:val="24"/>
        </w:rPr>
      </w:pPr>
      <w:r w:rsidRPr="00E520E2">
        <w:rPr>
          <w:rFonts w:asciiTheme="minorHAnsi" w:hAnsiTheme="minorHAnsi" w:cstheme="minorHAnsi"/>
          <w:color w:val="auto"/>
          <w:sz w:val="23"/>
          <w:szCs w:val="24"/>
        </w:rPr>
        <w:t xml:space="preserve">Advertising and marketing of </w:t>
      </w:r>
      <w:r w:rsidR="00673526" w:rsidRPr="00E520E2">
        <w:rPr>
          <w:rFonts w:asciiTheme="minorHAnsi" w:hAnsiTheme="minorHAnsi" w:cstheme="minorHAnsi"/>
          <w:color w:val="auto"/>
          <w:sz w:val="23"/>
          <w:szCs w:val="24"/>
        </w:rPr>
        <w:t xml:space="preserve">the </w:t>
      </w:r>
      <w:r w:rsidRPr="00E520E2">
        <w:rPr>
          <w:rFonts w:asciiTheme="minorHAnsi" w:hAnsiTheme="minorHAnsi" w:cstheme="minorHAnsi"/>
          <w:color w:val="auto"/>
          <w:sz w:val="23"/>
          <w:szCs w:val="24"/>
        </w:rPr>
        <w:t>event</w:t>
      </w:r>
      <w:r w:rsidR="00501225">
        <w:rPr>
          <w:rFonts w:asciiTheme="minorHAnsi" w:hAnsiTheme="minorHAnsi" w:cstheme="minorHAnsi"/>
          <w:color w:val="auto"/>
          <w:sz w:val="23"/>
          <w:szCs w:val="24"/>
        </w:rPr>
        <w:t xml:space="preserve"> – </w:t>
      </w:r>
      <w:r w:rsidR="00501225" w:rsidRPr="00501225">
        <w:rPr>
          <w:rFonts w:asciiTheme="minorHAnsi" w:hAnsiTheme="minorHAnsi" w:cstheme="minorHAnsi"/>
          <w:i/>
          <w:color w:val="auto"/>
          <w:sz w:val="23"/>
          <w:szCs w:val="24"/>
        </w:rPr>
        <w:t>c</w:t>
      </w:r>
      <w:r w:rsidR="001D22CF" w:rsidRPr="00501225">
        <w:rPr>
          <w:rFonts w:asciiTheme="minorHAnsi" w:hAnsiTheme="minorHAnsi" w:cstheme="minorHAnsi"/>
          <w:i/>
          <w:color w:val="auto"/>
          <w:sz w:val="23"/>
          <w:szCs w:val="24"/>
        </w:rPr>
        <w:t>apped at up to $3,000 of the funding requested from MAQ</w:t>
      </w:r>
    </w:p>
    <w:p w14:paraId="6DCB36D6" w14:textId="170267E6" w:rsidR="000F6F4E" w:rsidRPr="00E520E2" w:rsidRDefault="001D22CF" w:rsidP="00501225">
      <w:pPr>
        <w:pStyle w:val="Body"/>
        <w:numPr>
          <w:ilvl w:val="0"/>
          <w:numId w:val="4"/>
        </w:numPr>
        <w:spacing w:before="120" w:after="12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Catering</w:t>
      </w:r>
      <w:r w:rsidR="00501225">
        <w:rPr>
          <w:rFonts w:asciiTheme="minorHAnsi" w:hAnsiTheme="minorHAnsi" w:cstheme="minorHAnsi"/>
          <w:color w:val="auto"/>
          <w:sz w:val="23"/>
          <w:szCs w:val="24"/>
        </w:rPr>
        <w:t xml:space="preserve"> – </w:t>
      </w:r>
      <w:r w:rsidRPr="00501225">
        <w:rPr>
          <w:rFonts w:asciiTheme="minorHAnsi" w:hAnsiTheme="minorHAnsi" w:cstheme="minorHAnsi"/>
          <w:i/>
          <w:color w:val="auto"/>
          <w:sz w:val="23"/>
          <w:szCs w:val="24"/>
        </w:rPr>
        <w:t>capped at up to $</w:t>
      </w:r>
      <w:r w:rsidR="00501225" w:rsidRPr="00501225">
        <w:rPr>
          <w:rFonts w:asciiTheme="minorHAnsi" w:hAnsiTheme="minorHAnsi" w:cstheme="minorHAnsi"/>
          <w:i/>
          <w:color w:val="auto"/>
          <w:sz w:val="23"/>
          <w:szCs w:val="24"/>
        </w:rPr>
        <w:t>1</w:t>
      </w:r>
      <w:r w:rsidRPr="00501225">
        <w:rPr>
          <w:rFonts w:asciiTheme="minorHAnsi" w:hAnsiTheme="minorHAnsi" w:cstheme="minorHAnsi"/>
          <w:i/>
          <w:color w:val="auto"/>
          <w:sz w:val="23"/>
          <w:szCs w:val="24"/>
        </w:rPr>
        <w:t>,000 of the funding requested from MAQ</w:t>
      </w:r>
    </w:p>
    <w:p w14:paraId="2803B411" w14:textId="1628B5CB" w:rsidR="000F6F4E" w:rsidRPr="00E520E2" w:rsidRDefault="000F6F4E" w:rsidP="009C16B2">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Costs of materials that are required for </w:t>
      </w:r>
      <w:r w:rsidR="00673526" w:rsidRPr="00E520E2">
        <w:rPr>
          <w:rFonts w:asciiTheme="minorHAnsi" w:hAnsiTheme="minorHAnsi" w:cstheme="minorHAnsi"/>
          <w:color w:val="auto"/>
          <w:sz w:val="23"/>
          <w:szCs w:val="24"/>
        </w:rPr>
        <w:t xml:space="preserve">the </w:t>
      </w:r>
      <w:r w:rsidRPr="00E520E2">
        <w:rPr>
          <w:rFonts w:asciiTheme="minorHAnsi" w:hAnsiTheme="minorHAnsi" w:cstheme="minorHAnsi"/>
          <w:color w:val="auto"/>
          <w:sz w:val="23"/>
          <w:szCs w:val="24"/>
        </w:rPr>
        <w:t>event</w:t>
      </w:r>
    </w:p>
    <w:p w14:paraId="311FC1A0" w14:textId="77777777" w:rsidR="000F6F4E" w:rsidRPr="00E520E2" w:rsidRDefault="000F6F4E" w:rsidP="009C16B2">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Telecommunication and other administration.</w:t>
      </w:r>
    </w:p>
    <w:p w14:paraId="68B781D7" w14:textId="77777777" w:rsidR="00467D99" w:rsidRPr="00E520E2" w:rsidRDefault="00467D99" w:rsidP="00467D99">
      <w:pPr>
        <w:pStyle w:val="Body"/>
        <w:rPr>
          <w:rFonts w:asciiTheme="minorHAnsi" w:hAnsiTheme="minorHAnsi" w:cstheme="minorHAnsi"/>
          <w:color w:val="auto"/>
          <w:sz w:val="23"/>
        </w:rPr>
      </w:pPr>
    </w:p>
    <w:p w14:paraId="425D9CC3" w14:textId="77777777" w:rsidR="001A471C" w:rsidRDefault="0074415B" w:rsidP="00FB5559">
      <w:pPr>
        <w:pStyle w:val="Body"/>
        <w:rPr>
          <w:rFonts w:asciiTheme="minorHAnsi" w:hAnsiTheme="minorHAnsi" w:cstheme="minorHAnsi"/>
          <w:b/>
          <w:color w:val="auto"/>
          <w:sz w:val="26"/>
          <w:szCs w:val="24"/>
        </w:rPr>
      </w:pPr>
      <w:r w:rsidRPr="00E4344B">
        <w:rPr>
          <w:rFonts w:asciiTheme="minorHAnsi" w:hAnsiTheme="minorHAnsi" w:cstheme="minorHAnsi"/>
          <w:b/>
          <w:color w:val="auto"/>
          <w:sz w:val="26"/>
          <w:szCs w:val="24"/>
        </w:rPr>
        <w:t>Th</w:t>
      </w:r>
      <w:r>
        <w:rPr>
          <w:rFonts w:asciiTheme="minorHAnsi" w:hAnsiTheme="minorHAnsi" w:cstheme="minorHAnsi"/>
          <w:b/>
          <w:color w:val="auto"/>
          <w:sz w:val="26"/>
          <w:szCs w:val="24"/>
        </w:rPr>
        <w:t xml:space="preserve">e </w:t>
      </w:r>
      <w:r w:rsidR="0094553D">
        <w:rPr>
          <w:rFonts w:asciiTheme="minorHAnsi" w:hAnsiTheme="minorHAnsi" w:cstheme="minorHAnsi"/>
          <w:b/>
          <w:color w:val="auto"/>
          <w:sz w:val="26"/>
          <w:szCs w:val="24"/>
        </w:rPr>
        <w:t xml:space="preserve">event funding round under the </w:t>
      </w:r>
      <w:r>
        <w:rPr>
          <w:rFonts w:asciiTheme="minorHAnsi" w:hAnsiTheme="minorHAnsi" w:cstheme="minorHAnsi"/>
          <w:b/>
          <w:color w:val="auto"/>
          <w:sz w:val="26"/>
          <w:szCs w:val="24"/>
        </w:rPr>
        <w:t xml:space="preserve">Celebrating Multicultural Queensland </w:t>
      </w:r>
      <w:r w:rsidRPr="00E4344B">
        <w:rPr>
          <w:rFonts w:asciiTheme="minorHAnsi" w:hAnsiTheme="minorHAnsi" w:cstheme="minorHAnsi"/>
          <w:b/>
          <w:color w:val="auto"/>
          <w:sz w:val="26"/>
          <w:szCs w:val="24"/>
        </w:rPr>
        <w:t xml:space="preserve">program is extremely competitive due to the high volume of applications received. Applicants are encouraged to </w:t>
      </w:r>
      <w:r w:rsidR="000E3B9F">
        <w:rPr>
          <w:rFonts w:asciiTheme="minorHAnsi" w:hAnsiTheme="minorHAnsi" w:cstheme="minorHAnsi"/>
          <w:b/>
          <w:color w:val="auto"/>
          <w:sz w:val="26"/>
          <w:szCs w:val="24"/>
        </w:rPr>
        <w:t xml:space="preserve">also </w:t>
      </w:r>
      <w:r w:rsidRPr="00E4344B">
        <w:rPr>
          <w:rFonts w:asciiTheme="minorHAnsi" w:hAnsiTheme="minorHAnsi" w:cstheme="minorHAnsi"/>
          <w:b/>
          <w:color w:val="auto"/>
          <w:sz w:val="26"/>
          <w:szCs w:val="24"/>
        </w:rPr>
        <w:t xml:space="preserve">seek additional funding </w:t>
      </w:r>
      <w:r w:rsidR="00546AEF">
        <w:rPr>
          <w:rFonts w:asciiTheme="minorHAnsi" w:hAnsiTheme="minorHAnsi" w:cstheme="minorHAnsi"/>
          <w:b/>
          <w:color w:val="auto"/>
          <w:sz w:val="26"/>
          <w:szCs w:val="24"/>
        </w:rPr>
        <w:t xml:space="preserve">from other </w:t>
      </w:r>
      <w:r w:rsidRPr="00E4344B">
        <w:rPr>
          <w:rFonts w:asciiTheme="minorHAnsi" w:hAnsiTheme="minorHAnsi" w:cstheme="minorHAnsi"/>
          <w:b/>
          <w:color w:val="auto"/>
          <w:sz w:val="26"/>
          <w:szCs w:val="24"/>
        </w:rPr>
        <w:t>sources and financial partners.</w:t>
      </w:r>
    </w:p>
    <w:p w14:paraId="7ABB1556" w14:textId="77777777" w:rsidR="001A471C" w:rsidRDefault="001A471C" w:rsidP="00FB5559">
      <w:pPr>
        <w:pStyle w:val="Body"/>
        <w:rPr>
          <w:rFonts w:asciiTheme="minorHAnsi" w:hAnsiTheme="minorHAnsi" w:cstheme="minorHAnsi"/>
          <w:b/>
          <w:color w:val="auto"/>
          <w:sz w:val="26"/>
          <w:szCs w:val="24"/>
        </w:rPr>
      </w:pPr>
    </w:p>
    <w:p w14:paraId="21FBA117" w14:textId="77777777" w:rsidR="00817F40" w:rsidRPr="001A471C" w:rsidRDefault="00817F40" w:rsidP="001A471C">
      <w:pPr>
        <w:rPr>
          <w:rFonts w:cstheme="minorHAnsi"/>
          <w:b/>
          <w:color w:val="auto"/>
          <w:u w:val="single"/>
        </w:rPr>
      </w:pPr>
    </w:p>
    <w:p w14:paraId="6E1CCA42" w14:textId="0CD7C0EE" w:rsidR="000F6F4E" w:rsidRPr="008C6431" w:rsidRDefault="000F6F4E" w:rsidP="001A471C">
      <w:pPr>
        <w:pStyle w:val="Heading1"/>
      </w:pPr>
      <w:bookmarkStart w:id="57" w:name="_Toc519233850"/>
      <w:bookmarkStart w:id="58" w:name="_Toc521080564"/>
      <w:r w:rsidRPr="008C6431">
        <w:t xml:space="preserve">What </w:t>
      </w:r>
      <w:r w:rsidRPr="007310DD">
        <w:rPr>
          <w:u w:val="single"/>
        </w:rPr>
        <w:t>can’t</w:t>
      </w:r>
      <w:r w:rsidRPr="008C6431">
        <w:t xml:space="preserve"> funding be used for?</w:t>
      </w:r>
      <w:bookmarkEnd w:id="57"/>
      <w:bookmarkEnd w:id="58"/>
    </w:p>
    <w:p w14:paraId="618836F7" w14:textId="77777777" w:rsidR="000F6F4E" w:rsidRPr="00E520E2" w:rsidRDefault="000F6F4E" w:rsidP="000F6F4E">
      <w:pPr>
        <w:rPr>
          <w:rFonts w:cstheme="minorHAnsi"/>
          <w:color w:val="auto"/>
          <w:sz w:val="23"/>
          <w:szCs w:val="24"/>
        </w:rPr>
      </w:pPr>
    </w:p>
    <w:p w14:paraId="41B19EA3" w14:textId="77777777" w:rsidR="000F6F4E" w:rsidRPr="00E520E2" w:rsidRDefault="000F6F4E" w:rsidP="009C16B2">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Capital expenditure, for example:</w:t>
      </w:r>
    </w:p>
    <w:p w14:paraId="561FA52F" w14:textId="77777777" w:rsidR="000F6F4E" w:rsidRPr="00E520E2" w:rsidRDefault="000F6F4E" w:rsidP="009C16B2">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the purchase, repair, extension or renovation of buildings</w:t>
      </w:r>
    </w:p>
    <w:p w14:paraId="1710F157" w14:textId="77777777" w:rsidR="000F6F4E" w:rsidRPr="00E520E2" w:rsidRDefault="000F6F4E" w:rsidP="009C16B2">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motor vehicles</w:t>
      </w:r>
    </w:p>
    <w:p w14:paraId="0007545A" w14:textId="77777777" w:rsidR="000F6F4E" w:rsidRPr="00E520E2" w:rsidRDefault="000F6F4E" w:rsidP="009C16B2">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stage/venue equipment</w:t>
      </w:r>
    </w:p>
    <w:p w14:paraId="343BA796" w14:textId="617CFEEB" w:rsidR="000F6F4E" w:rsidRPr="00E520E2" w:rsidRDefault="000F6F4E" w:rsidP="00D656DC">
      <w:pPr>
        <w:pStyle w:val="Body"/>
        <w:numPr>
          <w:ilvl w:val="1"/>
          <w:numId w:val="4"/>
        </w:numPr>
        <w:spacing w:before="80" w:after="120"/>
        <w:ind w:left="568"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t>capital</w:t>
      </w:r>
      <w:proofErr w:type="gramEnd"/>
      <w:r w:rsidRPr="00E520E2">
        <w:rPr>
          <w:rFonts w:asciiTheme="minorHAnsi" w:hAnsiTheme="minorHAnsi" w:cstheme="minorHAnsi"/>
          <w:color w:val="auto"/>
          <w:sz w:val="23"/>
          <w:szCs w:val="24"/>
        </w:rPr>
        <w:t xml:space="preserve"> equipment of any kind.</w:t>
      </w:r>
    </w:p>
    <w:p w14:paraId="6F98E362" w14:textId="77777777" w:rsidR="000F6F4E" w:rsidRPr="00E520E2" w:rsidRDefault="000F6F4E" w:rsidP="009C16B2">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Purchase of equipment, for example:</w:t>
      </w:r>
    </w:p>
    <w:p w14:paraId="5A752A08" w14:textId="77777777" w:rsidR="00433190" w:rsidRPr="00E520E2" w:rsidRDefault="00433190" w:rsidP="009C16B2">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office equipment such as computers, photocopiers</w:t>
      </w:r>
    </w:p>
    <w:p w14:paraId="52F1E1CA" w14:textId="35236C4C" w:rsidR="00433190" w:rsidRPr="00E520E2" w:rsidRDefault="00433190" w:rsidP="009C16B2">
      <w:pPr>
        <w:pStyle w:val="Body"/>
        <w:numPr>
          <w:ilvl w:val="1"/>
          <w:numId w:val="4"/>
        </w:numPr>
        <w:spacing w:before="80" w:after="80"/>
        <w:ind w:left="568"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devices of any kind</w:t>
      </w:r>
    </w:p>
    <w:p w14:paraId="57580F6D" w14:textId="75E6DFC5" w:rsidR="000F6F4E" w:rsidRPr="00E520E2" w:rsidRDefault="000F6F4E" w:rsidP="00D656DC">
      <w:pPr>
        <w:pStyle w:val="Body"/>
        <w:numPr>
          <w:ilvl w:val="1"/>
          <w:numId w:val="4"/>
        </w:numPr>
        <w:spacing w:before="80" w:after="120"/>
        <w:ind w:left="568"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t>musical</w:t>
      </w:r>
      <w:proofErr w:type="gramEnd"/>
      <w:r w:rsidRPr="00E520E2">
        <w:rPr>
          <w:rFonts w:asciiTheme="minorHAnsi" w:hAnsiTheme="minorHAnsi" w:cstheme="minorHAnsi"/>
          <w:color w:val="auto"/>
          <w:sz w:val="23"/>
          <w:szCs w:val="24"/>
        </w:rPr>
        <w:t xml:space="preserve"> instruments or costumes</w:t>
      </w:r>
      <w:r w:rsidR="00433190" w:rsidRPr="00E520E2">
        <w:rPr>
          <w:rFonts w:asciiTheme="minorHAnsi" w:hAnsiTheme="minorHAnsi" w:cstheme="minorHAnsi"/>
          <w:color w:val="auto"/>
          <w:sz w:val="23"/>
          <w:szCs w:val="24"/>
        </w:rPr>
        <w:t>.</w:t>
      </w:r>
    </w:p>
    <w:p w14:paraId="57D6C1D0" w14:textId="4A6796EF" w:rsidR="00233F07" w:rsidRPr="00E520E2" w:rsidRDefault="000F6F4E" w:rsidP="00D656DC">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Travel costs, </w:t>
      </w:r>
      <w:r w:rsidRPr="00D656DC">
        <w:rPr>
          <w:rFonts w:asciiTheme="minorHAnsi" w:hAnsiTheme="minorHAnsi" w:cstheme="minorHAnsi"/>
          <w:color w:val="auto"/>
          <w:sz w:val="23"/>
          <w:szCs w:val="24"/>
        </w:rPr>
        <w:t xml:space="preserve">however, </w:t>
      </w:r>
      <w:r w:rsidR="00233F07" w:rsidRPr="00D656DC">
        <w:rPr>
          <w:rFonts w:asciiTheme="minorHAnsi" w:hAnsiTheme="minorHAnsi" w:cstheme="minorHAnsi"/>
          <w:color w:val="auto"/>
          <w:sz w:val="23"/>
          <w:szCs w:val="24"/>
        </w:rPr>
        <w:t xml:space="preserve">in recognition of the needs of </w:t>
      </w:r>
      <w:r w:rsidR="0031663F">
        <w:rPr>
          <w:rFonts w:asciiTheme="minorHAnsi" w:hAnsiTheme="minorHAnsi" w:cstheme="minorHAnsi"/>
          <w:color w:val="auto"/>
          <w:sz w:val="23"/>
          <w:szCs w:val="24"/>
        </w:rPr>
        <w:t>communities living in rural and remote areas, and the participation of those with a disability, subsidies for travel within Queensland to support engagement of event participants may be considered</w:t>
      </w:r>
      <w:r w:rsidR="00233F07" w:rsidRPr="00E520E2">
        <w:rPr>
          <w:rFonts w:asciiTheme="minorHAnsi" w:hAnsiTheme="minorHAnsi" w:cstheme="minorHAnsi"/>
          <w:color w:val="auto"/>
          <w:sz w:val="23"/>
          <w:szCs w:val="24"/>
        </w:rPr>
        <w:t xml:space="preserve"> (</w:t>
      </w:r>
      <w:r w:rsidR="0031663F">
        <w:rPr>
          <w:rFonts w:asciiTheme="minorHAnsi" w:hAnsiTheme="minorHAnsi" w:cstheme="minorHAnsi"/>
          <w:color w:val="auto"/>
          <w:sz w:val="23"/>
          <w:szCs w:val="24"/>
        </w:rPr>
        <w:t xml:space="preserve">prior </w:t>
      </w:r>
      <w:r w:rsidR="00233F07" w:rsidRPr="00E520E2">
        <w:rPr>
          <w:rFonts w:asciiTheme="minorHAnsi" w:hAnsiTheme="minorHAnsi" w:cstheme="minorHAnsi"/>
          <w:color w:val="auto"/>
          <w:sz w:val="23"/>
          <w:szCs w:val="24"/>
        </w:rPr>
        <w:t>approval to be received from the Department of Local Government, Racing and Multicultural Affairs through Multicultural Affairs Queensland</w:t>
      </w:r>
      <w:r w:rsidR="0031663F">
        <w:rPr>
          <w:rFonts w:asciiTheme="minorHAnsi" w:hAnsiTheme="minorHAnsi" w:cstheme="minorHAnsi"/>
          <w:color w:val="auto"/>
          <w:sz w:val="23"/>
          <w:szCs w:val="24"/>
        </w:rPr>
        <w:t xml:space="preserve"> will be required</w:t>
      </w:r>
      <w:r w:rsidR="00233F07" w:rsidRPr="00E520E2">
        <w:rPr>
          <w:rFonts w:asciiTheme="minorHAnsi" w:hAnsiTheme="minorHAnsi" w:cstheme="minorHAnsi"/>
          <w:color w:val="auto"/>
          <w:sz w:val="23"/>
          <w:szCs w:val="24"/>
        </w:rPr>
        <w:t>)</w:t>
      </w:r>
      <w:r w:rsidR="00501225">
        <w:rPr>
          <w:rFonts w:asciiTheme="minorHAnsi" w:hAnsiTheme="minorHAnsi" w:cstheme="minorHAnsi"/>
          <w:color w:val="auto"/>
          <w:sz w:val="23"/>
          <w:szCs w:val="24"/>
        </w:rPr>
        <w:t>.</w:t>
      </w:r>
    </w:p>
    <w:p w14:paraId="66EEB3F4" w14:textId="77777777" w:rsidR="000F6F4E" w:rsidRPr="00E520E2" w:rsidRDefault="000F6F4E" w:rsidP="009C16B2">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Any recurrent costs, for example:</w:t>
      </w:r>
    </w:p>
    <w:p w14:paraId="6E7A7646" w14:textId="77777777" w:rsidR="000F6F4E" w:rsidRPr="00E520E2" w:rsidRDefault="000F6F4E" w:rsidP="009C16B2">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ongoing staff costs</w:t>
      </w:r>
    </w:p>
    <w:p w14:paraId="6B184514" w14:textId="77777777" w:rsidR="000F6F4E" w:rsidRPr="00E520E2" w:rsidRDefault="000F6F4E" w:rsidP="009C16B2">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established positions within the organisation</w:t>
      </w:r>
    </w:p>
    <w:p w14:paraId="1D1EEE9A" w14:textId="77777777" w:rsidR="000F6F4E" w:rsidRPr="00E520E2" w:rsidRDefault="000F6F4E" w:rsidP="00D656DC">
      <w:pPr>
        <w:pStyle w:val="Body"/>
        <w:numPr>
          <w:ilvl w:val="1"/>
          <w:numId w:val="4"/>
        </w:numPr>
        <w:spacing w:before="80" w:after="120"/>
        <w:ind w:left="568"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t>core</w:t>
      </w:r>
      <w:proofErr w:type="gramEnd"/>
      <w:r w:rsidRPr="00E520E2">
        <w:rPr>
          <w:rFonts w:asciiTheme="minorHAnsi" w:hAnsiTheme="minorHAnsi" w:cstheme="minorHAnsi"/>
          <w:color w:val="auto"/>
          <w:sz w:val="23"/>
          <w:szCs w:val="24"/>
        </w:rPr>
        <w:t xml:space="preserve"> functions of the organisation.</w:t>
      </w:r>
    </w:p>
    <w:p w14:paraId="46B457CC" w14:textId="3BD3E331" w:rsidR="000F6F4E" w:rsidRPr="00E520E2" w:rsidRDefault="000F6F4E" w:rsidP="00D656DC">
      <w:pPr>
        <w:pStyle w:val="Body"/>
        <w:numPr>
          <w:ilvl w:val="0"/>
          <w:numId w:val="4"/>
        </w:numPr>
        <w:spacing w:before="8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Costs that are not essential or not related to the proposed event.</w:t>
      </w:r>
    </w:p>
    <w:p w14:paraId="0F98FC63" w14:textId="347C1B59" w:rsidR="000F6F4E" w:rsidRPr="00E520E2" w:rsidRDefault="000F6F4E" w:rsidP="009C16B2">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Retrospective funding for </w:t>
      </w:r>
      <w:r w:rsidR="00673526" w:rsidRPr="00E520E2">
        <w:rPr>
          <w:rFonts w:asciiTheme="minorHAnsi" w:hAnsiTheme="minorHAnsi" w:cstheme="minorHAnsi"/>
          <w:color w:val="auto"/>
          <w:sz w:val="23"/>
          <w:szCs w:val="24"/>
        </w:rPr>
        <w:t xml:space="preserve">the </w:t>
      </w:r>
      <w:r w:rsidRPr="00E520E2">
        <w:rPr>
          <w:rFonts w:asciiTheme="minorHAnsi" w:hAnsiTheme="minorHAnsi" w:cstheme="minorHAnsi"/>
          <w:color w:val="auto"/>
          <w:sz w:val="23"/>
          <w:szCs w:val="24"/>
        </w:rPr>
        <w:t>event</w:t>
      </w:r>
      <w:r w:rsidR="00673526" w:rsidRPr="00E520E2">
        <w:rPr>
          <w:rFonts w:asciiTheme="minorHAnsi" w:hAnsiTheme="minorHAnsi" w:cstheme="minorHAnsi"/>
          <w:color w:val="auto"/>
          <w:sz w:val="23"/>
          <w:szCs w:val="24"/>
        </w:rPr>
        <w:t xml:space="preserve"> </w:t>
      </w:r>
      <w:r w:rsidRPr="00E520E2">
        <w:rPr>
          <w:rFonts w:asciiTheme="minorHAnsi" w:hAnsiTheme="minorHAnsi" w:cstheme="minorHAnsi"/>
          <w:color w:val="auto"/>
          <w:sz w:val="23"/>
          <w:szCs w:val="24"/>
        </w:rPr>
        <w:t>already underway or completed.</w:t>
      </w:r>
    </w:p>
    <w:p w14:paraId="569166BD" w14:textId="77777777" w:rsidR="00140CE1" w:rsidRDefault="00140CE1" w:rsidP="002C5CD7">
      <w:pPr>
        <w:pStyle w:val="Body"/>
        <w:rPr>
          <w:rFonts w:asciiTheme="minorHAnsi" w:hAnsiTheme="minorHAnsi" w:cstheme="minorHAnsi"/>
          <w:color w:val="auto"/>
          <w:sz w:val="23"/>
          <w:szCs w:val="24"/>
        </w:rPr>
      </w:pPr>
    </w:p>
    <w:p w14:paraId="289E0869" w14:textId="77777777" w:rsidR="00BF2B3E" w:rsidRDefault="00BF2B3E" w:rsidP="002C5CD7">
      <w:pPr>
        <w:pStyle w:val="Body"/>
        <w:rPr>
          <w:rFonts w:asciiTheme="minorHAnsi" w:hAnsiTheme="minorHAnsi" w:cstheme="minorHAnsi"/>
          <w:color w:val="auto"/>
          <w:sz w:val="23"/>
          <w:szCs w:val="24"/>
        </w:rPr>
      </w:pPr>
    </w:p>
    <w:p w14:paraId="39F426A0" w14:textId="22F1760B" w:rsidR="00BF2B3E" w:rsidRPr="008C6431" w:rsidRDefault="00866022" w:rsidP="00BF2B3E">
      <w:pPr>
        <w:pStyle w:val="Heading1"/>
      </w:pPr>
      <w:r>
        <w:br w:type="column"/>
      </w:r>
      <w:bookmarkStart w:id="59" w:name="_Toc521080565"/>
      <w:r w:rsidR="00BF2B3E" w:rsidRPr="008C6431">
        <w:lastRenderedPageBreak/>
        <w:t xml:space="preserve">What applications will </w:t>
      </w:r>
      <w:r w:rsidR="00BF2B3E" w:rsidRPr="00271BF2">
        <w:rPr>
          <w:u w:val="single"/>
        </w:rPr>
        <w:t>NOT</w:t>
      </w:r>
      <w:r w:rsidR="00BF2B3E" w:rsidRPr="008C6431">
        <w:t xml:space="preserve"> be funded?</w:t>
      </w:r>
      <w:bookmarkEnd w:id="59"/>
    </w:p>
    <w:p w14:paraId="667AA0D7" w14:textId="77777777" w:rsidR="00BF2B3E" w:rsidRPr="00E520E2" w:rsidRDefault="00BF2B3E" w:rsidP="00BF2B3E">
      <w:pPr>
        <w:pStyle w:val="Body"/>
        <w:rPr>
          <w:rFonts w:asciiTheme="minorHAnsi" w:hAnsiTheme="minorHAnsi" w:cstheme="minorHAnsi"/>
          <w:color w:val="auto"/>
          <w:sz w:val="23"/>
          <w:szCs w:val="24"/>
        </w:rPr>
      </w:pPr>
    </w:p>
    <w:p w14:paraId="09793459" w14:textId="1620A6CB" w:rsidR="00BF2B3E" w:rsidRPr="00271BF2" w:rsidRDefault="00BF2B3E" w:rsidP="00BF2B3E">
      <w:pPr>
        <w:pStyle w:val="Body"/>
        <w:numPr>
          <w:ilvl w:val="0"/>
          <w:numId w:val="27"/>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Applications from ineligible applicants</w:t>
      </w:r>
      <w:r>
        <w:rPr>
          <w:rFonts w:asciiTheme="minorHAnsi" w:hAnsiTheme="minorHAnsi" w:cstheme="minorHAnsi"/>
          <w:color w:val="auto"/>
          <w:sz w:val="23"/>
          <w:szCs w:val="24"/>
        </w:rPr>
        <w:t xml:space="preserve"> </w:t>
      </w:r>
      <w:r w:rsidR="00BC5F63">
        <w:rPr>
          <w:rFonts w:asciiTheme="minorHAnsi" w:hAnsiTheme="minorHAnsi" w:cstheme="minorHAnsi"/>
          <w:color w:val="auto"/>
          <w:sz w:val="23"/>
          <w:szCs w:val="24"/>
        </w:rPr>
        <w:t xml:space="preserve">such as </w:t>
      </w:r>
      <w:r w:rsidRPr="00E520E2">
        <w:rPr>
          <w:rFonts w:asciiTheme="minorHAnsi" w:hAnsiTheme="minorHAnsi" w:cstheme="minorHAnsi"/>
          <w:color w:val="auto"/>
          <w:sz w:val="23"/>
          <w:szCs w:val="24"/>
        </w:rPr>
        <w:t xml:space="preserve">State and Federal Government </w:t>
      </w:r>
      <w:r w:rsidR="00BC5F63">
        <w:rPr>
          <w:rFonts w:asciiTheme="minorHAnsi" w:hAnsiTheme="minorHAnsi" w:cstheme="minorHAnsi"/>
          <w:color w:val="auto"/>
          <w:sz w:val="23"/>
          <w:szCs w:val="24"/>
        </w:rPr>
        <w:t xml:space="preserve">entities and </w:t>
      </w:r>
      <w:r w:rsidRPr="00271BF2">
        <w:rPr>
          <w:rFonts w:asciiTheme="minorHAnsi" w:hAnsiTheme="minorHAnsi" w:cstheme="minorHAnsi"/>
          <w:color w:val="auto"/>
          <w:sz w:val="23"/>
          <w:szCs w:val="24"/>
        </w:rPr>
        <w:t>Statutory Authorities</w:t>
      </w:r>
      <w:r>
        <w:rPr>
          <w:rFonts w:asciiTheme="minorHAnsi" w:hAnsiTheme="minorHAnsi" w:cstheme="minorHAnsi"/>
          <w:color w:val="auto"/>
          <w:sz w:val="23"/>
          <w:szCs w:val="24"/>
        </w:rPr>
        <w:t xml:space="preserve">. </w:t>
      </w:r>
      <w:r w:rsidRPr="00E520E2">
        <w:rPr>
          <w:rFonts w:asciiTheme="minorHAnsi" w:hAnsiTheme="minorHAnsi" w:cstheme="minorHAnsi"/>
          <w:color w:val="auto"/>
          <w:sz w:val="23"/>
          <w:szCs w:val="24"/>
        </w:rPr>
        <w:t>(</w:t>
      </w:r>
      <w:r w:rsidRPr="00E520E2">
        <w:rPr>
          <w:rFonts w:asciiTheme="minorHAnsi" w:hAnsiTheme="minorHAnsi" w:cstheme="minorHAnsi"/>
          <w:b/>
          <w:color w:val="auto"/>
          <w:sz w:val="23"/>
          <w:szCs w:val="24"/>
        </w:rPr>
        <w:t>Refer to Section 3 for eligible organisations</w:t>
      </w:r>
      <w:r>
        <w:rPr>
          <w:rFonts w:asciiTheme="minorHAnsi" w:hAnsiTheme="minorHAnsi" w:cstheme="minorHAnsi"/>
          <w:b/>
          <w:color w:val="auto"/>
          <w:sz w:val="23"/>
          <w:szCs w:val="24"/>
        </w:rPr>
        <w:t>.</w:t>
      </w:r>
      <w:r w:rsidRPr="00E520E2">
        <w:rPr>
          <w:rFonts w:asciiTheme="minorHAnsi" w:hAnsiTheme="minorHAnsi" w:cstheme="minorHAnsi"/>
          <w:color w:val="auto"/>
          <w:sz w:val="23"/>
          <w:szCs w:val="24"/>
        </w:rPr>
        <w:t>)</w:t>
      </w:r>
    </w:p>
    <w:p w14:paraId="09D9DE73" w14:textId="520F25BD" w:rsidR="00BF2B3E" w:rsidRPr="00E520E2" w:rsidRDefault="00BF2B3E" w:rsidP="00BF2B3E">
      <w:pPr>
        <w:pStyle w:val="Body"/>
        <w:numPr>
          <w:ilvl w:val="0"/>
          <w:numId w:val="22"/>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Individuals or organisations based outside of Queensland who do not have operations in Queensland. (</w:t>
      </w:r>
      <w:r w:rsidRPr="00E520E2">
        <w:rPr>
          <w:rFonts w:asciiTheme="minorHAnsi" w:hAnsiTheme="minorHAnsi" w:cstheme="minorHAnsi"/>
          <w:b/>
          <w:color w:val="auto"/>
          <w:sz w:val="23"/>
          <w:szCs w:val="24"/>
        </w:rPr>
        <w:t>Refer to Section 3 for eligible organisations</w:t>
      </w:r>
      <w:r>
        <w:rPr>
          <w:rFonts w:asciiTheme="minorHAnsi" w:hAnsiTheme="minorHAnsi" w:cstheme="minorHAnsi"/>
          <w:b/>
          <w:color w:val="auto"/>
          <w:sz w:val="23"/>
          <w:szCs w:val="24"/>
        </w:rPr>
        <w:t>.</w:t>
      </w:r>
      <w:r w:rsidRPr="00E520E2">
        <w:rPr>
          <w:rFonts w:asciiTheme="minorHAnsi" w:hAnsiTheme="minorHAnsi" w:cstheme="minorHAnsi"/>
          <w:color w:val="auto"/>
          <w:sz w:val="23"/>
          <w:szCs w:val="24"/>
        </w:rPr>
        <w:t>)</w:t>
      </w:r>
    </w:p>
    <w:p w14:paraId="0637AA63" w14:textId="59374053" w:rsidR="00BF2B3E" w:rsidRPr="00E520E2" w:rsidRDefault="00BF2B3E" w:rsidP="00BF2B3E">
      <w:pPr>
        <w:pStyle w:val="Body"/>
        <w:numPr>
          <w:ilvl w:val="0"/>
          <w:numId w:val="22"/>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Applications that fail to address the program </w:t>
      </w:r>
      <w:r>
        <w:rPr>
          <w:rFonts w:asciiTheme="minorHAnsi" w:hAnsiTheme="minorHAnsi" w:cstheme="minorHAnsi"/>
          <w:color w:val="auto"/>
          <w:sz w:val="23"/>
          <w:szCs w:val="24"/>
        </w:rPr>
        <w:t xml:space="preserve">objective, </w:t>
      </w:r>
      <w:r w:rsidRPr="00E520E2">
        <w:rPr>
          <w:rFonts w:asciiTheme="minorHAnsi" w:hAnsiTheme="minorHAnsi" w:cstheme="minorHAnsi"/>
          <w:color w:val="auto"/>
          <w:sz w:val="23"/>
          <w:szCs w:val="24"/>
        </w:rPr>
        <w:t>priorities and mandatory funding criteria.</w:t>
      </w:r>
    </w:p>
    <w:p w14:paraId="20904BD1" w14:textId="77777777" w:rsidR="00BF2B3E" w:rsidRPr="00E520E2" w:rsidRDefault="00BF2B3E" w:rsidP="00BF2B3E">
      <w:pPr>
        <w:pStyle w:val="Body"/>
        <w:numPr>
          <w:ilvl w:val="0"/>
          <w:numId w:val="22"/>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Events that have a focus on competitions, commercial or fundraising activities.</w:t>
      </w:r>
    </w:p>
    <w:p w14:paraId="5AB95F13" w14:textId="77777777" w:rsidR="00BF2B3E" w:rsidRPr="00E520E2" w:rsidRDefault="00BF2B3E" w:rsidP="00BF2B3E">
      <w:pPr>
        <w:pStyle w:val="Body"/>
        <w:numPr>
          <w:ilvl w:val="0"/>
          <w:numId w:val="22"/>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Events held outside of Queensland.</w:t>
      </w:r>
    </w:p>
    <w:p w14:paraId="1481470E" w14:textId="77777777" w:rsidR="00BF2B3E" w:rsidRPr="00E520E2" w:rsidRDefault="00BF2B3E" w:rsidP="00BF2B3E">
      <w:pPr>
        <w:pStyle w:val="Body"/>
        <w:numPr>
          <w:ilvl w:val="0"/>
          <w:numId w:val="22"/>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Events that have been fully funded by another funding agency.</w:t>
      </w:r>
    </w:p>
    <w:p w14:paraId="3E8F8DD2" w14:textId="77777777" w:rsidR="00BF2B3E" w:rsidRPr="00E520E2" w:rsidRDefault="00BF2B3E" w:rsidP="00BF2B3E">
      <w:pPr>
        <w:pStyle w:val="Body"/>
        <w:numPr>
          <w:ilvl w:val="0"/>
          <w:numId w:val="22"/>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Conferences.</w:t>
      </w:r>
    </w:p>
    <w:p w14:paraId="244091CC" w14:textId="77777777" w:rsidR="00BF2B3E" w:rsidRDefault="00BF2B3E" w:rsidP="00BF2B3E">
      <w:pPr>
        <w:rPr>
          <w:rFonts w:cstheme="minorHAnsi"/>
          <w:color w:val="auto"/>
          <w:sz w:val="23"/>
        </w:rPr>
      </w:pPr>
    </w:p>
    <w:p w14:paraId="51B5791D" w14:textId="77777777" w:rsidR="00BF2B3E" w:rsidRPr="00E520E2" w:rsidRDefault="00BF2B3E" w:rsidP="002C5CD7">
      <w:pPr>
        <w:pStyle w:val="Body"/>
        <w:rPr>
          <w:rFonts w:asciiTheme="minorHAnsi" w:hAnsiTheme="minorHAnsi" w:cstheme="minorHAnsi"/>
          <w:color w:val="auto"/>
          <w:sz w:val="23"/>
          <w:szCs w:val="24"/>
        </w:rPr>
      </w:pPr>
    </w:p>
    <w:p w14:paraId="0758255B" w14:textId="590BAAFF" w:rsidR="00C97651" w:rsidRPr="008C6431" w:rsidRDefault="00C97651" w:rsidP="001A471C">
      <w:pPr>
        <w:pStyle w:val="Heading1"/>
      </w:pPr>
      <w:bookmarkStart w:id="60" w:name="_Toc519233851"/>
      <w:bookmarkStart w:id="61" w:name="_Toc521080566"/>
      <w:r w:rsidRPr="008C6431">
        <w:t>How to apply</w:t>
      </w:r>
      <w:bookmarkEnd w:id="60"/>
      <w:bookmarkEnd w:id="61"/>
    </w:p>
    <w:p w14:paraId="5B9DD3AC" w14:textId="77777777" w:rsidR="00C97651" w:rsidRPr="00E520E2" w:rsidRDefault="00C97651" w:rsidP="00A21A78">
      <w:pPr>
        <w:pStyle w:val="Body"/>
        <w:rPr>
          <w:rFonts w:asciiTheme="minorHAnsi" w:hAnsiTheme="minorHAnsi" w:cstheme="minorHAnsi"/>
          <w:color w:val="auto"/>
          <w:sz w:val="23"/>
          <w:szCs w:val="24"/>
        </w:rPr>
      </w:pPr>
    </w:p>
    <w:p w14:paraId="50CE4F7D" w14:textId="50CDE429" w:rsidR="00C97651" w:rsidRPr="00E520E2" w:rsidRDefault="00C97651" w:rsidP="00A21A78">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 xml:space="preserve">Ensure you carefully read this Funding Information Paper to determine whether your application meets the </w:t>
      </w:r>
      <w:r w:rsidR="00A21A78" w:rsidRPr="00E520E2">
        <w:rPr>
          <w:rFonts w:asciiTheme="minorHAnsi" w:hAnsiTheme="minorHAnsi" w:cstheme="minorHAnsi"/>
          <w:b/>
          <w:color w:val="auto"/>
          <w:sz w:val="23"/>
          <w:szCs w:val="24"/>
        </w:rPr>
        <w:t xml:space="preserve">program </w:t>
      </w:r>
      <w:r w:rsidRPr="00E520E2">
        <w:rPr>
          <w:rFonts w:asciiTheme="minorHAnsi" w:hAnsiTheme="minorHAnsi" w:cstheme="minorHAnsi"/>
          <w:b/>
          <w:color w:val="auto"/>
          <w:sz w:val="23"/>
          <w:szCs w:val="24"/>
        </w:rPr>
        <w:t>requirements.</w:t>
      </w:r>
    </w:p>
    <w:p w14:paraId="15CC5EBB" w14:textId="77777777" w:rsidR="00C97651" w:rsidRPr="00E520E2" w:rsidRDefault="00C97651" w:rsidP="00A21A78">
      <w:pPr>
        <w:pStyle w:val="Body"/>
        <w:rPr>
          <w:rFonts w:asciiTheme="minorHAnsi" w:hAnsiTheme="minorHAnsi" w:cstheme="minorHAnsi"/>
          <w:color w:val="auto"/>
          <w:sz w:val="23"/>
          <w:szCs w:val="24"/>
        </w:rPr>
      </w:pPr>
    </w:p>
    <w:p w14:paraId="45CAA1AE" w14:textId="34FCF035" w:rsidR="00C97651" w:rsidRPr="00E520E2" w:rsidRDefault="00C97651" w:rsidP="00A21A78">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Applications are submitted online through SmartyGrants. Visit </w:t>
      </w:r>
      <w:r w:rsidR="00043364">
        <w:rPr>
          <w:rFonts w:asciiTheme="minorHAnsi" w:hAnsiTheme="minorHAnsi" w:cstheme="minorHAnsi"/>
          <w:color w:val="auto"/>
          <w:sz w:val="23"/>
          <w:szCs w:val="24"/>
        </w:rPr>
        <w:t xml:space="preserve">the </w:t>
      </w:r>
      <w:r w:rsidRPr="00E520E2">
        <w:rPr>
          <w:rFonts w:asciiTheme="minorHAnsi" w:hAnsiTheme="minorHAnsi" w:cstheme="minorHAnsi"/>
          <w:color w:val="auto"/>
          <w:sz w:val="23"/>
          <w:szCs w:val="24"/>
        </w:rPr>
        <w:t xml:space="preserve">website at </w:t>
      </w:r>
      <w:hyperlink r:id="rId16" w:history="1">
        <w:r w:rsidR="00043364" w:rsidRPr="00BC5F63">
          <w:rPr>
            <w:rStyle w:val="Hyperlink"/>
            <w:rFonts w:asciiTheme="minorHAnsi" w:hAnsiTheme="minorHAnsi" w:cstheme="minorHAnsi"/>
            <w:sz w:val="23"/>
            <w:szCs w:val="24"/>
          </w:rPr>
          <w:t>www.dlgrma.qld.gov.au/cmq-grants</w:t>
        </w:r>
      </w:hyperlink>
      <w:r w:rsidR="009637E7" w:rsidRPr="00E520E2">
        <w:rPr>
          <w:rFonts w:asciiTheme="minorHAnsi" w:hAnsiTheme="minorHAnsi" w:cstheme="minorHAnsi"/>
          <w:color w:val="auto"/>
          <w:sz w:val="23"/>
          <w:szCs w:val="24"/>
        </w:rPr>
        <w:t xml:space="preserve"> </w:t>
      </w:r>
      <w:r w:rsidRPr="00E520E2">
        <w:rPr>
          <w:rFonts w:asciiTheme="minorHAnsi" w:hAnsiTheme="minorHAnsi" w:cstheme="minorHAnsi"/>
          <w:color w:val="auto"/>
          <w:sz w:val="23"/>
          <w:szCs w:val="24"/>
        </w:rPr>
        <w:t>for more information, including access to the application form, a guide to assist you to register and to complete the form, and a telephone number for any technical issues.</w:t>
      </w:r>
    </w:p>
    <w:p w14:paraId="09A96DA6" w14:textId="77777777" w:rsidR="00C97651" w:rsidRPr="00E520E2" w:rsidRDefault="00C97651" w:rsidP="00A21A78">
      <w:pPr>
        <w:pStyle w:val="Body"/>
        <w:rPr>
          <w:rFonts w:asciiTheme="minorHAnsi" w:hAnsiTheme="minorHAnsi" w:cstheme="minorHAnsi"/>
          <w:color w:val="auto"/>
          <w:sz w:val="23"/>
          <w:szCs w:val="24"/>
        </w:rPr>
      </w:pPr>
    </w:p>
    <w:p w14:paraId="6CDB22F8" w14:textId="77777777" w:rsidR="00467D99" w:rsidRPr="00E520E2" w:rsidRDefault="00C97651" w:rsidP="006D71F6">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If you do not have an internet connection or are unable to access the online application form, you can contact Multicultural Affairs Queensland on (07) 3027 2474 to request a hard copy of the application form. You can post your completed application form to Multicultural Affairs Queensland, Department of Local Government, Racing and Multicultural Affairs, GPO Box 806, BRISBANE QLD 4001.</w:t>
      </w:r>
    </w:p>
    <w:p w14:paraId="37A56AC6" w14:textId="77777777" w:rsidR="00140CE1" w:rsidRPr="00E520E2" w:rsidRDefault="00140CE1" w:rsidP="006D71F6">
      <w:pPr>
        <w:pStyle w:val="Body"/>
        <w:rPr>
          <w:rFonts w:asciiTheme="minorHAnsi" w:hAnsiTheme="minorHAnsi" w:cstheme="minorHAnsi"/>
          <w:color w:val="auto"/>
          <w:sz w:val="23"/>
          <w:szCs w:val="24"/>
        </w:rPr>
      </w:pPr>
    </w:p>
    <w:p w14:paraId="4756648D" w14:textId="77777777" w:rsidR="003E63B6" w:rsidRPr="009C16B2" w:rsidRDefault="003E63B6" w:rsidP="003E63B6">
      <w:pPr>
        <w:tabs>
          <w:tab w:val="left" w:pos="284"/>
        </w:tabs>
        <w:rPr>
          <w:rFonts w:cstheme="minorHAnsi"/>
          <w:b/>
          <w:color w:val="auto"/>
          <w:sz w:val="24"/>
          <w:szCs w:val="24"/>
          <w:lang w:val="en-US"/>
        </w:rPr>
      </w:pPr>
      <w:r w:rsidRPr="009C16B2">
        <w:rPr>
          <w:rFonts w:cstheme="minorHAnsi"/>
          <w:b/>
          <w:color w:val="auto"/>
          <w:sz w:val="24"/>
          <w:szCs w:val="24"/>
          <w:lang w:val="en-US"/>
        </w:rPr>
        <w:t xml:space="preserve">Ensure you submit the completed application by the closing date as LATE APPLICATIONS </w:t>
      </w:r>
      <w:r w:rsidRPr="009C16B2">
        <w:rPr>
          <w:rFonts w:cstheme="minorHAnsi"/>
          <w:b/>
          <w:color w:val="auto"/>
          <w:sz w:val="24"/>
          <w:szCs w:val="24"/>
          <w:u w:val="single"/>
          <w:lang w:val="en-US"/>
        </w:rPr>
        <w:t>WILL NOT</w:t>
      </w:r>
      <w:r w:rsidRPr="009C16B2">
        <w:rPr>
          <w:rFonts w:cstheme="minorHAnsi"/>
          <w:b/>
          <w:color w:val="auto"/>
          <w:sz w:val="24"/>
          <w:szCs w:val="24"/>
          <w:lang w:val="en-US"/>
        </w:rPr>
        <w:t xml:space="preserve"> BE ACCEPTED. If you have successfully submitted your application, you will receive an acknowledgement email from SmartyGrants.</w:t>
      </w:r>
    </w:p>
    <w:p w14:paraId="585C5CC6" w14:textId="77777777" w:rsidR="003E63B6" w:rsidRPr="00E520E2" w:rsidRDefault="003E63B6" w:rsidP="003E63B6">
      <w:pPr>
        <w:tabs>
          <w:tab w:val="left" w:pos="284"/>
        </w:tabs>
        <w:rPr>
          <w:rFonts w:cstheme="minorHAnsi"/>
          <w:b/>
          <w:color w:val="auto"/>
          <w:sz w:val="23"/>
          <w:szCs w:val="24"/>
          <w:lang w:val="en-US"/>
        </w:rPr>
      </w:pPr>
    </w:p>
    <w:p w14:paraId="66EDAEC3" w14:textId="7021E5D6" w:rsidR="003E63B6" w:rsidRPr="00E520E2" w:rsidRDefault="003E63B6" w:rsidP="0024627E">
      <w:r w:rsidRPr="00E520E2">
        <w:rPr>
          <w:rFonts w:cstheme="minorHAnsi"/>
          <w:b/>
          <w:color w:val="auto"/>
          <w:sz w:val="23"/>
          <w:szCs w:val="24"/>
          <w:u w:val="single"/>
          <w:lang w:val="en-US"/>
        </w:rPr>
        <w:t>If you do not receive an acknowledgement email, your application has not been submitted</w:t>
      </w:r>
      <w:r w:rsidRPr="00E520E2">
        <w:rPr>
          <w:rFonts w:cstheme="minorHAnsi"/>
          <w:color w:val="auto"/>
          <w:sz w:val="23"/>
          <w:szCs w:val="24"/>
          <w:lang w:val="en-US"/>
        </w:rPr>
        <w:t>. Check your application for errors and resubmit. If your application does not submit, contact SmartyGrants Technical Support on (03) 9320 6888.</w:t>
      </w:r>
    </w:p>
    <w:p w14:paraId="16A82518" w14:textId="5F7B36BB" w:rsidR="00467D99" w:rsidRDefault="00467D99" w:rsidP="0024627E">
      <w:pPr>
        <w:rPr>
          <w:rFonts w:cstheme="minorHAnsi"/>
          <w:color w:val="auto"/>
          <w:sz w:val="23"/>
          <w:szCs w:val="24"/>
        </w:rPr>
      </w:pPr>
    </w:p>
    <w:p w14:paraId="40099E54" w14:textId="77777777" w:rsidR="001A471C" w:rsidRPr="00E520E2" w:rsidRDefault="001A471C" w:rsidP="0024627E">
      <w:pPr>
        <w:rPr>
          <w:rFonts w:cstheme="minorHAnsi"/>
          <w:color w:val="auto"/>
          <w:sz w:val="23"/>
          <w:szCs w:val="24"/>
        </w:rPr>
      </w:pPr>
    </w:p>
    <w:p w14:paraId="71B1AA84" w14:textId="34AD70F8" w:rsidR="00C97651" w:rsidRPr="00C97651" w:rsidRDefault="00C97651" w:rsidP="001A471C">
      <w:pPr>
        <w:pStyle w:val="Heading1"/>
      </w:pPr>
      <w:bookmarkStart w:id="62" w:name="_Toc519233852"/>
      <w:bookmarkStart w:id="63" w:name="_Toc521080567"/>
      <w:r w:rsidRPr="00C97651">
        <w:t>How will applications be assessed?</w:t>
      </w:r>
      <w:bookmarkEnd w:id="62"/>
      <w:bookmarkEnd w:id="63"/>
    </w:p>
    <w:p w14:paraId="47E782AA" w14:textId="77777777" w:rsidR="00C97651" w:rsidRPr="00E520E2" w:rsidRDefault="00C97651" w:rsidP="00C97651">
      <w:pPr>
        <w:shd w:val="clear" w:color="auto" w:fill="FFFFFF" w:themeFill="background1"/>
        <w:rPr>
          <w:rFonts w:cstheme="minorHAnsi"/>
          <w:color w:val="auto"/>
          <w:kern w:val="32"/>
          <w:sz w:val="23"/>
          <w:szCs w:val="24"/>
          <w:lang w:val="en-US"/>
        </w:rPr>
      </w:pPr>
    </w:p>
    <w:p w14:paraId="7FDA4E06" w14:textId="351882E3" w:rsidR="005A06AD" w:rsidRDefault="00A92326" w:rsidP="009C16B2">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An initial check will be conducted by Multicultural Affairs Queensland to ensure </w:t>
      </w:r>
      <w:r w:rsidR="00BA32B1" w:rsidRPr="00E520E2">
        <w:rPr>
          <w:rFonts w:asciiTheme="minorHAnsi" w:hAnsiTheme="minorHAnsi" w:cstheme="minorHAnsi"/>
          <w:color w:val="auto"/>
          <w:sz w:val="23"/>
          <w:szCs w:val="24"/>
        </w:rPr>
        <w:t>eligibility of the applicant</w:t>
      </w:r>
      <w:r w:rsidR="00B57030">
        <w:rPr>
          <w:rFonts w:asciiTheme="minorHAnsi" w:hAnsiTheme="minorHAnsi" w:cstheme="minorHAnsi"/>
          <w:color w:val="auto"/>
          <w:sz w:val="23"/>
          <w:szCs w:val="24"/>
        </w:rPr>
        <w:t xml:space="preserve"> and </w:t>
      </w:r>
      <w:r w:rsidRPr="00E520E2">
        <w:rPr>
          <w:rFonts w:asciiTheme="minorHAnsi" w:hAnsiTheme="minorHAnsi" w:cstheme="minorHAnsi"/>
          <w:color w:val="auto"/>
          <w:sz w:val="23"/>
          <w:szCs w:val="24"/>
        </w:rPr>
        <w:t xml:space="preserve">the application aligns with the funding </w:t>
      </w:r>
      <w:r w:rsidR="005A06AD">
        <w:rPr>
          <w:rFonts w:asciiTheme="minorHAnsi" w:hAnsiTheme="minorHAnsi" w:cstheme="minorHAnsi"/>
          <w:color w:val="auto"/>
          <w:sz w:val="23"/>
          <w:szCs w:val="24"/>
        </w:rPr>
        <w:t>requirements</w:t>
      </w:r>
      <w:r w:rsidR="000B676D" w:rsidRPr="00E520E2">
        <w:rPr>
          <w:rFonts w:asciiTheme="minorHAnsi" w:hAnsiTheme="minorHAnsi" w:cstheme="minorHAnsi"/>
          <w:color w:val="auto"/>
          <w:sz w:val="23"/>
          <w:szCs w:val="24"/>
        </w:rPr>
        <w:t>.</w:t>
      </w:r>
    </w:p>
    <w:p w14:paraId="40DBBB3E" w14:textId="77777777" w:rsidR="005A06AD" w:rsidRDefault="005A06AD" w:rsidP="009C16B2">
      <w:pPr>
        <w:pStyle w:val="Body"/>
        <w:rPr>
          <w:rFonts w:asciiTheme="minorHAnsi" w:hAnsiTheme="minorHAnsi" w:cstheme="minorHAnsi"/>
          <w:color w:val="auto"/>
          <w:sz w:val="23"/>
          <w:szCs w:val="24"/>
        </w:rPr>
      </w:pPr>
    </w:p>
    <w:p w14:paraId="48AB1875" w14:textId="2B2252CF" w:rsidR="005A06AD" w:rsidRPr="00E520E2" w:rsidRDefault="005A06AD" w:rsidP="005A06AD">
      <w:pPr>
        <w:pStyle w:val="Body"/>
        <w:rPr>
          <w:rFonts w:asciiTheme="minorHAnsi" w:hAnsiTheme="minorHAnsi" w:cstheme="minorHAnsi"/>
          <w:color w:val="000000" w:themeColor="text1"/>
          <w:sz w:val="23"/>
          <w:szCs w:val="24"/>
        </w:rPr>
      </w:pPr>
      <w:r>
        <w:rPr>
          <w:rFonts w:asciiTheme="minorHAnsi" w:hAnsiTheme="minorHAnsi" w:cstheme="minorHAnsi"/>
          <w:color w:val="000000" w:themeColor="text1"/>
          <w:sz w:val="23"/>
          <w:szCs w:val="24"/>
        </w:rPr>
        <w:t>A</w:t>
      </w:r>
      <w:r w:rsidRPr="00E520E2">
        <w:rPr>
          <w:rFonts w:asciiTheme="minorHAnsi" w:hAnsiTheme="minorHAnsi" w:cstheme="minorHAnsi"/>
          <w:color w:val="000000" w:themeColor="text1"/>
          <w:sz w:val="23"/>
          <w:szCs w:val="24"/>
        </w:rPr>
        <w:t xml:space="preserve">n independent assessor will </w:t>
      </w:r>
      <w:r>
        <w:rPr>
          <w:rFonts w:asciiTheme="minorHAnsi" w:hAnsiTheme="minorHAnsi" w:cstheme="minorHAnsi"/>
          <w:color w:val="000000" w:themeColor="text1"/>
          <w:sz w:val="23"/>
          <w:szCs w:val="24"/>
        </w:rPr>
        <w:t xml:space="preserve">then </w:t>
      </w:r>
      <w:r w:rsidRPr="00E520E2">
        <w:rPr>
          <w:rFonts w:asciiTheme="minorHAnsi" w:hAnsiTheme="minorHAnsi" w:cstheme="minorHAnsi"/>
          <w:color w:val="000000" w:themeColor="text1"/>
          <w:sz w:val="23"/>
          <w:szCs w:val="24"/>
        </w:rPr>
        <w:t xml:space="preserve">conduct a pre-assessment of each application against the </w:t>
      </w:r>
      <w:r>
        <w:rPr>
          <w:rFonts w:asciiTheme="minorHAnsi" w:hAnsiTheme="minorHAnsi" w:cstheme="minorHAnsi"/>
          <w:color w:val="000000" w:themeColor="text1"/>
          <w:sz w:val="23"/>
          <w:szCs w:val="24"/>
        </w:rPr>
        <w:t xml:space="preserve">following </w:t>
      </w:r>
      <w:r w:rsidRPr="00E520E2">
        <w:rPr>
          <w:rFonts w:asciiTheme="minorHAnsi" w:hAnsiTheme="minorHAnsi" w:cstheme="minorHAnsi"/>
          <w:color w:val="000000" w:themeColor="text1"/>
          <w:sz w:val="23"/>
          <w:szCs w:val="24"/>
        </w:rPr>
        <w:t xml:space="preserve">assessment criteria to determine whether to progress </w:t>
      </w:r>
      <w:r>
        <w:rPr>
          <w:rFonts w:asciiTheme="minorHAnsi" w:hAnsiTheme="minorHAnsi" w:cstheme="minorHAnsi"/>
          <w:color w:val="000000" w:themeColor="text1"/>
          <w:sz w:val="23"/>
          <w:szCs w:val="24"/>
        </w:rPr>
        <w:t xml:space="preserve">the application </w:t>
      </w:r>
      <w:r w:rsidRPr="00E520E2">
        <w:rPr>
          <w:rFonts w:asciiTheme="minorHAnsi" w:hAnsiTheme="minorHAnsi" w:cstheme="minorHAnsi"/>
          <w:color w:val="000000" w:themeColor="text1"/>
          <w:sz w:val="23"/>
          <w:szCs w:val="24"/>
        </w:rPr>
        <w:t xml:space="preserve">to </w:t>
      </w:r>
      <w:r w:rsidRPr="00BC5F63">
        <w:rPr>
          <w:rFonts w:asciiTheme="minorHAnsi" w:hAnsiTheme="minorHAnsi" w:cstheme="minorHAnsi"/>
          <w:color w:val="000000" w:themeColor="text1"/>
          <w:sz w:val="23"/>
          <w:szCs w:val="24"/>
        </w:rPr>
        <w:t>the independent Grants</w:t>
      </w:r>
      <w:r w:rsidRPr="00E520E2">
        <w:rPr>
          <w:rFonts w:asciiTheme="minorHAnsi" w:hAnsiTheme="minorHAnsi" w:cstheme="minorHAnsi"/>
          <w:color w:val="000000" w:themeColor="text1"/>
          <w:sz w:val="23"/>
          <w:szCs w:val="24"/>
        </w:rPr>
        <w:t xml:space="preserve"> Assessment Panel for </w:t>
      </w:r>
      <w:r w:rsidR="00F857F1">
        <w:rPr>
          <w:rFonts w:asciiTheme="minorHAnsi" w:hAnsiTheme="minorHAnsi" w:cstheme="minorHAnsi"/>
          <w:color w:val="000000" w:themeColor="text1"/>
          <w:sz w:val="23"/>
          <w:szCs w:val="24"/>
        </w:rPr>
        <w:t xml:space="preserve">final </w:t>
      </w:r>
      <w:r>
        <w:rPr>
          <w:rFonts w:asciiTheme="minorHAnsi" w:hAnsiTheme="minorHAnsi" w:cstheme="minorHAnsi"/>
          <w:color w:val="000000" w:themeColor="text1"/>
          <w:sz w:val="23"/>
          <w:szCs w:val="24"/>
        </w:rPr>
        <w:t>assessment.</w:t>
      </w:r>
    </w:p>
    <w:p w14:paraId="20F31583" w14:textId="77777777" w:rsidR="005A06AD" w:rsidRDefault="005A06AD" w:rsidP="00AE41B6">
      <w:pPr>
        <w:pStyle w:val="Body"/>
        <w:rPr>
          <w:rFonts w:asciiTheme="minorHAnsi" w:hAnsiTheme="minorHAnsi" w:cstheme="minorHAnsi"/>
          <w:color w:val="auto"/>
          <w:sz w:val="23"/>
          <w:szCs w:val="24"/>
        </w:rPr>
      </w:pPr>
    </w:p>
    <w:p w14:paraId="288CF8B1" w14:textId="08620952" w:rsidR="005A06AD" w:rsidRPr="00E520E2" w:rsidRDefault="005A06AD" w:rsidP="00BB5CCC">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Addressing funding priorities</w:t>
      </w:r>
      <w:r w:rsidR="00B57030">
        <w:rPr>
          <w:rFonts w:asciiTheme="minorHAnsi" w:hAnsiTheme="minorHAnsi" w:cstheme="minorHAnsi"/>
          <w:b/>
          <w:color w:val="auto"/>
          <w:sz w:val="23"/>
          <w:szCs w:val="24"/>
        </w:rPr>
        <w:t xml:space="preserve"> and criteria</w:t>
      </w:r>
    </w:p>
    <w:p w14:paraId="432D5752" w14:textId="5ECFA690" w:rsidR="005A06AD" w:rsidRPr="00E520E2" w:rsidRDefault="005A06AD" w:rsidP="0024627E">
      <w:pPr>
        <w:pStyle w:val="Body"/>
        <w:numPr>
          <w:ilvl w:val="0"/>
          <w:numId w:val="16"/>
        </w:numPr>
        <w:spacing w:after="120"/>
        <w:ind w:left="357" w:hanging="357"/>
        <w:rPr>
          <w:rFonts w:asciiTheme="minorHAnsi" w:hAnsiTheme="minorHAnsi" w:cstheme="minorHAnsi"/>
          <w:color w:val="auto"/>
          <w:sz w:val="23"/>
          <w:szCs w:val="24"/>
        </w:rPr>
      </w:pPr>
      <w:r w:rsidRPr="00E520E2">
        <w:rPr>
          <w:rFonts w:asciiTheme="minorHAnsi" w:hAnsiTheme="minorHAnsi" w:cstheme="minorHAnsi"/>
          <w:color w:val="auto"/>
          <w:sz w:val="23"/>
          <w:szCs w:val="24"/>
        </w:rPr>
        <w:t>The extent to which the proposed event aligns with one or more of the funding priorities and addresses the mandatory criteria.</w:t>
      </w:r>
    </w:p>
    <w:p w14:paraId="3D7BC765" w14:textId="5F35DA92" w:rsidR="005A06AD" w:rsidRPr="00E520E2" w:rsidRDefault="004B76E6" w:rsidP="00BB5CCC">
      <w:pPr>
        <w:pStyle w:val="Body"/>
        <w:rPr>
          <w:rFonts w:asciiTheme="minorHAnsi" w:hAnsiTheme="minorHAnsi" w:cstheme="minorHAnsi"/>
          <w:b/>
          <w:color w:val="auto"/>
          <w:sz w:val="23"/>
          <w:szCs w:val="24"/>
        </w:rPr>
      </w:pPr>
      <w:r>
        <w:rPr>
          <w:rFonts w:asciiTheme="minorHAnsi" w:hAnsiTheme="minorHAnsi" w:cstheme="minorHAnsi"/>
          <w:b/>
          <w:color w:val="auto"/>
          <w:sz w:val="23"/>
          <w:szCs w:val="24"/>
        </w:rPr>
        <w:lastRenderedPageBreak/>
        <w:t>Benefits</w:t>
      </w:r>
      <w:r w:rsidR="005A06AD" w:rsidRPr="00E520E2">
        <w:rPr>
          <w:rFonts w:asciiTheme="minorHAnsi" w:hAnsiTheme="minorHAnsi" w:cstheme="minorHAnsi"/>
          <w:b/>
          <w:color w:val="auto"/>
          <w:sz w:val="23"/>
          <w:szCs w:val="24"/>
        </w:rPr>
        <w:t xml:space="preserve"> and delivery of the event</w:t>
      </w:r>
    </w:p>
    <w:p w14:paraId="509D4907" w14:textId="13F7E521" w:rsidR="005A06AD" w:rsidRDefault="005A06AD" w:rsidP="0024627E">
      <w:pPr>
        <w:pStyle w:val="Body"/>
        <w:numPr>
          <w:ilvl w:val="0"/>
          <w:numId w:val="16"/>
        </w:numPr>
        <w:spacing w:after="120"/>
        <w:ind w:left="357" w:hanging="357"/>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application is </w:t>
      </w:r>
      <w:r>
        <w:rPr>
          <w:rFonts w:asciiTheme="minorHAnsi" w:hAnsiTheme="minorHAnsi" w:cstheme="minorHAnsi"/>
          <w:color w:val="auto"/>
          <w:sz w:val="23"/>
          <w:szCs w:val="24"/>
        </w:rPr>
        <w:t>clear about how the event is to be delivered</w:t>
      </w:r>
      <w:r w:rsidR="00FB1C85">
        <w:rPr>
          <w:rFonts w:asciiTheme="minorHAnsi" w:hAnsiTheme="minorHAnsi" w:cstheme="minorHAnsi"/>
          <w:color w:val="auto"/>
          <w:sz w:val="23"/>
          <w:szCs w:val="24"/>
        </w:rPr>
        <w:t xml:space="preserve"> and how it is inclusive</w:t>
      </w:r>
      <w:r>
        <w:rPr>
          <w:rFonts w:asciiTheme="minorHAnsi" w:hAnsiTheme="minorHAnsi" w:cstheme="minorHAnsi"/>
          <w:color w:val="auto"/>
          <w:sz w:val="23"/>
          <w:szCs w:val="24"/>
        </w:rPr>
        <w:t>.</w:t>
      </w:r>
    </w:p>
    <w:p w14:paraId="3D077B7E" w14:textId="77777777" w:rsidR="005A06AD" w:rsidRPr="00E520E2" w:rsidRDefault="005A06AD" w:rsidP="00BB5CCC">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Value for money/cost effectiveness</w:t>
      </w:r>
    </w:p>
    <w:p w14:paraId="63196477" w14:textId="4C896322" w:rsidR="005A06AD" w:rsidRPr="00E520E2" w:rsidRDefault="005A06AD" w:rsidP="0024627E">
      <w:pPr>
        <w:pStyle w:val="Body"/>
        <w:numPr>
          <w:ilvl w:val="0"/>
          <w:numId w:val="16"/>
        </w:numPr>
        <w:ind w:left="357" w:hanging="357"/>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extent </w:t>
      </w:r>
      <w:r w:rsidR="009D64F2">
        <w:rPr>
          <w:rFonts w:asciiTheme="minorHAnsi" w:hAnsiTheme="minorHAnsi" w:cstheme="minorHAnsi"/>
          <w:color w:val="auto"/>
          <w:sz w:val="23"/>
          <w:szCs w:val="24"/>
        </w:rPr>
        <w:t xml:space="preserve">to which </w:t>
      </w:r>
      <w:r w:rsidRPr="00E520E2">
        <w:rPr>
          <w:rFonts w:asciiTheme="minorHAnsi" w:hAnsiTheme="minorHAnsi" w:cstheme="minorHAnsi"/>
          <w:color w:val="auto"/>
          <w:sz w:val="23"/>
          <w:szCs w:val="24"/>
        </w:rPr>
        <w:t>the event has been costed realistically and provides value for money as demonstrated in the event budget.</w:t>
      </w:r>
    </w:p>
    <w:p w14:paraId="6DFB56F2" w14:textId="77777777" w:rsidR="00BB5CCC" w:rsidRDefault="00BB5CCC">
      <w:pPr>
        <w:pStyle w:val="Body"/>
        <w:rPr>
          <w:rFonts w:asciiTheme="minorHAnsi" w:hAnsiTheme="minorHAnsi" w:cstheme="minorHAnsi"/>
          <w:color w:val="auto"/>
          <w:sz w:val="23"/>
          <w:szCs w:val="24"/>
        </w:rPr>
      </w:pPr>
    </w:p>
    <w:p w14:paraId="74E04413" w14:textId="08274857" w:rsidR="00761ED7" w:rsidRPr="00E520E2" w:rsidRDefault="00BA32B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w:t>
      </w:r>
      <w:r w:rsidR="00B9248C" w:rsidRPr="00E520E2">
        <w:rPr>
          <w:rFonts w:asciiTheme="minorHAnsi" w:hAnsiTheme="minorHAnsi" w:cstheme="minorHAnsi"/>
          <w:color w:val="auto"/>
          <w:sz w:val="23"/>
          <w:szCs w:val="24"/>
        </w:rPr>
        <w:t xml:space="preserve">independent Grants Assessment Panel will </w:t>
      </w:r>
      <w:r w:rsidR="00761ED7" w:rsidRPr="00E520E2">
        <w:rPr>
          <w:rFonts w:asciiTheme="minorHAnsi" w:hAnsiTheme="minorHAnsi" w:cstheme="minorHAnsi"/>
          <w:color w:val="auto"/>
          <w:sz w:val="23"/>
          <w:szCs w:val="24"/>
        </w:rPr>
        <w:t xml:space="preserve">assess each application against the </w:t>
      </w:r>
      <w:r w:rsidR="00D613A2">
        <w:rPr>
          <w:rFonts w:asciiTheme="minorHAnsi" w:hAnsiTheme="minorHAnsi" w:cstheme="minorHAnsi"/>
          <w:color w:val="auto"/>
          <w:sz w:val="23"/>
          <w:szCs w:val="24"/>
        </w:rPr>
        <w:t xml:space="preserve">abovementioned </w:t>
      </w:r>
      <w:r w:rsidR="00761ED7" w:rsidRPr="00E520E2">
        <w:rPr>
          <w:rFonts w:asciiTheme="minorHAnsi" w:hAnsiTheme="minorHAnsi" w:cstheme="minorHAnsi"/>
          <w:color w:val="auto"/>
          <w:sz w:val="23"/>
          <w:szCs w:val="24"/>
        </w:rPr>
        <w:t xml:space="preserve">criteria </w:t>
      </w:r>
      <w:r w:rsidR="00B9248C" w:rsidRPr="00E520E2">
        <w:rPr>
          <w:rFonts w:asciiTheme="minorHAnsi" w:hAnsiTheme="minorHAnsi" w:cstheme="minorHAnsi"/>
          <w:color w:val="auto"/>
          <w:sz w:val="23"/>
          <w:szCs w:val="24"/>
        </w:rPr>
        <w:t xml:space="preserve">to determine whether to recommend </w:t>
      </w:r>
      <w:r w:rsidR="00761ED7" w:rsidRPr="00E520E2">
        <w:rPr>
          <w:rFonts w:asciiTheme="minorHAnsi" w:hAnsiTheme="minorHAnsi" w:cstheme="minorHAnsi"/>
          <w:color w:val="auto"/>
          <w:sz w:val="23"/>
          <w:szCs w:val="24"/>
        </w:rPr>
        <w:t xml:space="preserve">for </w:t>
      </w:r>
      <w:r w:rsidR="00B9248C" w:rsidRPr="00E520E2">
        <w:rPr>
          <w:rFonts w:asciiTheme="minorHAnsi" w:hAnsiTheme="minorHAnsi" w:cstheme="minorHAnsi"/>
          <w:color w:val="auto"/>
          <w:sz w:val="23"/>
          <w:szCs w:val="24"/>
        </w:rPr>
        <w:t>funding</w:t>
      </w:r>
      <w:r w:rsidR="007309A9">
        <w:rPr>
          <w:rFonts w:asciiTheme="minorHAnsi" w:hAnsiTheme="minorHAnsi" w:cstheme="minorHAnsi"/>
          <w:color w:val="auto"/>
          <w:sz w:val="23"/>
          <w:szCs w:val="24"/>
        </w:rPr>
        <w:t>.</w:t>
      </w:r>
    </w:p>
    <w:p w14:paraId="674562C9" w14:textId="77777777" w:rsidR="00E80ED9" w:rsidRPr="00E520E2" w:rsidRDefault="00E80ED9" w:rsidP="009C16B2">
      <w:pPr>
        <w:pStyle w:val="Body"/>
        <w:rPr>
          <w:rFonts w:asciiTheme="minorHAnsi" w:hAnsiTheme="minorHAnsi" w:cstheme="minorHAnsi"/>
          <w:color w:val="auto"/>
          <w:sz w:val="23"/>
          <w:szCs w:val="24"/>
        </w:rPr>
      </w:pPr>
    </w:p>
    <w:p w14:paraId="7C425B5D" w14:textId="11AA3C30" w:rsidR="00A13221" w:rsidRPr="00E520E2" w:rsidRDefault="00A13221" w:rsidP="00A13221">
      <w:pPr>
        <w:pStyle w:val="Body"/>
        <w:rPr>
          <w:rFonts w:asciiTheme="minorHAnsi" w:hAnsiTheme="minorHAnsi" w:cstheme="minorHAnsi"/>
          <w:color w:val="000000" w:themeColor="text1"/>
          <w:sz w:val="23"/>
          <w:szCs w:val="24"/>
        </w:rPr>
      </w:pPr>
      <w:r w:rsidRPr="00E520E2">
        <w:rPr>
          <w:rFonts w:asciiTheme="minorHAnsi" w:hAnsiTheme="minorHAnsi" w:cstheme="minorHAnsi"/>
          <w:color w:val="auto"/>
          <w:sz w:val="23"/>
          <w:szCs w:val="24"/>
        </w:rPr>
        <w:t>Applicants may be asked to submit further details or provide clarification during the assessment process.</w:t>
      </w:r>
    </w:p>
    <w:p w14:paraId="7E5F91F5" w14:textId="77777777" w:rsidR="0063108F" w:rsidRDefault="0063108F" w:rsidP="009C16B2">
      <w:pPr>
        <w:pStyle w:val="Body"/>
        <w:rPr>
          <w:rFonts w:asciiTheme="minorHAnsi" w:hAnsiTheme="minorHAnsi" w:cstheme="minorHAnsi"/>
          <w:color w:val="000000" w:themeColor="text1"/>
          <w:sz w:val="23"/>
          <w:szCs w:val="24"/>
        </w:rPr>
      </w:pPr>
    </w:p>
    <w:p w14:paraId="5B9F7585" w14:textId="77777777" w:rsidR="001A471C" w:rsidRPr="00E520E2" w:rsidRDefault="001A471C" w:rsidP="009C16B2">
      <w:pPr>
        <w:pStyle w:val="Body"/>
        <w:rPr>
          <w:rFonts w:asciiTheme="minorHAnsi" w:hAnsiTheme="minorHAnsi" w:cstheme="minorHAnsi"/>
          <w:color w:val="000000" w:themeColor="text1"/>
          <w:sz w:val="23"/>
          <w:szCs w:val="24"/>
        </w:rPr>
      </w:pPr>
    </w:p>
    <w:p w14:paraId="7ADDE7E0" w14:textId="504FEBF7" w:rsidR="00C97651" w:rsidRPr="008C6431" w:rsidRDefault="00C97651" w:rsidP="001A471C">
      <w:pPr>
        <w:pStyle w:val="Heading1"/>
      </w:pPr>
      <w:bookmarkStart w:id="64" w:name="_Toc519233853"/>
      <w:bookmarkStart w:id="65" w:name="_Toc521080568"/>
      <w:r w:rsidRPr="008C6431">
        <w:t>Funding decisions</w:t>
      </w:r>
      <w:bookmarkEnd w:id="64"/>
      <w:bookmarkEnd w:id="65"/>
    </w:p>
    <w:p w14:paraId="2E1582A6" w14:textId="77777777" w:rsidR="00C97651" w:rsidRPr="00E520E2" w:rsidRDefault="00C97651" w:rsidP="003B27E4">
      <w:pPr>
        <w:pStyle w:val="Body"/>
        <w:rPr>
          <w:rFonts w:asciiTheme="minorHAnsi" w:hAnsiTheme="minorHAnsi" w:cstheme="minorHAnsi"/>
          <w:b/>
          <w:color w:val="auto"/>
          <w:sz w:val="23"/>
          <w:szCs w:val="24"/>
        </w:rPr>
      </w:pPr>
    </w:p>
    <w:p w14:paraId="3A8BEEC6" w14:textId="77777777" w:rsidR="00FE493D" w:rsidRPr="00E520E2" w:rsidRDefault="00FE493D" w:rsidP="00FE493D">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The process of assessment and decision making may take several months.</w:t>
      </w:r>
    </w:p>
    <w:p w14:paraId="08DDA83D" w14:textId="77777777" w:rsidR="00FE493D" w:rsidRPr="00E520E2" w:rsidRDefault="00FE493D" w:rsidP="003B27E4">
      <w:pPr>
        <w:pStyle w:val="Body"/>
        <w:rPr>
          <w:rFonts w:asciiTheme="minorHAnsi" w:hAnsiTheme="minorHAnsi" w:cstheme="minorHAnsi"/>
          <w:b/>
          <w:color w:val="auto"/>
          <w:sz w:val="23"/>
          <w:szCs w:val="24"/>
        </w:rPr>
      </w:pPr>
    </w:p>
    <w:p w14:paraId="40D6C628" w14:textId="557767AD" w:rsidR="00204847" w:rsidRPr="00E520E2" w:rsidRDefault="00C97651" w:rsidP="006C2545">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Funding outcomes for multicultural </w:t>
      </w:r>
      <w:r w:rsidR="00FE493D" w:rsidRPr="00E520E2">
        <w:rPr>
          <w:rFonts w:asciiTheme="minorHAnsi" w:hAnsiTheme="minorHAnsi" w:cstheme="minorHAnsi"/>
          <w:color w:val="auto"/>
          <w:sz w:val="23"/>
          <w:szCs w:val="24"/>
        </w:rPr>
        <w:t xml:space="preserve">events </w:t>
      </w:r>
      <w:r w:rsidRPr="00E520E2">
        <w:rPr>
          <w:rFonts w:asciiTheme="minorHAnsi" w:hAnsiTheme="minorHAnsi" w:cstheme="minorHAnsi"/>
          <w:color w:val="auto"/>
          <w:sz w:val="23"/>
          <w:szCs w:val="24"/>
        </w:rPr>
        <w:t xml:space="preserve">under the Celebrating Multicultural Queensland grants program </w:t>
      </w:r>
      <w:r w:rsidR="00F352F5">
        <w:rPr>
          <w:rFonts w:asciiTheme="minorHAnsi" w:hAnsiTheme="minorHAnsi" w:cstheme="minorHAnsi"/>
          <w:color w:val="auto"/>
          <w:sz w:val="23"/>
          <w:szCs w:val="24"/>
        </w:rPr>
        <w:t>are</w:t>
      </w:r>
      <w:r w:rsidRPr="00E520E2">
        <w:rPr>
          <w:rFonts w:asciiTheme="minorHAnsi" w:hAnsiTheme="minorHAnsi" w:cstheme="minorHAnsi"/>
          <w:color w:val="auto"/>
          <w:sz w:val="23"/>
          <w:szCs w:val="24"/>
        </w:rPr>
        <w:t xml:space="preserve"> announced by the Minister for Multicultural Affairs.</w:t>
      </w:r>
      <w:r w:rsidR="00FE493D" w:rsidRPr="00E520E2">
        <w:rPr>
          <w:rFonts w:asciiTheme="minorHAnsi" w:hAnsiTheme="minorHAnsi" w:cstheme="minorHAnsi"/>
          <w:color w:val="auto"/>
          <w:sz w:val="23"/>
          <w:szCs w:val="24"/>
        </w:rPr>
        <w:t xml:space="preserve"> </w:t>
      </w:r>
      <w:r w:rsidR="00225429" w:rsidRPr="00E520E2">
        <w:rPr>
          <w:rFonts w:asciiTheme="minorHAnsi" w:hAnsiTheme="minorHAnsi" w:cstheme="minorHAnsi"/>
          <w:color w:val="auto"/>
          <w:sz w:val="23"/>
          <w:szCs w:val="24"/>
        </w:rPr>
        <w:t xml:space="preserve">Refer to the Multicultural Affairs Queensland website at </w:t>
      </w:r>
      <w:hyperlink r:id="rId17" w:history="1">
        <w:r w:rsidR="00AD0869" w:rsidRPr="00BC5F63">
          <w:rPr>
            <w:rStyle w:val="Hyperlink"/>
            <w:rFonts w:asciiTheme="minorHAnsi" w:hAnsiTheme="minorHAnsi" w:cstheme="minorHAnsi"/>
            <w:sz w:val="23"/>
            <w:szCs w:val="24"/>
          </w:rPr>
          <w:t>www.dlgrma.qld.gov.au/cmq-grants</w:t>
        </w:r>
      </w:hyperlink>
      <w:r w:rsidR="00225429" w:rsidRPr="00E520E2">
        <w:rPr>
          <w:rStyle w:val="Hyperlink"/>
          <w:rFonts w:asciiTheme="minorHAnsi" w:hAnsiTheme="minorHAnsi" w:cstheme="minorHAnsi"/>
          <w:color w:val="auto"/>
          <w:sz w:val="23"/>
          <w:szCs w:val="24"/>
          <w:lang w:val="en-AU"/>
        </w:rPr>
        <w:t xml:space="preserve"> </w:t>
      </w:r>
      <w:r w:rsidR="00225429" w:rsidRPr="00E520E2">
        <w:rPr>
          <w:rFonts w:asciiTheme="minorHAnsi" w:hAnsiTheme="minorHAnsi" w:cstheme="minorHAnsi"/>
          <w:color w:val="auto"/>
          <w:sz w:val="23"/>
          <w:szCs w:val="24"/>
        </w:rPr>
        <w:t xml:space="preserve">for relevant information and public notices. </w:t>
      </w:r>
      <w:r w:rsidR="00013F15" w:rsidRPr="00E520E2">
        <w:rPr>
          <w:rFonts w:asciiTheme="minorHAnsi" w:hAnsiTheme="minorHAnsi" w:cstheme="minorHAnsi"/>
          <w:color w:val="auto"/>
          <w:sz w:val="23"/>
          <w:szCs w:val="24"/>
        </w:rPr>
        <w:t>Applicants will be notified by email of the outcome of their application.</w:t>
      </w:r>
      <w:r w:rsidR="00204847" w:rsidRPr="00E520E2">
        <w:rPr>
          <w:rFonts w:asciiTheme="minorHAnsi" w:hAnsiTheme="minorHAnsi" w:cstheme="minorHAnsi"/>
          <w:color w:val="auto"/>
          <w:sz w:val="23"/>
          <w:szCs w:val="24"/>
        </w:rPr>
        <w:t xml:space="preserve"> </w:t>
      </w:r>
    </w:p>
    <w:p w14:paraId="3A62B46A" w14:textId="77777777" w:rsidR="00C97651" w:rsidRPr="00E520E2" w:rsidRDefault="00C97651" w:rsidP="006C2545">
      <w:pPr>
        <w:pStyle w:val="Body"/>
        <w:rPr>
          <w:rFonts w:asciiTheme="minorHAnsi" w:hAnsiTheme="minorHAnsi" w:cstheme="minorHAnsi"/>
          <w:color w:val="auto"/>
          <w:sz w:val="23"/>
          <w:szCs w:val="24"/>
        </w:rPr>
      </w:pPr>
    </w:p>
    <w:p w14:paraId="784B453E" w14:textId="1839E36F" w:rsidR="00FE493D" w:rsidRPr="00E520E2" w:rsidRDefault="00FA7400" w:rsidP="00FE493D">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FUNDING DECISIONS ARE FINAL AND UNSUCCESSFUL APPLICATIONS WILL NOT BE RE</w:t>
      </w:r>
      <w:r w:rsidR="00DA0B15" w:rsidRPr="00E520E2">
        <w:rPr>
          <w:rFonts w:asciiTheme="minorHAnsi" w:hAnsiTheme="minorHAnsi" w:cstheme="minorHAnsi"/>
          <w:b/>
          <w:color w:val="auto"/>
          <w:sz w:val="23"/>
          <w:szCs w:val="24"/>
        </w:rPr>
        <w:noBreakHyphen/>
      </w:r>
      <w:r w:rsidRPr="00E520E2">
        <w:rPr>
          <w:rFonts w:asciiTheme="minorHAnsi" w:hAnsiTheme="minorHAnsi" w:cstheme="minorHAnsi"/>
          <w:b/>
          <w:color w:val="auto"/>
          <w:sz w:val="23"/>
          <w:szCs w:val="24"/>
        </w:rPr>
        <w:t>CONSIDERED.</w:t>
      </w:r>
    </w:p>
    <w:p w14:paraId="7033A3EF" w14:textId="77777777" w:rsidR="001A0A84" w:rsidRPr="00E520E2" w:rsidRDefault="001A0A84" w:rsidP="00FE493D">
      <w:pPr>
        <w:pStyle w:val="Body"/>
        <w:rPr>
          <w:rFonts w:asciiTheme="minorHAnsi" w:hAnsiTheme="minorHAnsi" w:cstheme="minorHAnsi"/>
          <w:color w:val="000000" w:themeColor="text1"/>
          <w:sz w:val="23"/>
          <w:szCs w:val="24"/>
        </w:rPr>
      </w:pPr>
    </w:p>
    <w:p w14:paraId="11998448" w14:textId="732186BB" w:rsidR="00316929" w:rsidRPr="00E520E2" w:rsidRDefault="006D6420" w:rsidP="00651732">
      <w:pPr>
        <w:pStyle w:val="Body"/>
        <w:rPr>
          <w:rFonts w:asciiTheme="minorHAnsi" w:hAnsiTheme="minorHAnsi" w:cstheme="minorHAnsi"/>
          <w:color w:val="000000" w:themeColor="text1"/>
          <w:sz w:val="23"/>
          <w:szCs w:val="24"/>
        </w:rPr>
      </w:pPr>
      <w:r w:rsidRPr="00E520E2">
        <w:rPr>
          <w:rFonts w:asciiTheme="minorHAnsi" w:hAnsiTheme="minorHAnsi" w:cstheme="minorHAnsi"/>
          <w:b/>
          <w:color w:val="000000" w:themeColor="text1"/>
          <w:sz w:val="23"/>
        </w:rPr>
        <w:t xml:space="preserve">Due to high demand, successful applicants may be offered a lower amount of funding than requested. </w:t>
      </w:r>
      <w:r w:rsidR="00316929" w:rsidRPr="00E520E2">
        <w:rPr>
          <w:rFonts w:asciiTheme="minorHAnsi" w:hAnsiTheme="minorHAnsi" w:cstheme="minorHAnsi"/>
          <w:color w:val="000000" w:themeColor="text1"/>
          <w:sz w:val="23"/>
          <w:szCs w:val="24"/>
        </w:rPr>
        <w:t xml:space="preserve">In instances where funding approved is less than the requested amount, negotiation may be required to ensure the </w:t>
      </w:r>
      <w:r w:rsidR="00FE2D41" w:rsidRPr="00E520E2">
        <w:rPr>
          <w:rFonts w:asciiTheme="minorHAnsi" w:hAnsiTheme="minorHAnsi" w:cstheme="minorHAnsi"/>
          <w:color w:val="000000" w:themeColor="text1"/>
          <w:sz w:val="23"/>
          <w:szCs w:val="24"/>
        </w:rPr>
        <w:t xml:space="preserve">event </w:t>
      </w:r>
      <w:r w:rsidR="00316929" w:rsidRPr="00E520E2">
        <w:rPr>
          <w:rFonts w:asciiTheme="minorHAnsi" w:hAnsiTheme="minorHAnsi" w:cstheme="minorHAnsi"/>
          <w:color w:val="000000" w:themeColor="text1"/>
          <w:sz w:val="23"/>
          <w:szCs w:val="24"/>
        </w:rPr>
        <w:t>is still viable with the reduced funding.</w:t>
      </w:r>
    </w:p>
    <w:p w14:paraId="507D3CD8" w14:textId="77777777" w:rsidR="00316929" w:rsidRPr="00E520E2" w:rsidRDefault="00316929" w:rsidP="00FE493D">
      <w:pPr>
        <w:pStyle w:val="Body"/>
        <w:rPr>
          <w:rFonts w:asciiTheme="minorHAnsi" w:hAnsiTheme="minorHAnsi" w:cstheme="minorHAnsi"/>
          <w:color w:val="000000" w:themeColor="text1"/>
          <w:sz w:val="23"/>
          <w:szCs w:val="24"/>
        </w:rPr>
      </w:pPr>
    </w:p>
    <w:p w14:paraId="389E5329" w14:textId="4D46300C" w:rsidR="00F73EFD" w:rsidRPr="00651732" w:rsidRDefault="00F73EFD" w:rsidP="00F67A6C">
      <w:pPr>
        <w:pStyle w:val="Heading2"/>
        <w:rPr>
          <w:rFonts w:asciiTheme="minorHAnsi" w:hAnsiTheme="minorHAnsi" w:cstheme="minorHAnsi"/>
          <w:color w:val="0070C0"/>
          <w:sz w:val="28"/>
          <w:szCs w:val="28"/>
        </w:rPr>
      </w:pPr>
      <w:bookmarkStart w:id="66" w:name="_Toc519233854"/>
      <w:bookmarkStart w:id="67" w:name="_Toc521080569"/>
      <w:r w:rsidRPr="00651732">
        <w:rPr>
          <w:rFonts w:asciiTheme="minorHAnsi" w:hAnsiTheme="minorHAnsi" w:cstheme="minorHAnsi"/>
          <w:color w:val="0070C0"/>
          <w:sz w:val="28"/>
          <w:szCs w:val="28"/>
        </w:rPr>
        <w:t>Successful applications</w:t>
      </w:r>
      <w:bookmarkEnd w:id="66"/>
      <w:bookmarkEnd w:id="67"/>
    </w:p>
    <w:p w14:paraId="77B02570" w14:textId="77777777" w:rsidR="00C97651" w:rsidRPr="00E520E2" w:rsidRDefault="00C97651" w:rsidP="00C97651">
      <w:pPr>
        <w:rPr>
          <w:rFonts w:eastAsiaTheme="minorEastAsia" w:cstheme="minorHAnsi"/>
          <w:color w:val="auto"/>
          <w:sz w:val="23"/>
          <w:lang w:val="en-US"/>
        </w:rPr>
      </w:pPr>
      <w:r w:rsidRPr="00E520E2">
        <w:rPr>
          <w:rFonts w:eastAsiaTheme="minorEastAsia" w:cstheme="minorHAnsi"/>
          <w:b/>
          <w:color w:val="auto"/>
          <w:sz w:val="23"/>
          <w:lang w:val="en-US"/>
        </w:rPr>
        <w:t>All applicants successful</w:t>
      </w:r>
      <w:r w:rsidRPr="00E520E2">
        <w:rPr>
          <w:rFonts w:eastAsiaTheme="minorEastAsia" w:cstheme="minorHAnsi"/>
          <w:color w:val="auto"/>
          <w:sz w:val="23"/>
          <w:lang w:val="en-US"/>
        </w:rPr>
        <w:t xml:space="preserve"> in receiving funding will be required to:</w:t>
      </w:r>
    </w:p>
    <w:p w14:paraId="3B993F36" w14:textId="77777777" w:rsidR="00C97651" w:rsidRPr="00E520E2" w:rsidRDefault="00C97651" w:rsidP="00BC6D75">
      <w:pPr>
        <w:pStyle w:val="Body"/>
        <w:rPr>
          <w:rFonts w:asciiTheme="minorHAnsi" w:hAnsiTheme="minorHAnsi" w:cstheme="minorHAnsi"/>
          <w:color w:val="auto"/>
          <w:sz w:val="23"/>
          <w:szCs w:val="24"/>
        </w:rPr>
      </w:pPr>
    </w:p>
    <w:p w14:paraId="011AC879" w14:textId="75783B88" w:rsidR="00C97651" w:rsidRPr="00E520E2" w:rsidRDefault="003F1853" w:rsidP="005575CE">
      <w:pPr>
        <w:pStyle w:val="Body"/>
        <w:numPr>
          <w:ilvl w:val="0"/>
          <w:numId w:val="16"/>
        </w:numPr>
        <w:spacing w:after="120"/>
        <w:ind w:left="284"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t>enter</w:t>
      </w:r>
      <w:proofErr w:type="gramEnd"/>
      <w:r w:rsidRPr="00E520E2">
        <w:rPr>
          <w:rFonts w:asciiTheme="minorHAnsi" w:hAnsiTheme="minorHAnsi" w:cstheme="minorHAnsi"/>
          <w:color w:val="auto"/>
          <w:sz w:val="23"/>
          <w:szCs w:val="24"/>
        </w:rPr>
        <w:t xml:space="preserve"> into a </w:t>
      </w:r>
      <w:r w:rsidR="00C97651" w:rsidRPr="00E520E2">
        <w:rPr>
          <w:rFonts w:asciiTheme="minorHAnsi" w:hAnsiTheme="minorHAnsi" w:cstheme="minorHAnsi"/>
          <w:color w:val="auto"/>
          <w:sz w:val="23"/>
          <w:szCs w:val="24"/>
        </w:rPr>
        <w:t xml:space="preserve">funding </w:t>
      </w:r>
      <w:r w:rsidR="00C97651" w:rsidRPr="003B418A">
        <w:rPr>
          <w:rFonts w:asciiTheme="minorHAnsi" w:hAnsiTheme="minorHAnsi" w:cstheme="minorHAnsi"/>
          <w:color w:val="auto"/>
          <w:sz w:val="23"/>
          <w:szCs w:val="24"/>
        </w:rPr>
        <w:t>contract</w:t>
      </w:r>
      <w:r w:rsidR="009742A7" w:rsidRPr="003B418A">
        <w:rPr>
          <w:rFonts w:asciiTheme="minorHAnsi" w:hAnsiTheme="minorHAnsi" w:cstheme="minorHAnsi"/>
          <w:color w:val="auto"/>
          <w:sz w:val="23"/>
          <w:szCs w:val="24"/>
        </w:rPr>
        <w:t>, or sponsorship agreement,</w:t>
      </w:r>
      <w:r w:rsidR="00C97651" w:rsidRPr="00E520E2">
        <w:rPr>
          <w:rFonts w:asciiTheme="minorHAnsi" w:hAnsiTheme="minorHAnsi" w:cstheme="minorHAnsi"/>
          <w:color w:val="auto"/>
          <w:sz w:val="23"/>
          <w:szCs w:val="24"/>
        </w:rPr>
        <w:t xml:space="preserve"> and comply with the requirements and conditions of the agreement. </w:t>
      </w:r>
    </w:p>
    <w:p w14:paraId="11060674" w14:textId="2090BE07" w:rsidR="00785961" w:rsidRPr="00E520E2" w:rsidRDefault="00C97651" w:rsidP="005575CE">
      <w:pPr>
        <w:pStyle w:val="Body"/>
        <w:numPr>
          <w:ilvl w:val="0"/>
          <w:numId w:val="16"/>
        </w:numPr>
        <w:spacing w:after="120"/>
        <w:ind w:left="284" w:hanging="284"/>
        <w:rPr>
          <w:rFonts w:asciiTheme="minorHAnsi" w:hAnsiTheme="minorHAnsi" w:cstheme="minorHAnsi"/>
          <w:color w:val="auto"/>
          <w:sz w:val="23"/>
          <w:szCs w:val="24"/>
        </w:rPr>
      </w:pPr>
      <w:proofErr w:type="gramStart"/>
      <w:r w:rsidRPr="00E520E2">
        <w:rPr>
          <w:rFonts w:asciiTheme="minorHAnsi" w:hAnsiTheme="minorHAnsi" w:cstheme="minorHAnsi"/>
          <w:color w:val="auto"/>
          <w:sz w:val="23"/>
          <w:szCs w:val="24"/>
        </w:rPr>
        <w:t>complete</w:t>
      </w:r>
      <w:proofErr w:type="gramEnd"/>
      <w:r w:rsidRPr="00E520E2">
        <w:rPr>
          <w:rFonts w:asciiTheme="minorHAnsi" w:hAnsiTheme="minorHAnsi" w:cstheme="minorHAnsi"/>
          <w:color w:val="auto"/>
          <w:sz w:val="23"/>
          <w:szCs w:val="24"/>
        </w:rPr>
        <w:t xml:space="preserve"> an </w:t>
      </w:r>
      <w:r w:rsidRPr="00E520E2">
        <w:rPr>
          <w:rFonts w:asciiTheme="minorHAnsi" w:hAnsiTheme="minorHAnsi" w:cstheme="minorHAnsi"/>
          <w:b/>
          <w:color w:val="auto"/>
          <w:sz w:val="23"/>
          <w:szCs w:val="24"/>
        </w:rPr>
        <w:t>Electronic Funds Transfer form</w:t>
      </w:r>
      <w:r w:rsidRPr="00E520E2">
        <w:rPr>
          <w:rFonts w:asciiTheme="minorHAnsi" w:hAnsiTheme="minorHAnsi" w:cstheme="minorHAnsi"/>
          <w:color w:val="auto"/>
          <w:sz w:val="23"/>
          <w:szCs w:val="24"/>
        </w:rPr>
        <w:t xml:space="preserve"> </w:t>
      </w:r>
      <w:r w:rsidR="00785961" w:rsidRPr="00E520E2">
        <w:rPr>
          <w:rFonts w:asciiTheme="minorHAnsi" w:hAnsiTheme="minorHAnsi" w:cstheme="minorHAnsi"/>
          <w:color w:val="auto"/>
          <w:sz w:val="23"/>
          <w:szCs w:val="24"/>
        </w:rPr>
        <w:t>that provides the department with your bank account details required for the direct deposit of the funds</w:t>
      </w:r>
      <w:r w:rsidR="009742A7">
        <w:rPr>
          <w:rFonts w:asciiTheme="minorHAnsi" w:hAnsiTheme="minorHAnsi" w:cstheme="minorHAnsi"/>
          <w:color w:val="auto"/>
          <w:sz w:val="23"/>
          <w:szCs w:val="24"/>
        </w:rPr>
        <w:t>.</w:t>
      </w:r>
    </w:p>
    <w:p w14:paraId="20565CF7" w14:textId="669B2E38" w:rsidR="005B2A86" w:rsidRPr="00E520E2" w:rsidRDefault="00C97651" w:rsidP="001A0D15">
      <w:pPr>
        <w:pStyle w:val="Body"/>
        <w:numPr>
          <w:ilvl w:val="0"/>
          <w:numId w:val="16"/>
        </w:numPr>
        <w:ind w:left="284" w:hanging="284"/>
        <w:rPr>
          <w:rFonts w:asciiTheme="minorHAnsi" w:hAnsiTheme="minorHAnsi" w:cstheme="minorHAnsi"/>
          <w:color w:val="auto"/>
          <w:sz w:val="23"/>
          <w:szCs w:val="24"/>
        </w:rPr>
      </w:pPr>
      <w:proofErr w:type="gramStart"/>
      <w:r w:rsidRPr="00E520E2">
        <w:rPr>
          <w:rFonts w:asciiTheme="minorHAnsi" w:hAnsiTheme="minorHAnsi" w:cstheme="minorHAnsi"/>
          <w:b/>
          <w:color w:val="auto"/>
          <w:sz w:val="23"/>
          <w:szCs w:val="24"/>
        </w:rPr>
        <w:t>if</w:t>
      </w:r>
      <w:proofErr w:type="gramEnd"/>
      <w:r w:rsidRPr="00E520E2">
        <w:rPr>
          <w:rFonts w:asciiTheme="minorHAnsi" w:hAnsiTheme="minorHAnsi" w:cstheme="minorHAnsi"/>
          <w:b/>
          <w:color w:val="auto"/>
          <w:sz w:val="23"/>
          <w:szCs w:val="24"/>
        </w:rPr>
        <w:t xml:space="preserve"> registered for GST</w:t>
      </w:r>
      <w:r w:rsidRPr="00E520E2">
        <w:rPr>
          <w:rFonts w:asciiTheme="minorHAnsi" w:hAnsiTheme="minorHAnsi" w:cstheme="minorHAnsi"/>
          <w:color w:val="auto"/>
          <w:sz w:val="23"/>
          <w:szCs w:val="24"/>
        </w:rPr>
        <w:t xml:space="preserve">, </w:t>
      </w:r>
      <w:r w:rsidR="005B2A86" w:rsidRPr="00E520E2">
        <w:rPr>
          <w:rFonts w:asciiTheme="minorHAnsi" w:hAnsiTheme="minorHAnsi" w:cstheme="minorHAnsi"/>
          <w:color w:val="auto"/>
          <w:sz w:val="23"/>
          <w:szCs w:val="24"/>
        </w:rPr>
        <w:t xml:space="preserve">complete </w:t>
      </w:r>
      <w:r w:rsidRPr="00E520E2">
        <w:rPr>
          <w:rFonts w:asciiTheme="minorHAnsi" w:hAnsiTheme="minorHAnsi" w:cstheme="minorHAnsi"/>
          <w:color w:val="auto"/>
          <w:sz w:val="23"/>
          <w:szCs w:val="24"/>
        </w:rPr>
        <w:t xml:space="preserve">an </w:t>
      </w:r>
      <w:r w:rsidRPr="00E520E2">
        <w:rPr>
          <w:rFonts w:asciiTheme="minorHAnsi" w:hAnsiTheme="minorHAnsi" w:cstheme="minorHAnsi"/>
          <w:b/>
          <w:color w:val="auto"/>
          <w:sz w:val="23"/>
          <w:szCs w:val="24"/>
        </w:rPr>
        <w:t>Agreement to Issue Recipient Created Tax Invoice form</w:t>
      </w:r>
      <w:r w:rsidRPr="00E520E2">
        <w:rPr>
          <w:rFonts w:asciiTheme="minorHAnsi" w:hAnsiTheme="minorHAnsi" w:cstheme="minorHAnsi"/>
          <w:color w:val="auto"/>
          <w:sz w:val="23"/>
          <w:szCs w:val="24"/>
        </w:rPr>
        <w:t xml:space="preserve"> which allows the </w:t>
      </w:r>
      <w:r w:rsidR="00785961" w:rsidRPr="00E520E2">
        <w:rPr>
          <w:rFonts w:asciiTheme="minorHAnsi" w:hAnsiTheme="minorHAnsi" w:cstheme="minorHAnsi"/>
          <w:color w:val="auto"/>
          <w:sz w:val="23"/>
          <w:szCs w:val="24"/>
        </w:rPr>
        <w:t>d</w:t>
      </w:r>
      <w:r w:rsidRPr="00E520E2">
        <w:rPr>
          <w:rFonts w:asciiTheme="minorHAnsi" w:hAnsiTheme="minorHAnsi" w:cstheme="minorHAnsi"/>
          <w:color w:val="auto"/>
          <w:sz w:val="23"/>
          <w:szCs w:val="24"/>
        </w:rPr>
        <w:t xml:space="preserve">epartment to </w:t>
      </w:r>
      <w:r w:rsidR="00591D26" w:rsidRPr="00E520E2">
        <w:rPr>
          <w:rFonts w:asciiTheme="minorHAnsi" w:hAnsiTheme="minorHAnsi" w:cstheme="minorHAnsi"/>
          <w:color w:val="auto"/>
          <w:sz w:val="23"/>
          <w:szCs w:val="24"/>
        </w:rPr>
        <w:t xml:space="preserve">create an </w:t>
      </w:r>
      <w:r w:rsidRPr="00E520E2">
        <w:rPr>
          <w:rFonts w:asciiTheme="minorHAnsi" w:hAnsiTheme="minorHAnsi" w:cstheme="minorHAnsi"/>
          <w:color w:val="auto"/>
          <w:sz w:val="23"/>
          <w:szCs w:val="24"/>
        </w:rPr>
        <w:t xml:space="preserve">invoice on </w:t>
      </w:r>
      <w:r w:rsidR="00591D26" w:rsidRPr="00E520E2">
        <w:rPr>
          <w:rFonts w:asciiTheme="minorHAnsi" w:hAnsiTheme="minorHAnsi" w:cstheme="minorHAnsi"/>
          <w:color w:val="auto"/>
          <w:sz w:val="23"/>
          <w:szCs w:val="24"/>
        </w:rPr>
        <w:t xml:space="preserve">your </w:t>
      </w:r>
      <w:r w:rsidRPr="00E520E2">
        <w:rPr>
          <w:rFonts w:asciiTheme="minorHAnsi" w:hAnsiTheme="minorHAnsi" w:cstheme="minorHAnsi"/>
          <w:color w:val="auto"/>
          <w:sz w:val="23"/>
          <w:szCs w:val="24"/>
        </w:rPr>
        <w:t>behalf</w:t>
      </w:r>
      <w:r w:rsidR="004249D4" w:rsidRPr="00E520E2">
        <w:rPr>
          <w:rFonts w:asciiTheme="minorHAnsi" w:hAnsiTheme="minorHAnsi" w:cstheme="minorHAnsi"/>
          <w:color w:val="auto"/>
          <w:sz w:val="23"/>
          <w:szCs w:val="24"/>
        </w:rPr>
        <w:t xml:space="preserve"> OR </w:t>
      </w:r>
      <w:r w:rsidR="0038080B" w:rsidRPr="00E520E2">
        <w:rPr>
          <w:rFonts w:asciiTheme="minorHAnsi" w:hAnsiTheme="minorHAnsi" w:cstheme="minorHAnsi"/>
          <w:b/>
          <w:color w:val="auto"/>
          <w:sz w:val="23"/>
          <w:szCs w:val="24"/>
        </w:rPr>
        <w:t>if not registered for GST</w:t>
      </w:r>
      <w:r w:rsidR="0038080B" w:rsidRPr="00E520E2">
        <w:rPr>
          <w:rFonts w:asciiTheme="minorHAnsi" w:hAnsiTheme="minorHAnsi" w:cstheme="minorHAnsi"/>
          <w:color w:val="auto"/>
          <w:sz w:val="23"/>
          <w:szCs w:val="24"/>
        </w:rPr>
        <w:t xml:space="preserve">, to </w:t>
      </w:r>
      <w:r w:rsidR="005B2A86" w:rsidRPr="00E520E2">
        <w:rPr>
          <w:rFonts w:asciiTheme="minorHAnsi" w:hAnsiTheme="minorHAnsi" w:cstheme="minorHAnsi"/>
          <w:color w:val="auto"/>
          <w:sz w:val="23"/>
          <w:szCs w:val="24"/>
        </w:rPr>
        <w:t>provide an invoice.</w:t>
      </w:r>
    </w:p>
    <w:p w14:paraId="269C26BF" w14:textId="77777777" w:rsidR="00204F5D" w:rsidRPr="00E520E2" w:rsidRDefault="00204F5D" w:rsidP="001A0D15">
      <w:pPr>
        <w:pStyle w:val="Body"/>
        <w:ind w:left="284" w:hanging="284"/>
        <w:rPr>
          <w:rFonts w:asciiTheme="minorHAnsi" w:hAnsiTheme="minorHAnsi" w:cstheme="minorHAnsi"/>
          <w:color w:val="auto"/>
          <w:sz w:val="23"/>
          <w:szCs w:val="24"/>
        </w:rPr>
      </w:pPr>
    </w:p>
    <w:p w14:paraId="0B6E8689" w14:textId="71A361CD" w:rsidR="0038080B" w:rsidRPr="00E520E2" w:rsidRDefault="0038080B" w:rsidP="001A0D15">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Completing and providing the above forms back to the department </w:t>
      </w:r>
      <w:r w:rsidR="002C1F1F" w:rsidRPr="00E520E2">
        <w:rPr>
          <w:rFonts w:asciiTheme="minorHAnsi" w:hAnsiTheme="minorHAnsi" w:cstheme="minorHAnsi"/>
          <w:color w:val="auto"/>
          <w:sz w:val="23"/>
          <w:szCs w:val="24"/>
        </w:rPr>
        <w:t xml:space="preserve">by the due date </w:t>
      </w:r>
      <w:r w:rsidRPr="00E520E2">
        <w:rPr>
          <w:rFonts w:asciiTheme="minorHAnsi" w:hAnsiTheme="minorHAnsi" w:cstheme="minorHAnsi"/>
          <w:color w:val="auto"/>
          <w:sz w:val="23"/>
          <w:szCs w:val="24"/>
        </w:rPr>
        <w:t>indicates your acceptance of the funding.</w:t>
      </w:r>
      <w:r w:rsidR="00F212CE" w:rsidRPr="00E520E2">
        <w:rPr>
          <w:rFonts w:cstheme="minorHAnsi"/>
          <w:color w:val="auto"/>
          <w:sz w:val="23"/>
          <w:szCs w:val="24"/>
        </w:rPr>
        <w:t xml:space="preserve"> </w:t>
      </w:r>
      <w:r w:rsidR="00F212CE" w:rsidRPr="00E520E2">
        <w:rPr>
          <w:rFonts w:asciiTheme="minorHAnsi" w:hAnsiTheme="minorHAnsi" w:cstheme="minorHAnsi"/>
          <w:b/>
          <w:color w:val="auto"/>
          <w:sz w:val="23"/>
          <w:szCs w:val="24"/>
        </w:rPr>
        <w:t xml:space="preserve">Successful applicants </w:t>
      </w:r>
      <w:r w:rsidRPr="00E520E2">
        <w:rPr>
          <w:rFonts w:asciiTheme="minorHAnsi" w:hAnsiTheme="minorHAnsi" w:cstheme="minorHAnsi"/>
          <w:b/>
          <w:color w:val="auto"/>
          <w:sz w:val="23"/>
          <w:szCs w:val="24"/>
        </w:rPr>
        <w:t xml:space="preserve">who do not submit the </w:t>
      </w:r>
      <w:r w:rsidR="00516641" w:rsidRPr="00E520E2">
        <w:rPr>
          <w:rFonts w:asciiTheme="minorHAnsi" w:hAnsiTheme="minorHAnsi" w:cstheme="minorHAnsi"/>
          <w:b/>
          <w:color w:val="auto"/>
          <w:sz w:val="23"/>
          <w:szCs w:val="24"/>
        </w:rPr>
        <w:t xml:space="preserve">completed </w:t>
      </w:r>
      <w:r w:rsidR="00F212CE" w:rsidRPr="00E520E2">
        <w:rPr>
          <w:rFonts w:asciiTheme="minorHAnsi" w:hAnsiTheme="minorHAnsi" w:cstheme="minorHAnsi"/>
          <w:b/>
          <w:color w:val="auto"/>
          <w:sz w:val="23"/>
          <w:szCs w:val="24"/>
        </w:rPr>
        <w:t xml:space="preserve">forms </w:t>
      </w:r>
      <w:r w:rsidR="002C1F1F" w:rsidRPr="00E520E2">
        <w:rPr>
          <w:rFonts w:asciiTheme="minorHAnsi" w:hAnsiTheme="minorHAnsi" w:cstheme="minorHAnsi"/>
          <w:b/>
          <w:color w:val="auto"/>
          <w:sz w:val="23"/>
          <w:szCs w:val="24"/>
        </w:rPr>
        <w:t xml:space="preserve">by the due date </w:t>
      </w:r>
      <w:r w:rsidRPr="00E520E2">
        <w:rPr>
          <w:rFonts w:asciiTheme="minorHAnsi" w:hAnsiTheme="minorHAnsi" w:cstheme="minorHAnsi"/>
          <w:b/>
          <w:color w:val="auto"/>
          <w:sz w:val="23"/>
          <w:szCs w:val="24"/>
        </w:rPr>
        <w:t xml:space="preserve">are indicating </w:t>
      </w:r>
      <w:r w:rsidR="00A253EA" w:rsidRPr="00E520E2">
        <w:rPr>
          <w:rFonts w:asciiTheme="minorHAnsi" w:hAnsiTheme="minorHAnsi" w:cstheme="minorHAnsi"/>
          <w:b/>
          <w:color w:val="auto"/>
          <w:sz w:val="23"/>
          <w:szCs w:val="24"/>
        </w:rPr>
        <w:t xml:space="preserve">their non-acceptance of this funding and </w:t>
      </w:r>
      <w:r w:rsidR="002D3B05" w:rsidRPr="00E520E2">
        <w:rPr>
          <w:rFonts w:asciiTheme="minorHAnsi" w:hAnsiTheme="minorHAnsi" w:cstheme="minorHAnsi"/>
          <w:b/>
          <w:color w:val="auto"/>
          <w:sz w:val="23"/>
          <w:szCs w:val="24"/>
        </w:rPr>
        <w:t xml:space="preserve">the </w:t>
      </w:r>
      <w:r w:rsidR="002D3B05" w:rsidRPr="00B57030">
        <w:rPr>
          <w:rFonts w:asciiTheme="minorHAnsi" w:hAnsiTheme="minorHAnsi" w:cstheme="minorHAnsi"/>
          <w:b/>
          <w:color w:val="auto"/>
          <w:sz w:val="23"/>
          <w:szCs w:val="24"/>
        </w:rPr>
        <w:t xml:space="preserve">offer </w:t>
      </w:r>
      <w:r w:rsidR="00BC10A9" w:rsidRPr="00B57030">
        <w:rPr>
          <w:rFonts w:asciiTheme="minorHAnsi" w:hAnsiTheme="minorHAnsi" w:cstheme="minorHAnsi"/>
          <w:b/>
          <w:color w:val="auto"/>
          <w:sz w:val="23"/>
          <w:szCs w:val="24"/>
        </w:rPr>
        <w:t xml:space="preserve">may </w:t>
      </w:r>
      <w:r w:rsidR="00A253EA" w:rsidRPr="00B57030">
        <w:rPr>
          <w:rFonts w:asciiTheme="minorHAnsi" w:hAnsiTheme="minorHAnsi" w:cstheme="minorHAnsi"/>
          <w:b/>
          <w:color w:val="auto"/>
          <w:sz w:val="23"/>
          <w:szCs w:val="24"/>
        </w:rPr>
        <w:t>be</w:t>
      </w:r>
      <w:r w:rsidR="00A253EA" w:rsidRPr="00E520E2">
        <w:rPr>
          <w:rFonts w:asciiTheme="minorHAnsi" w:hAnsiTheme="minorHAnsi" w:cstheme="minorHAnsi"/>
          <w:b/>
          <w:color w:val="auto"/>
          <w:sz w:val="23"/>
          <w:szCs w:val="24"/>
        </w:rPr>
        <w:t xml:space="preserve"> withdrawn</w:t>
      </w:r>
      <w:r w:rsidR="002C1F1F" w:rsidRPr="00E520E2">
        <w:rPr>
          <w:rFonts w:asciiTheme="minorHAnsi" w:hAnsiTheme="minorHAnsi" w:cstheme="minorHAnsi"/>
          <w:color w:val="auto"/>
          <w:sz w:val="23"/>
          <w:szCs w:val="24"/>
        </w:rPr>
        <w:t>.</w:t>
      </w:r>
    </w:p>
    <w:p w14:paraId="70E7E5F9" w14:textId="77777777" w:rsidR="0038080B" w:rsidRPr="00E520E2" w:rsidRDefault="0038080B" w:rsidP="0038080B">
      <w:pPr>
        <w:pStyle w:val="Body"/>
        <w:rPr>
          <w:rFonts w:asciiTheme="minorHAnsi" w:hAnsiTheme="minorHAnsi" w:cstheme="minorHAnsi"/>
          <w:color w:val="auto"/>
          <w:sz w:val="23"/>
          <w:szCs w:val="24"/>
        </w:rPr>
      </w:pPr>
    </w:p>
    <w:p w14:paraId="5323A8FD" w14:textId="77777777" w:rsidR="001C6A2D" w:rsidRPr="00E520E2" w:rsidRDefault="001C6A2D" w:rsidP="005B2A86">
      <w:pPr>
        <w:pStyle w:val="Body"/>
        <w:rPr>
          <w:rFonts w:asciiTheme="minorHAnsi" w:hAnsiTheme="minorHAnsi" w:cstheme="minorHAnsi"/>
          <w:color w:val="auto"/>
          <w:sz w:val="23"/>
          <w:szCs w:val="24"/>
        </w:rPr>
      </w:pPr>
      <w:r w:rsidRPr="00E520E2">
        <w:rPr>
          <w:rFonts w:asciiTheme="minorHAnsi" w:hAnsiTheme="minorHAnsi" w:cstheme="minorHAnsi"/>
          <w:b/>
          <w:color w:val="auto"/>
          <w:sz w:val="23"/>
          <w:szCs w:val="24"/>
        </w:rPr>
        <w:t>Successful applications will be advertised in Queensland Government publications and websites</w:t>
      </w:r>
      <w:r w:rsidRPr="00E520E2">
        <w:rPr>
          <w:rFonts w:asciiTheme="minorHAnsi" w:hAnsiTheme="minorHAnsi" w:cstheme="minorHAnsi"/>
          <w:color w:val="auto"/>
          <w:sz w:val="23"/>
          <w:szCs w:val="24"/>
        </w:rPr>
        <w:t>. An applicant must inform the Department of Local Government, Racing and Multicultural Affairs, through Multicultural Affairs Queensland, if the organisation does not want their contact information made public.</w:t>
      </w:r>
    </w:p>
    <w:p w14:paraId="64D4DA82" w14:textId="77777777" w:rsidR="001C6A2D" w:rsidRPr="00E520E2" w:rsidRDefault="001C6A2D" w:rsidP="00591D26">
      <w:pPr>
        <w:pStyle w:val="Body"/>
        <w:rPr>
          <w:rFonts w:asciiTheme="minorHAnsi" w:hAnsiTheme="minorHAnsi" w:cstheme="minorHAnsi"/>
          <w:color w:val="auto"/>
          <w:sz w:val="23"/>
          <w:szCs w:val="24"/>
        </w:rPr>
      </w:pPr>
    </w:p>
    <w:p w14:paraId="4F36934A" w14:textId="683AA825" w:rsidR="00013F15" w:rsidRPr="00E520E2" w:rsidRDefault="00013F15" w:rsidP="00591D26">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All funded events are to </w:t>
      </w:r>
      <w:r w:rsidRPr="00E520E2">
        <w:rPr>
          <w:rFonts w:asciiTheme="minorHAnsi" w:hAnsiTheme="minorHAnsi" w:cstheme="minorHAnsi"/>
          <w:b/>
          <w:color w:val="auto"/>
          <w:sz w:val="23"/>
          <w:szCs w:val="24"/>
        </w:rPr>
        <w:t>acknowledge Queensland Government funding</w:t>
      </w:r>
      <w:r w:rsidRPr="00E520E2">
        <w:rPr>
          <w:rFonts w:asciiTheme="minorHAnsi" w:hAnsiTheme="minorHAnsi" w:cstheme="minorHAnsi"/>
          <w:color w:val="auto"/>
          <w:sz w:val="23"/>
          <w:szCs w:val="24"/>
        </w:rPr>
        <w:t xml:space="preserve"> with the use of a logo.</w:t>
      </w:r>
      <w:r w:rsidR="00591D26" w:rsidRPr="00E520E2">
        <w:rPr>
          <w:rFonts w:asciiTheme="minorHAnsi" w:hAnsiTheme="minorHAnsi" w:cstheme="minorHAnsi"/>
          <w:color w:val="auto"/>
          <w:sz w:val="23"/>
          <w:szCs w:val="24"/>
        </w:rPr>
        <w:t xml:space="preserve"> This will be provided to you by the department.</w:t>
      </w:r>
    </w:p>
    <w:p w14:paraId="4B059B8B" w14:textId="77777777" w:rsidR="0084584F" w:rsidRPr="00E520E2" w:rsidRDefault="0084584F" w:rsidP="00591D26">
      <w:pPr>
        <w:pStyle w:val="Body"/>
        <w:rPr>
          <w:rFonts w:asciiTheme="minorHAnsi" w:hAnsiTheme="minorHAnsi" w:cstheme="minorHAnsi"/>
          <w:color w:val="auto"/>
          <w:sz w:val="23"/>
          <w:szCs w:val="24"/>
        </w:rPr>
      </w:pPr>
    </w:p>
    <w:p w14:paraId="529FFC31" w14:textId="77777777" w:rsidR="00866022" w:rsidRDefault="00866022">
      <w:pPr>
        <w:spacing w:after="200" w:line="276" w:lineRule="auto"/>
        <w:rPr>
          <w:rFonts w:eastAsiaTheme="minorEastAsia" w:cstheme="minorHAnsi"/>
          <w:color w:val="auto"/>
          <w:sz w:val="23"/>
          <w:szCs w:val="24"/>
          <w:lang w:val="en-US"/>
        </w:rPr>
      </w:pPr>
      <w:r>
        <w:rPr>
          <w:rFonts w:cstheme="minorHAnsi"/>
          <w:color w:val="auto"/>
          <w:sz w:val="23"/>
          <w:szCs w:val="24"/>
        </w:rPr>
        <w:br w:type="page"/>
      </w:r>
    </w:p>
    <w:p w14:paraId="63088F3B" w14:textId="61FCD7ED" w:rsidR="00C97651" w:rsidRPr="00E520E2" w:rsidRDefault="00591D26" w:rsidP="00591D26">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lastRenderedPageBreak/>
        <w:t xml:space="preserve">All successful organisations are to </w:t>
      </w:r>
      <w:r w:rsidR="00C97651" w:rsidRPr="00E520E2">
        <w:rPr>
          <w:rFonts w:asciiTheme="minorHAnsi" w:hAnsiTheme="minorHAnsi" w:cstheme="minorHAnsi"/>
          <w:b/>
          <w:color w:val="auto"/>
          <w:sz w:val="23"/>
          <w:szCs w:val="24"/>
        </w:rPr>
        <w:t xml:space="preserve">submit an online Acquittal </w:t>
      </w:r>
      <w:r w:rsidR="00C97651" w:rsidRPr="003B418A">
        <w:rPr>
          <w:rFonts w:asciiTheme="minorHAnsi" w:hAnsiTheme="minorHAnsi" w:cstheme="minorHAnsi"/>
          <w:b/>
          <w:color w:val="auto"/>
          <w:sz w:val="23"/>
          <w:szCs w:val="24"/>
        </w:rPr>
        <w:t>Report</w:t>
      </w:r>
      <w:r w:rsidR="009742A7" w:rsidRPr="003B418A">
        <w:rPr>
          <w:rFonts w:asciiTheme="minorHAnsi" w:hAnsiTheme="minorHAnsi" w:cstheme="minorHAnsi"/>
          <w:b/>
          <w:color w:val="auto"/>
          <w:sz w:val="23"/>
          <w:szCs w:val="24"/>
        </w:rPr>
        <w:t>,</w:t>
      </w:r>
      <w:r w:rsidR="00C97651" w:rsidRPr="003B418A">
        <w:rPr>
          <w:rFonts w:asciiTheme="minorHAnsi" w:hAnsiTheme="minorHAnsi" w:cstheme="minorHAnsi"/>
          <w:color w:val="auto"/>
          <w:sz w:val="23"/>
          <w:szCs w:val="24"/>
        </w:rPr>
        <w:t xml:space="preserve"> </w:t>
      </w:r>
      <w:r w:rsidR="009742A7" w:rsidRPr="003B418A">
        <w:rPr>
          <w:rFonts w:asciiTheme="minorHAnsi" w:hAnsiTheme="minorHAnsi" w:cstheme="minorHAnsi"/>
          <w:color w:val="auto"/>
          <w:sz w:val="23"/>
          <w:szCs w:val="24"/>
        </w:rPr>
        <w:t xml:space="preserve">or sponsorship final report, </w:t>
      </w:r>
      <w:r w:rsidR="00C97651" w:rsidRPr="003B418A">
        <w:rPr>
          <w:rFonts w:asciiTheme="minorHAnsi" w:hAnsiTheme="minorHAnsi" w:cstheme="minorHAnsi"/>
          <w:color w:val="auto"/>
          <w:sz w:val="23"/>
          <w:szCs w:val="24"/>
        </w:rPr>
        <w:t>within</w:t>
      </w:r>
      <w:r w:rsidR="00C97651" w:rsidRPr="00E520E2">
        <w:rPr>
          <w:rFonts w:asciiTheme="minorHAnsi" w:hAnsiTheme="minorHAnsi" w:cstheme="minorHAnsi"/>
          <w:color w:val="auto"/>
          <w:sz w:val="23"/>
          <w:szCs w:val="24"/>
        </w:rPr>
        <w:t xml:space="preserve"> six (6) weeks after the completion of the</w:t>
      </w:r>
      <w:r w:rsidR="004B3966" w:rsidRPr="00E520E2">
        <w:rPr>
          <w:rFonts w:asciiTheme="minorHAnsi" w:hAnsiTheme="minorHAnsi" w:cstheme="minorHAnsi"/>
          <w:color w:val="auto"/>
          <w:sz w:val="23"/>
          <w:szCs w:val="24"/>
        </w:rPr>
        <w:t>ir</w:t>
      </w:r>
      <w:r w:rsidR="00C97651" w:rsidRPr="00E520E2">
        <w:rPr>
          <w:rFonts w:asciiTheme="minorHAnsi" w:hAnsiTheme="minorHAnsi" w:cstheme="minorHAnsi"/>
          <w:color w:val="auto"/>
          <w:sz w:val="23"/>
          <w:szCs w:val="24"/>
        </w:rPr>
        <w:t xml:space="preserve"> </w:t>
      </w:r>
      <w:r w:rsidRPr="00E520E2">
        <w:rPr>
          <w:rFonts w:asciiTheme="minorHAnsi" w:hAnsiTheme="minorHAnsi" w:cstheme="minorHAnsi"/>
          <w:color w:val="auto"/>
          <w:sz w:val="23"/>
          <w:szCs w:val="24"/>
        </w:rPr>
        <w:t>event</w:t>
      </w:r>
      <w:r w:rsidR="00C97651" w:rsidRPr="00E520E2">
        <w:rPr>
          <w:rFonts w:asciiTheme="minorHAnsi" w:hAnsiTheme="minorHAnsi" w:cstheme="minorHAnsi"/>
          <w:color w:val="auto"/>
          <w:sz w:val="23"/>
          <w:szCs w:val="24"/>
        </w:rPr>
        <w:t xml:space="preserve">. </w:t>
      </w:r>
      <w:r w:rsidR="00776F69" w:rsidRPr="00E520E2">
        <w:rPr>
          <w:rFonts w:asciiTheme="minorHAnsi" w:hAnsiTheme="minorHAnsi" w:cstheme="minorHAnsi"/>
          <w:color w:val="auto"/>
          <w:sz w:val="23"/>
          <w:szCs w:val="24"/>
        </w:rPr>
        <w:t xml:space="preserve">You will receive email notification when the </w:t>
      </w:r>
      <w:r w:rsidR="009F6BE4">
        <w:rPr>
          <w:rFonts w:asciiTheme="minorHAnsi" w:hAnsiTheme="minorHAnsi" w:cstheme="minorHAnsi"/>
          <w:color w:val="auto"/>
          <w:sz w:val="23"/>
          <w:szCs w:val="24"/>
        </w:rPr>
        <w:t xml:space="preserve">report template has been </w:t>
      </w:r>
      <w:r w:rsidR="00C97651" w:rsidRPr="00E520E2">
        <w:rPr>
          <w:rFonts w:asciiTheme="minorHAnsi" w:hAnsiTheme="minorHAnsi" w:cstheme="minorHAnsi"/>
          <w:color w:val="auto"/>
          <w:sz w:val="23"/>
          <w:szCs w:val="24"/>
        </w:rPr>
        <w:t xml:space="preserve">attached to </w:t>
      </w:r>
      <w:r w:rsidR="004B3966" w:rsidRPr="00E520E2">
        <w:rPr>
          <w:rFonts w:asciiTheme="minorHAnsi" w:hAnsiTheme="minorHAnsi" w:cstheme="minorHAnsi"/>
          <w:color w:val="auto"/>
          <w:sz w:val="23"/>
          <w:szCs w:val="24"/>
        </w:rPr>
        <w:t xml:space="preserve">your </w:t>
      </w:r>
      <w:r w:rsidR="00C97651" w:rsidRPr="00E520E2">
        <w:rPr>
          <w:rFonts w:asciiTheme="minorHAnsi" w:hAnsiTheme="minorHAnsi" w:cstheme="minorHAnsi"/>
          <w:color w:val="auto"/>
          <w:sz w:val="23"/>
          <w:szCs w:val="24"/>
        </w:rPr>
        <w:t>application in SmartyGrants.</w:t>
      </w:r>
    </w:p>
    <w:p w14:paraId="5DE1D487" w14:textId="503D2542" w:rsidR="00AE41B6" w:rsidRPr="00B57030" w:rsidRDefault="00AE41B6" w:rsidP="00B57030">
      <w:pPr>
        <w:pStyle w:val="Body"/>
        <w:rPr>
          <w:rFonts w:asciiTheme="minorHAnsi" w:hAnsiTheme="minorHAnsi" w:cstheme="minorHAnsi"/>
          <w:color w:val="auto"/>
          <w:sz w:val="23"/>
          <w:szCs w:val="24"/>
        </w:rPr>
      </w:pPr>
    </w:p>
    <w:p w14:paraId="28EB21C1" w14:textId="25EF06BA" w:rsidR="00013F15" w:rsidRPr="00E520E2" w:rsidRDefault="00FA7051" w:rsidP="00FA7051">
      <w:pPr>
        <w:pStyle w:val="Body"/>
        <w:rPr>
          <w:rFonts w:asciiTheme="minorHAnsi" w:hAnsiTheme="minorHAnsi" w:cstheme="minorHAnsi"/>
          <w:color w:val="auto"/>
          <w:sz w:val="23"/>
          <w:szCs w:val="24"/>
        </w:rPr>
      </w:pPr>
      <w:r w:rsidRPr="00E520E2">
        <w:rPr>
          <w:rFonts w:asciiTheme="minorHAnsi" w:hAnsiTheme="minorHAnsi" w:cstheme="minorHAnsi"/>
          <w:b/>
          <w:color w:val="auto"/>
          <w:sz w:val="23"/>
          <w:szCs w:val="24"/>
        </w:rPr>
        <w:t>PLEASE NOTE:</w:t>
      </w:r>
      <w:r w:rsidR="00013F15" w:rsidRPr="00E520E2">
        <w:rPr>
          <w:rFonts w:asciiTheme="minorHAnsi" w:hAnsiTheme="minorHAnsi" w:cstheme="minorHAnsi"/>
          <w:color w:val="auto"/>
          <w:sz w:val="23"/>
          <w:szCs w:val="24"/>
        </w:rPr>
        <w:t xml:space="preserve"> </w:t>
      </w:r>
      <w:r w:rsidR="002608A9" w:rsidRPr="00E520E2">
        <w:rPr>
          <w:rFonts w:asciiTheme="minorHAnsi" w:hAnsiTheme="minorHAnsi" w:cstheme="minorHAnsi"/>
          <w:color w:val="auto"/>
          <w:sz w:val="23"/>
          <w:szCs w:val="24"/>
        </w:rPr>
        <w:t xml:space="preserve">Acquittal Reports must be submitted by the due date specified in your funding contract. </w:t>
      </w:r>
      <w:r w:rsidR="002608A9" w:rsidRPr="00E520E2">
        <w:rPr>
          <w:rFonts w:asciiTheme="minorHAnsi" w:hAnsiTheme="minorHAnsi" w:cstheme="minorHAnsi"/>
          <w:b/>
          <w:color w:val="auto"/>
          <w:sz w:val="23"/>
          <w:szCs w:val="24"/>
        </w:rPr>
        <w:t xml:space="preserve">Organisations </w:t>
      </w:r>
      <w:r w:rsidR="00AB7191" w:rsidRPr="00E520E2">
        <w:rPr>
          <w:rFonts w:asciiTheme="minorHAnsi" w:hAnsiTheme="minorHAnsi" w:cstheme="minorHAnsi"/>
          <w:b/>
          <w:color w:val="auto"/>
          <w:sz w:val="23"/>
          <w:szCs w:val="24"/>
        </w:rPr>
        <w:t xml:space="preserve">who </w:t>
      </w:r>
      <w:r w:rsidR="002D3B05" w:rsidRPr="00E520E2">
        <w:rPr>
          <w:rFonts w:asciiTheme="minorHAnsi" w:hAnsiTheme="minorHAnsi" w:cstheme="minorHAnsi"/>
          <w:b/>
          <w:color w:val="auto"/>
          <w:sz w:val="23"/>
          <w:szCs w:val="24"/>
        </w:rPr>
        <w:t xml:space="preserve">have </w:t>
      </w:r>
      <w:r w:rsidR="002608A9" w:rsidRPr="00E520E2">
        <w:rPr>
          <w:rFonts w:asciiTheme="minorHAnsi" w:hAnsiTheme="minorHAnsi" w:cstheme="minorHAnsi"/>
          <w:b/>
          <w:color w:val="auto"/>
          <w:sz w:val="23"/>
          <w:szCs w:val="24"/>
        </w:rPr>
        <w:t>overdue r</w:t>
      </w:r>
      <w:r w:rsidR="00013F15" w:rsidRPr="00E520E2">
        <w:rPr>
          <w:rFonts w:asciiTheme="minorHAnsi" w:hAnsiTheme="minorHAnsi" w:cstheme="minorHAnsi"/>
          <w:b/>
          <w:color w:val="auto"/>
          <w:sz w:val="23"/>
          <w:szCs w:val="24"/>
        </w:rPr>
        <w:t xml:space="preserve">eports </w:t>
      </w:r>
      <w:r w:rsidR="002D3B05" w:rsidRPr="00E520E2">
        <w:rPr>
          <w:rFonts w:asciiTheme="minorHAnsi" w:hAnsiTheme="minorHAnsi" w:cstheme="minorHAnsi"/>
          <w:b/>
          <w:color w:val="auto"/>
          <w:sz w:val="23"/>
          <w:szCs w:val="24"/>
        </w:rPr>
        <w:t xml:space="preserve">at </w:t>
      </w:r>
      <w:r w:rsidR="00AB7191" w:rsidRPr="00E520E2">
        <w:rPr>
          <w:rFonts w:asciiTheme="minorHAnsi" w:hAnsiTheme="minorHAnsi" w:cstheme="minorHAnsi"/>
          <w:b/>
          <w:color w:val="auto"/>
          <w:sz w:val="23"/>
          <w:szCs w:val="24"/>
        </w:rPr>
        <w:t xml:space="preserve">the </w:t>
      </w:r>
      <w:r w:rsidR="002D3B05" w:rsidRPr="00E520E2">
        <w:rPr>
          <w:rFonts w:asciiTheme="minorHAnsi" w:hAnsiTheme="minorHAnsi" w:cstheme="minorHAnsi"/>
          <w:b/>
          <w:color w:val="auto"/>
          <w:sz w:val="23"/>
          <w:szCs w:val="24"/>
        </w:rPr>
        <w:t xml:space="preserve">time a funding round </w:t>
      </w:r>
      <w:r w:rsidR="00792B4F" w:rsidRPr="00E520E2">
        <w:rPr>
          <w:rFonts w:asciiTheme="minorHAnsi" w:hAnsiTheme="minorHAnsi" w:cstheme="minorHAnsi"/>
          <w:b/>
          <w:color w:val="auto"/>
          <w:sz w:val="23"/>
          <w:szCs w:val="24"/>
        </w:rPr>
        <w:t>closes</w:t>
      </w:r>
      <w:r w:rsidR="00AB7191" w:rsidRPr="00E520E2">
        <w:rPr>
          <w:rFonts w:asciiTheme="minorHAnsi" w:hAnsiTheme="minorHAnsi" w:cstheme="minorHAnsi"/>
          <w:b/>
          <w:color w:val="auto"/>
          <w:sz w:val="23"/>
          <w:szCs w:val="24"/>
        </w:rPr>
        <w:t xml:space="preserve">, will be </w:t>
      </w:r>
      <w:r w:rsidR="00013F15" w:rsidRPr="00E520E2">
        <w:rPr>
          <w:rFonts w:asciiTheme="minorHAnsi" w:hAnsiTheme="minorHAnsi" w:cstheme="minorHAnsi"/>
          <w:b/>
          <w:color w:val="auto"/>
          <w:sz w:val="23"/>
          <w:szCs w:val="24"/>
        </w:rPr>
        <w:t>ineligible to apply</w:t>
      </w:r>
      <w:r w:rsidR="00013F15" w:rsidRPr="00E520E2">
        <w:rPr>
          <w:rFonts w:asciiTheme="minorHAnsi" w:hAnsiTheme="minorHAnsi" w:cstheme="minorHAnsi"/>
          <w:color w:val="auto"/>
          <w:sz w:val="23"/>
          <w:szCs w:val="24"/>
        </w:rPr>
        <w:t>.</w:t>
      </w:r>
    </w:p>
    <w:p w14:paraId="5A6BB50E" w14:textId="77777777" w:rsidR="00C97651" w:rsidRPr="00E520E2" w:rsidRDefault="00C97651" w:rsidP="001C6A2D">
      <w:pPr>
        <w:pStyle w:val="Body"/>
        <w:rPr>
          <w:rFonts w:asciiTheme="minorHAnsi" w:hAnsiTheme="minorHAnsi" w:cstheme="minorHAnsi"/>
          <w:color w:val="auto"/>
          <w:sz w:val="23"/>
          <w:szCs w:val="24"/>
        </w:rPr>
      </w:pPr>
    </w:p>
    <w:p w14:paraId="459D522B" w14:textId="72CA1FE5" w:rsidR="00BC6D75" w:rsidRPr="00E520E2" w:rsidRDefault="003638A5" w:rsidP="00AB719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If you are an organisation receiving funding from Multicultural Affairs Queensland for the first time, </w:t>
      </w:r>
      <w:r w:rsidR="007310DD">
        <w:rPr>
          <w:rFonts w:asciiTheme="minorHAnsi" w:hAnsiTheme="minorHAnsi" w:cstheme="minorHAnsi"/>
          <w:color w:val="auto"/>
          <w:sz w:val="23"/>
          <w:szCs w:val="24"/>
        </w:rPr>
        <w:t>and have any queries about</w:t>
      </w:r>
      <w:r w:rsidRPr="00E520E2">
        <w:rPr>
          <w:rFonts w:asciiTheme="minorHAnsi" w:hAnsiTheme="minorHAnsi" w:cstheme="minorHAnsi"/>
          <w:color w:val="auto"/>
          <w:sz w:val="23"/>
          <w:szCs w:val="24"/>
        </w:rPr>
        <w:t xml:space="preserve"> your requirements under the </w:t>
      </w:r>
      <w:r w:rsidR="00AB7191" w:rsidRPr="00E520E2">
        <w:rPr>
          <w:rFonts w:asciiTheme="minorHAnsi" w:hAnsiTheme="minorHAnsi" w:cstheme="minorHAnsi"/>
          <w:color w:val="auto"/>
          <w:sz w:val="23"/>
          <w:szCs w:val="24"/>
        </w:rPr>
        <w:t>funding contract</w:t>
      </w:r>
      <w:r w:rsidR="007310DD">
        <w:rPr>
          <w:rFonts w:asciiTheme="minorHAnsi" w:hAnsiTheme="minorHAnsi" w:cstheme="minorHAnsi"/>
          <w:color w:val="auto"/>
          <w:sz w:val="23"/>
          <w:szCs w:val="24"/>
        </w:rPr>
        <w:t>, you may contact Multicultural Affairs Queensland for advice.</w:t>
      </w:r>
    </w:p>
    <w:p w14:paraId="03391BF4" w14:textId="77777777" w:rsidR="002F37C0" w:rsidRPr="00E520E2" w:rsidRDefault="002F37C0" w:rsidP="00AB7191">
      <w:pPr>
        <w:pStyle w:val="Body"/>
        <w:rPr>
          <w:rFonts w:asciiTheme="minorHAnsi" w:hAnsiTheme="minorHAnsi" w:cstheme="minorHAnsi"/>
          <w:color w:val="auto"/>
          <w:sz w:val="23"/>
          <w:szCs w:val="24"/>
        </w:rPr>
      </w:pPr>
    </w:p>
    <w:p w14:paraId="40F20E06" w14:textId="2D6E979A" w:rsidR="002F37C0" w:rsidRPr="0024627E" w:rsidRDefault="00CA5ACC" w:rsidP="00AB7191">
      <w:pPr>
        <w:pStyle w:val="Body"/>
        <w:rPr>
          <w:rFonts w:asciiTheme="minorHAnsi" w:hAnsiTheme="minorHAnsi" w:cstheme="minorHAnsi"/>
          <w:b/>
          <w:color w:val="auto"/>
          <w:sz w:val="24"/>
          <w:szCs w:val="24"/>
        </w:rPr>
      </w:pPr>
      <w:r w:rsidRPr="0024627E">
        <w:rPr>
          <w:rFonts w:cstheme="minorHAnsi"/>
          <w:b/>
          <w:color w:val="auto"/>
          <w:sz w:val="24"/>
          <w:szCs w:val="24"/>
        </w:rPr>
        <w:t>IMPORTANT TO NOTE</w:t>
      </w:r>
      <w:r w:rsidR="00E70BF0" w:rsidRPr="0024627E">
        <w:rPr>
          <w:rFonts w:cstheme="minorHAnsi"/>
          <w:b/>
          <w:color w:val="auto"/>
          <w:sz w:val="24"/>
          <w:szCs w:val="24"/>
        </w:rPr>
        <w:t xml:space="preserve"> </w:t>
      </w:r>
      <w:r w:rsidR="00E70BF0" w:rsidRPr="0024627E">
        <w:rPr>
          <w:rFonts w:asciiTheme="minorHAnsi" w:hAnsiTheme="minorHAnsi" w:cstheme="minorHAnsi"/>
          <w:b/>
          <w:color w:val="auto"/>
          <w:sz w:val="24"/>
          <w:szCs w:val="24"/>
        </w:rPr>
        <w:t xml:space="preserve">– </w:t>
      </w:r>
      <w:r w:rsidR="0095628E" w:rsidRPr="0024627E">
        <w:rPr>
          <w:rFonts w:asciiTheme="minorHAnsi" w:hAnsiTheme="minorHAnsi" w:cstheme="minorHAnsi"/>
          <w:b/>
          <w:color w:val="auto"/>
          <w:sz w:val="24"/>
          <w:szCs w:val="24"/>
        </w:rPr>
        <w:t xml:space="preserve">As the Celebrating Multicultural Queensland program is highly competitive, and funding is provided through a merit-based process, there is no guarantee that successful recipients will receive funding </w:t>
      </w:r>
      <w:r w:rsidR="00B82CC3" w:rsidRPr="0024627E">
        <w:rPr>
          <w:rFonts w:asciiTheme="minorHAnsi" w:hAnsiTheme="minorHAnsi" w:cstheme="minorHAnsi"/>
          <w:b/>
          <w:color w:val="auto"/>
          <w:sz w:val="24"/>
          <w:szCs w:val="24"/>
        </w:rPr>
        <w:t xml:space="preserve">when next applying </w:t>
      </w:r>
      <w:r w:rsidR="0095628E" w:rsidRPr="0024627E">
        <w:rPr>
          <w:rFonts w:asciiTheme="minorHAnsi" w:hAnsiTheme="minorHAnsi" w:cstheme="minorHAnsi"/>
          <w:b/>
          <w:color w:val="auto"/>
          <w:sz w:val="24"/>
          <w:szCs w:val="24"/>
        </w:rPr>
        <w:t xml:space="preserve">for </w:t>
      </w:r>
      <w:r w:rsidR="00F352F5" w:rsidRPr="0024627E">
        <w:rPr>
          <w:rFonts w:asciiTheme="minorHAnsi" w:hAnsiTheme="minorHAnsi" w:cstheme="minorHAnsi"/>
          <w:b/>
          <w:color w:val="auto"/>
          <w:sz w:val="24"/>
          <w:szCs w:val="24"/>
        </w:rPr>
        <w:t>an</w:t>
      </w:r>
      <w:r w:rsidR="00B82CC3" w:rsidRPr="0024627E">
        <w:rPr>
          <w:rFonts w:asciiTheme="minorHAnsi" w:hAnsiTheme="minorHAnsi" w:cstheme="minorHAnsi"/>
          <w:b/>
          <w:color w:val="auto"/>
          <w:sz w:val="24"/>
          <w:szCs w:val="24"/>
        </w:rPr>
        <w:t xml:space="preserve"> </w:t>
      </w:r>
      <w:r w:rsidR="0095628E" w:rsidRPr="0024627E">
        <w:rPr>
          <w:rFonts w:asciiTheme="minorHAnsi" w:hAnsiTheme="minorHAnsi" w:cstheme="minorHAnsi"/>
          <w:b/>
          <w:color w:val="auto"/>
          <w:sz w:val="24"/>
          <w:szCs w:val="24"/>
        </w:rPr>
        <w:t>event.</w:t>
      </w:r>
    </w:p>
    <w:p w14:paraId="3038682A" w14:textId="2B81A622" w:rsidR="00C97651" w:rsidRPr="00651732" w:rsidRDefault="00C97651" w:rsidP="00323281">
      <w:pPr>
        <w:pStyle w:val="Body"/>
        <w:rPr>
          <w:rFonts w:asciiTheme="minorHAnsi" w:hAnsiTheme="minorHAnsi" w:cstheme="minorHAnsi"/>
          <w:color w:val="auto"/>
          <w:sz w:val="24"/>
          <w:szCs w:val="24"/>
        </w:rPr>
      </w:pPr>
    </w:p>
    <w:p w14:paraId="450FA89F" w14:textId="72105188" w:rsidR="00F73EFD" w:rsidRPr="00651732" w:rsidRDefault="00F73EFD" w:rsidP="00F67A6C">
      <w:pPr>
        <w:pStyle w:val="Heading2"/>
        <w:rPr>
          <w:rFonts w:asciiTheme="minorHAnsi" w:hAnsiTheme="minorHAnsi" w:cstheme="minorHAnsi"/>
          <w:color w:val="0070C0"/>
          <w:sz w:val="28"/>
          <w:szCs w:val="28"/>
        </w:rPr>
      </w:pPr>
      <w:bookmarkStart w:id="68" w:name="_Toc519233855"/>
      <w:bookmarkStart w:id="69" w:name="_Toc521080570"/>
      <w:r w:rsidRPr="00651732">
        <w:rPr>
          <w:rFonts w:asciiTheme="minorHAnsi" w:hAnsiTheme="minorHAnsi" w:cstheme="minorHAnsi"/>
          <w:color w:val="0070C0"/>
          <w:sz w:val="28"/>
          <w:szCs w:val="28"/>
        </w:rPr>
        <w:t>Unsuccessful applications</w:t>
      </w:r>
      <w:bookmarkEnd w:id="68"/>
      <w:bookmarkEnd w:id="69"/>
    </w:p>
    <w:p w14:paraId="7F00EC45" w14:textId="77777777" w:rsidR="00C97651" w:rsidRPr="00E520E2" w:rsidRDefault="00C97651" w:rsidP="003E09E6">
      <w:pPr>
        <w:spacing w:after="120"/>
        <w:rPr>
          <w:rFonts w:eastAsiaTheme="minorEastAsia" w:cstheme="minorHAnsi"/>
          <w:b/>
          <w:color w:val="auto"/>
          <w:sz w:val="23"/>
          <w:lang w:val="en-US"/>
        </w:rPr>
      </w:pPr>
      <w:r w:rsidRPr="00E520E2">
        <w:rPr>
          <w:rFonts w:eastAsiaTheme="minorEastAsia" w:cstheme="minorHAnsi"/>
          <w:b/>
          <w:color w:val="auto"/>
          <w:sz w:val="23"/>
          <w:lang w:val="en-US"/>
        </w:rPr>
        <w:t xml:space="preserve">All applicants unsuccessful </w:t>
      </w:r>
      <w:r w:rsidRPr="00E520E2">
        <w:rPr>
          <w:rFonts w:eastAsiaTheme="minorEastAsia" w:cstheme="minorHAnsi"/>
          <w:color w:val="auto"/>
          <w:sz w:val="23"/>
          <w:lang w:val="en-US"/>
        </w:rPr>
        <w:t>in receiving funding can:</w:t>
      </w:r>
    </w:p>
    <w:p w14:paraId="61750B2D" w14:textId="23AC5038" w:rsidR="00C97651" w:rsidRPr="00E520E2" w:rsidRDefault="00C97651" w:rsidP="005575CE">
      <w:pPr>
        <w:pStyle w:val="Body"/>
        <w:numPr>
          <w:ilvl w:val="0"/>
          <w:numId w:val="17"/>
        </w:numPr>
        <w:spacing w:after="120"/>
        <w:ind w:left="284" w:hanging="284"/>
        <w:rPr>
          <w:rFonts w:asciiTheme="minorHAnsi" w:hAnsiTheme="minorHAnsi" w:cstheme="minorHAnsi"/>
          <w:color w:val="auto"/>
          <w:sz w:val="23"/>
        </w:rPr>
      </w:pPr>
      <w:r w:rsidRPr="00E520E2">
        <w:rPr>
          <w:rFonts w:asciiTheme="minorHAnsi" w:hAnsiTheme="minorHAnsi" w:cstheme="minorHAnsi"/>
          <w:color w:val="auto"/>
          <w:sz w:val="23"/>
        </w:rPr>
        <w:t xml:space="preserve">request feedback on their application by emailing </w:t>
      </w:r>
      <w:hyperlink r:id="rId18" w:history="1">
        <w:r w:rsidR="00F67A6C" w:rsidRPr="00E520E2">
          <w:rPr>
            <w:rStyle w:val="Hyperlink"/>
            <w:rFonts w:asciiTheme="minorHAnsi" w:hAnsiTheme="minorHAnsi" w:cstheme="minorHAnsi"/>
            <w:color w:val="auto"/>
            <w:sz w:val="23"/>
          </w:rPr>
          <w:t>MAQfunding@dlgrma.qld.gov.au</w:t>
        </w:r>
      </w:hyperlink>
    </w:p>
    <w:p w14:paraId="623A9DC7" w14:textId="3ED50E5C" w:rsidR="00C97651" w:rsidRPr="00E520E2" w:rsidRDefault="00C97651" w:rsidP="005575CE">
      <w:pPr>
        <w:pStyle w:val="Body"/>
        <w:numPr>
          <w:ilvl w:val="0"/>
          <w:numId w:val="17"/>
        </w:numPr>
        <w:spacing w:after="120"/>
        <w:ind w:left="284" w:hanging="284"/>
        <w:rPr>
          <w:rFonts w:asciiTheme="minorHAnsi" w:hAnsiTheme="minorHAnsi" w:cstheme="minorHAnsi"/>
          <w:color w:val="auto"/>
          <w:sz w:val="23"/>
        </w:rPr>
      </w:pPr>
      <w:r w:rsidRPr="00E520E2">
        <w:rPr>
          <w:rFonts w:asciiTheme="minorHAnsi" w:hAnsiTheme="minorHAnsi" w:cstheme="minorHAnsi"/>
          <w:color w:val="auto"/>
          <w:sz w:val="23"/>
        </w:rPr>
        <w:t xml:space="preserve">contact the </w:t>
      </w:r>
      <w:r w:rsidR="00004472" w:rsidRPr="00E520E2">
        <w:rPr>
          <w:rFonts w:asciiTheme="minorHAnsi" w:hAnsiTheme="minorHAnsi" w:cstheme="minorHAnsi"/>
          <w:b/>
          <w:color w:val="auto"/>
          <w:sz w:val="23"/>
        </w:rPr>
        <w:t xml:space="preserve">Community Funding Access Advisor </w:t>
      </w:r>
      <w:r w:rsidRPr="00E520E2">
        <w:rPr>
          <w:rFonts w:asciiTheme="minorHAnsi" w:hAnsiTheme="minorHAnsi" w:cstheme="minorHAnsi"/>
          <w:color w:val="auto"/>
          <w:sz w:val="23"/>
        </w:rPr>
        <w:t xml:space="preserve">at MDA Ltd on (07) 3337 5400 or email </w:t>
      </w:r>
      <w:hyperlink r:id="rId19" w:history="1">
        <w:r w:rsidR="009637E7" w:rsidRPr="00E520E2">
          <w:rPr>
            <w:rStyle w:val="Hyperlink"/>
            <w:rFonts w:asciiTheme="minorHAnsi" w:hAnsiTheme="minorHAnsi" w:cstheme="minorHAnsi"/>
            <w:color w:val="auto"/>
            <w:sz w:val="23"/>
          </w:rPr>
          <w:t>mehrang@mdaltd.org.au</w:t>
        </w:r>
      </w:hyperlink>
      <w:r w:rsidR="009637E7" w:rsidRPr="00E520E2">
        <w:rPr>
          <w:rFonts w:asciiTheme="minorHAnsi" w:hAnsiTheme="minorHAnsi" w:cstheme="minorHAnsi"/>
          <w:color w:val="auto"/>
          <w:sz w:val="23"/>
        </w:rPr>
        <w:t xml:space="preserve"> </w:t>
      </w:r>
      <w:r w:rsidRPr="00E520E2">
        <w:rPr>
          <w:rFonts w:asciiTheme="minorHAnsi" w:hAnsiTheme="minorHAnsi" w:cstheme="minorHAnsi"/>
          <w:color w:val="auto"/>
          <w:sz w:val="23"/>
        </w:rPr>
        <w:t xml:space="preserve">who can assist in identifying other </w:t>
      </w:r>
      <w:r w:rsidR="00F352F5">
        <w:rPr>
          <w:rFonts w:asciiTheme="minorHAnsi" w:hAnsiTheme="minorHAnsi" w:cstheme="minorHAnsi"/>
          <w:color w:val="auto"/>
          <w:sz w:val="23"/>
        </w:rPr>
        <w:t xml:space="preserve">possible </w:t>
      </w:r>
      <w:r w:rsidRPr="00E520E2">
        <w:rPr>
          <w:rFonts w:asciiTheme="minorHAnsi" w:hAnsiTheme="minorHAnsi" w:cstheme="minorHAnsi"/>
          <w:color w:val="auto"/>
          <w:sz w:val="23"/>
        </w:rPr>
        <w:t>funding options</w:t>
      </w:r>
    </w:p>
    <w:p w14:paraId="4AE2C09F" w14:textId="275CE06F" w:rsidR="00AC63BF" w:rsidRPr="00E520E2" w:rsidRDefault="00C97651" w:rsidP="00651732">
      <w:pPr>
        <w:pStyle w:val="Body"/>
        <w:numPr>
          <w:ilvl w:val="0"/>
          <w:numId w:val="17"/>
        </w:numPr>
        <w:ind w:left="284" w:hanging="284"/>
        <w:rPr>
          <w:rFonts w:asciiTheme="minorHAnsi" w:hAnsiTheme="minorHAnsi" w:cstheme="minorHAnsi"/>
          <w:color w:val="auto"/>
          <w:sz w:val="23"/>
        </w:rPr>
      </w:pPr>
      <w:proofErr w:type="gramStart"/>
      <w:r w:rsidRPr="00E520E2">
        <w:rPr>
          <w:rFonts w:asciiTheme="minorHAnsi" w:hAnsiTheme="minorHAnsi" w:cstheme="minorHAnsi"/>
          <w:color w:val="auto"/>
          <w:sz w:val="23"/>
        </w:rPr>
        <w:t>refer</w:t>
      </w:r>
      <w:proofErr w:type="gramEnd"/>
      <w:r w:rsidRPr="00E520E2">
        <w:rPr>
          <w:rFonts w:asciiTheme="minorHAnsi" w:hAnsiTheme="minorHAnsi" w:cstheme="minorHAnsi"/>
          <w:color w:val="auto"/>
          <w:sz w:val="23"/>
        </w:rPr>
        <w:t xml:space="preserve"> to the </w:t>
      </w:r>
      <w:r w:rsidR="00B57030" w:rsidRPr="00B57030">
        <w:rPr>
          <w:rFonts w:asciiTheme="minorHAnsi" w:hAnsiTheme="minorHAnsi" w:cstheme="minorHAnsi"/>
          <w:b/>
          <w:color w:val="auto"/>
          <w:sz w:val="23"/>
        </w:rPr>
        <w:t>S</w:t>
      </w:r>
      <w:r w:rsidRPr="00B57030">
        <w:rPr>
          <w:rFonts w:asciiTheme="minorHAnsi" w:hAnsiTheme="minorHAnsi" w:cstheme="minorHAnsi"/>
          <w:b/>
          <w:color w:val="auto"/>
          <w:sz w:val="23"/>
        </w:rPr>
        <w:t>ection</w:t>
      </w:r>
      <w:r w:rsidR="00B57030" w:rsidRPr="00B57030">
        <w:rPr>
          <w:rFonts w:asciiTheme="minorHAnsi" w:hAnsiTheme="minorHAnsi" w:cstheme="minorHAnsi"/>
          <w:b/>
          <w:color w:val="auto"/>
          <w:sz w:val="23"/>
        </w:rPr>
        <w:t xml:space="preserve"> 3. </w:t>
      </w:r>
      <w:r w:rsidRPr="00B57030">
        <w:rPr>
          <w:rFonts w:asciiTheme="minorHAnsi" w:hAnsiTheme="minorHAnsi" w:cstheme="minorHAnsi"/>
          <w:b/>
          <w:color w:val="auto"/>
          <w:sz w:val="23"/>
        </w:rPr>
        <w:t>Other funding</w:t>
      </w:r>
      <w:r w:rsidRPr="00E520E2">
        <w:rPr>
          <w:rFonts w:asciiTheme="minorHAnsi" w:hAnsiTheme="minorHAnsi" w:cstheme="minorHAnsi"/>
          <w:color w:val="auto"/>
          <w:sz w:val="23"/>
        </w:rPr>
        <w:t>, for links to funding programs.</w:t>
      </w:r>
    </w:p>
    <w:p w14:paraId="2B862450" w14:textId="77777777" w:rsidR="00162A6F" w:rsidRDefault="00162A6F" w:rsidP="0024627E">
      <w:pPr>
        <w:rPr>
          <w:rFonts w:cstheme="minorHAnsi"/>
          <w:color w:val="auto"/>
          <w:sz w:val="23"/>
          <w:szCs w:val="24"/>
        </w:rPr>
      </w:pPr>
    </w:p>
    <w:p w14:paraId="060680C8" w14:textId="77777777" w:rsidR="001A471C" w:rsidRPr="00BA6600" w:rsidRDefault="001A471C" w:rsidP="0024627E">
      <w:pPr>
        <w:rPr>
          <w:rFonts w:cstheme="minorHAnsi"/>
          <w:color w:val="auto"/>
          <w:sz w:val="23"/>
          <w:szCs w:val="24"/>
        </w:rPr>
      </w:pPr>
    </w:p>
    <w:p w14:paraId="2C0D8F51" w14:textId="77777777" w:rsidR="003C57DE" w:rsidRPr="008C6431" w:rsidRDefault="003C57DE" w:rsidP="001A471C">
      <w:pPr>
        <w:pStyle w:val="Heading1"/>
      </w:pPr>
      <w:bookmarkStart w:id="70" w:name="_Toc519233856"/>
      <w:bookmarkStart w:id="71" w:name="_Toc521080571"/>
      <w:r w:rsidRPr="008C6431">
        <w:t>Assistance</w:t>
      </w:r>
      <w:bookmarkEnd w:id="70"/>
      <w:bookmarkEnd w:id="71"/>
    </w:p>
    <w:p w14:paraId="1F3FDD9C" w14:textId="77777777" w:rsidR="003C57DE" w:rsidRPr="00E520E2" w:rsidRDefault="003C57DE" w:rsidP="00323281">
      <w:pPr>
        <w:pStyle w:val="Body"/>
        <w:rPr>
          <w:rFonts w:asciiTheme="minorHAnsi" w:hAnsiTheme="minorHAnsi" w:cstheme="minorHAnsi"/>
          <w:sz w:val="23"/>
          <w:szCs w:val="24"/>
        </w:rPr>
      </w:pPr>
    </w:p>
    <w:p w14:paraId="70257293" w14:textId="691A3E04" w:rsidR="003C57DE" w:rsidRPr="00E520E2" w:rsidRDefault="003C57DE" w:rsidP="0032328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If after reading this Funding Information Paper you still have questions, you can contact Multicultural Affairs Queensland by emailing </w:t>
      </w:r>
      <w:hyperlink r:id="rId20" w:history="1">
        <w:r w:rsidR="00F67A6C" w:rsidRPr="00E520E2">
          <w:rPr>
            <w:rStyle w:val="Hyperlink"/>
            <w:rFonts w:asciiTheme="minorHAnsi" w:hAnsiTheme="minorHAnsi" w:cstheme="minorHAnsi"/>
            <w:color w:val="auto"/>
            <w:sz w:val="23"/>
            <w:szCs w:val="24"/>
          </w:rPr>
          <w:t>MAQfunding@dlgrma.qld.gov.au</w:t>
        </w:r>
      </w:hyperlink>
      <w:r w:rsidRPr="00E520E2">
        <w:rPr>
          <w:rFonts w:asciiTheme="minorHAnsi" w:hAnsiTheme="minorHAnsi" w:cstheme="minorHAnsi"/>
          <w:color w:val="auto"/>
          <w:sz w:val="23"/>
          <w:szCs w:val="24"/>
        </w:rPr>
        <w:t>.</w:t>
      </w:r>
    </w:p>
    <w:p w14:paraId="67A9677D" w14:textId="77777777" w:rsidR="003C57DE" w:rsidRPr="00E520E2" w:rsidRDefault="003C57DE" w:rsidP="00323281">
      <w:pPr>
        <w:pStyle w:val="Body"/>
        <w:rPr>
          <w:rFonts w:asciiTheme="minorHAnsi" w:hAnsiTheme="minorHAnsi" w:cstheme="minorHAnsi"/>
          <w:color w:val="auto"/>
          <w:sz w:val="23"/>
          <w:szCs w:val="24"/>
        </w:rPr>
      </w:pPr>
    </w:p>
    <w:p w14:paraId="68F40A70" w14:textId="1468AB3E" w:rsidR="003C57DE" w:rsidRPr="00E520E2" w:rsidRDefault="003C57DE" w:rsidP="0032328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If you need assistance in developing your application, or if you require information about other sources of funding, you can contact the </w:t>
      </w:r>
      <w:r w:rsidR="000A3E9B" w:rsidRPr="00E520E2">
        <w:rPr>
          <w:rFonts w:asciiTheme="minorHAnsi" w:hAnsiTheme="minorHAnsi" w:cstheme="minorHAnsi"/>
          <w:b/>
          <w:color w:val="auto"/>
          <w:sz w:val="23"/>
          <w:szCs w:val="24"/>
        </w:rPr>
        <w:t xml:space="preserve">Community Funding Access Advisor </w:t>
      </w:r>
      <w:r w:rsidRPr="00E520E2">
        <w:rPr>
          <w:rFonts w:asciiTheme="minorHAnsi" w:hAnsiTheme="minorHAnsi" w:cstheme="minorHAnsi"/>
          <w:color w:val="auto"/>
          <w:sz w:val="23"/>
          <w:szCs w:val="24"/>
        </w:rPr>
        <w:t xml:space="preserve">at MDA Ltd on (07) 3337 5400 or email </w:t>
      </w:r>
      <w:hyperlink r:id="rId21" w:history="1">
        <w:r w:rsidR="009637E7" w:rsidRPr="00E520E2">
          <w:rPr>
            <w:rStyle w:val="Hyperlink"/>
            <w:rFonts w:asciiTheme="minorHAnsi" w:hAnsiTheme="minorHAnsi" w:cstheme="minorHAnsi"/>
            <w:color w:val="auto"/>
            <w:sz w:val="23"/>
            <w:szCs w:val="24"/>
          </w:rPr>
          <w:t>mehrang@mdaltd.org.au</w:t>
        </w:r>
      </w:hyperlink>
      <w:r w:rsidRPr="00E520E2">
        <w:rPr>
          <w:rFonts w:asciiTheme="minorHAnsi" w:hAnsiTheme="minorHAnsi" w:cstheme="minorHAnsi"/>
          <w:color w:val="auto"/>
          <w:sz w:val="23"/>
          <w:szCs w:val="24"/>
        </w:rPr>
        <w:t xml:space="preserve">. </w:t>
      </w:r>
      <w:hyperlink r:id="rId22" w:history="1"/>
      <w:r w:rsidRPr="00E520E2">
        <w:rPr>
          <w:rFonts w:asciiTheme="minorHAnsi" w:hAnsiTheme="minorHAnsi" w:cstheme="minorHAnsi"/>
          <w:color w:val="auto"/>
          <w:sz w:val="23"/>
          <w:szCs w:val="24"/>
        </w:rPr>
        <w:t>MDA Ltd is a non-government organisation and is independent of the grant assessment process.</w:t>
      </w:r>
    </w:p>
    <w:p w14:paraId="23C3A601" w14:textId="7C9ED3B5" w:rsidR="00AC63BF" w:rsidRDefault="00AC63BF" w:rsidP="00651732">
      <w:pPr>
        <w:rPr>
          <w:rFonts w:cstheme="minorHAnsi"/>
          <w:color w:val="auto"/>
          <w:sz w:val="23"/>
          <w:szCs w:val="24"/>
        </w:rPr>
      </w:pPr>
    </w:p>
    <w:p w14:paraId="76BF2EE3" w14:textId="77777777" w:rsidR="001A471C" w:rsidRDefault="001A471C" w:rsidP="00651732">
      <w:pPr>
        <w:rPr>
          <w:rFonts w:cstheme="minorHAnsi"/>
          <w:color w:val="auto"/>
          <w:sz w:val="23"/>
          <w:szCs w:val="24"/>
        </w:rPr>
      </w:pPr>
    </w:p>
    <w:p w14:paraId="3FA01EDE" w14:textId="43645937" w:rsidR="00C97651" w:rsidRPr="008C6431" w:rsidRDefault="00C97651" w:rsidP="001A471C">
      <w:pPr>
        <w:pStyle w:val="Heading1"/>
      </w:pPr>
      <w:bookmarkStart w:id="72" w:name="_Toc520805720"/>
      <w:bookmarkStart w:id="73" w:name="_Toc519233857"/>
      <w:bookmarkStart w:id="74" w:name="_Toc521080572"/>
      <w:bookmarkEnd w:id="72"/>
      <w:r w:rsidRPr="008C6431">
        <w:t>Other funding</w:t>
      </w:r>
      <w:bookmarkEnd w:id="73"/>
      <w:bookmarkEnd w:id="74"/>
    </w:p>
    <w:p w14:paraId="7CCCEE9B" w14:textId="77777777" w:rsidR="00C97651" w:rsidRPr="00E520E2" w:rsidRDefault="00C97651">
      <w:pPr>
        <w:pStyle w:val="Body"/>
        <w:rPr>
          <w:rFonts w:asciiTheme="minorHAnsi" w:hAnsiTheme="minorHAnsi" w:cstheme="minorHAnsi"/>
          <w:color w:val="auto"/>
          <w:sz w:val="23"/>
          <w:szCs w:val="24"/>
        </w:rPr>
      </w:pPr>
    </w:p>
    <w:p w14:paraId="5CEAA6D8" w14:textId="77777777" w:rsidR="00C97651" w:rsidRPr="00BA6600" w:rsidRDefault="00C97651" w:rsidP="00C5215E">
      <w:pPr>
        <w:pStyle w:val="Body"/>
        <w:rPr>
          <w:rFonts w:asciiTheme="minorHAnsi" w:hAnsiTheme="minorHAnsi" w:cstheme="minorHAnsi"/>
          <w:color w:val="auto"/>
          <w:sz w:val="23"/>
          <w:szCs w:val="23"/>
        </w:rPr>
      </w:pPr>
      <w:r w:rsidRPr="00043B8F">
        <w:rPr>
          <w:rFonts w:asciiTheme="minorHAnsi" w:hAnsiTheme="minorHAnsi" w:cstheme="minorHAnsi"/>
          <w:color w:val="auto"/>
          <w:sz w:val="23"/>
          <w:szCs w:val="23"/>
        </w:rPr>
        <w:t>You can find information about a range of funding programs or grants opportunities that are managed by the different levels of government and priva</w:t>
      </w:r>
      <w:r w:rsidRPr="00BA6600">
        <w:rPr>
          <w:rFonts w:asciiTheme="minorHAnsi" w:hAnsiTheme="minorHAnsi" w:cstheme="minorHAnsi"/>
          <w:color w:val="auto"/>
          <w:sz w:val="23"/>
          <w:szCs w:val="23"/>
        </w:rPr>
        <w:t>te sectors at the following sites:</w:t>
      </w:r>
    </w:p>
    <w:p w14:paraId="310F9419" w14:textId="77777777" w:rsidR="00C97651" w:rsidRPr="00BA6600" w:rsidRDefault="00C97651" w:rsidP="00F90E30">
      <w:pPr>
        <w:pStyle w:val="Body"/>
        <w:rPr>
          <w:rFonts w:asciiTheme="minorHAnsi" w:hAnsiTheme="minorHAnsi" w:cstheme="minorHAnsi"/>
          <w:color w:val="auto"/>
          <w:sz w:val="23"/>
          <w:szCs w:val="23"/>
        </w:rPr>
      </w:pPr>
    </w:p>
    <w:p w14:paraId="3DB13E93" w14:textId="77777777" w:rsidR="00C97651" w:rsidRPr="0073354D" w:rsidRDefault="00C97651" w:rsidP="0073354D">
      <w:pPr>
        <w:pStyle w:val="Heading3"/>
        <w:numPr>
          <w:ilvl w:val="3"/>
          <w:numId w:val="27"/>
        </w:numPr>
        <w:ind w:left="284" w:hanging="284"/>
        <w:rPr>
          <w:rFonts w:asciiTheme="minorHAnsi" w:hAnsiTheme="minorHAnsi" w:cstheme="minorHAnsi"/>
          <w:color w:val="E36C0A" w:themeColor="accent6" w:themeShade="BF"/>
          <w:sz w:val="23"/>
          <w:szCs w:val="23"/>
        </w:rPr>
      </w:pPr>
      <w:bookmarkStart w:id="75" w:name="_Toc519233858"/>
      <w:bookmarkStart w:id="76" w:name="_Toc521080573"/>
      <w:r w:rsidRPr="0073354D">
        <w:rPr>
          <w:rFonts w:asciiTheme="minorHAnsi" w:hAnsiTheme="minorHAnsi" w:cstheme="minorHAnsi"/>
          <w:color w:val="E36C0A" w:themeColor="accent6" w:themeShade="BF"/>
          <w:sz w:val="23"/>
          <w:szCs w:val="23"/>
        </w:rPr>
        <w:t>Federal Government</w:t>
      </w:r>
      <w:bookmarkEnd w:id="75"/>
      <w:bookmarkEnd w:id="76"/>
    </w:p>
    <w:p w14:paraId="325F3874" w14:textId="42CD45B2" w:rsidR="00C97651" w:rsidRPr="00BA6600" w:rsidRDefault="002E2600" w:rsidP="0073354D">
      <w:pPr>
        <w:pStyle w:val="Body"/>
        <w:rPr>
          <w:rFonts w:asciiTheme="minorHAnsi" w:hAnsiTheme="minorHAnsi" w:cstheme="minorHAnsi"/>
          <w:b/>
          <w:color w:val="auto"/>
          <w:sz w:val="23"/>
          <w:szCs w:val="23"/>
        </w:rPr>
      </w:pPr>
      <w:hyperlink r:id="rId23" w:history="1">
        <w:r w:rsidR="00043364" w:rsidRPr="00996957">
          <w:rPr>
            <w:rStyle w:val="Hyperlink"/>
            <w:rFonts w:asciiTheme="minorHAnsi" w:hAnsiTheme="minorHAnsi" w:cstheme="minorHAnsi"/>
            <w:b/>
            <w:sz w:val="23"/>
            <w:szCs w:val="23"/>
          </w:rPr>
          <w:t>www.business.gov.au/assistance/</w:t>
        </w:r>
      </w:hyperlink>
      <w:r w:rsidR="00F90E30" w:rsidRPr="00043B8F">
        <w:rPr>
          <w:rFonts w:asciiTheme="minorHAnsi" w:hAnsiTheme="minorHAnsi" w:cstheme="minorHAnsi"/>
          <w:color w:val="auto"/>
          <w:sz w:val="23"/>
          <w:szCs w:val="23"/>
        </w:rPr>
        <w:t xml:space="preserve"> </w:t>
      </w:r>
      <w:r w:rsidR="00F90E30">
        <w:rPr>
          <w:rFonts w:asciiTheme="minorHAnsi" w:hAnsiTheme="minorHAnsi" w:cstheme="minorHAnsi"/>
          <w:color w:val="auto"/>
          <w:sz w:val="23"/>
          <w:szCs w:val="23"/>
        </w:rPr>
        <w:t xml:space="preserve">– </w:t>
      </w:r>
      <w:r w:rsidR="00F90E30" w:rsidRPr="00F90E30">
        <w:rPr>
          <w:rFonts w:asciiTheme="minorHAnsi" w:hAnsiTheme="minorHAnsi" w:cstheme="minorHAnsi"/>
          <w:color w:val="auto"/>
          <w:sz w:val="23"/>
          <w:szCs w:val="23"/>
        </w:rPr>
        <w:t>F</w:t>
      </w:r>
      <w:r w:rsidR="00C97651" w:rsidRPr="00F90E30">
        <w:rPr>
          <w:rFonts w:asciiTheme="minorHAnsi" w:hAnsiTheme="minorHAnsi" w:cstheme="minorHAnsi"/>
          <w:color w:val="auto"/>
          <w:sz w:val="23"/>
          <w:szCs w:val="23"/>
        </w:rPr>
        <w:t>unding</w:t>
      </w:r>
      <w:r w:rsidR="00C97651" w:rsidRPr="00043B8F">
        <w:rPr>
          <w:rFonts w:asciiTheme="minorHAnsi" w:hAnsiTheme="minorHAnsi" w:cstheme="minorHAnsi"/>
          <w:color w:val="auto"/>
          <w:sz w:val="23"/>
          <w:szCs w:val="23"/>
        </w:rPr>
        <w:t xml:space="preserve"> programs available within the Federal Government</w:t>
      </w:r>
      <w:r w:rsidR="00F90E30">
        <w:rPr>
          <w:rFonts w:asciiTheme="minorHAnsi" w:hAnsiTheme="minorHAnsi" w:cstheme="minorHAnsi"/>
          <w:color w:val="auto"/>
          <w:sz w:val="23"/>
          <w:szCs w:val="23"/>
        </w:rPr>
        <w:t>.</w:t>
      </w:r>
    </w:p>
    <w:p w14:paraId="118F66EE" w14:textId="3B591869" w:rsidR="00C97651" w:rsidRPr="0073354D" w:rsidRDefault="00C97651" w:rsidP="0073354D">
      <w:pPr>
        <w:pStyle w:val="Heading3"/>
        <w:numPr>
          <w:ilvl w:val="3"/>
          <w:numId w:val="27"/>
        </w:numPr>
        <w:ind w:left="284" w:hanging="284"/>
        <w:rPr>
          <w:rFonts w:asciiTheme="minorHAnsi" w:hAnsiTheme="minorHAnsi" w:cstheme="minorHAnsi"/>
          <w:color w:val="E36C0A" w:themeColor="accent6" w:themeShade="BF"/>
          <w:sz w:val="23"/>
          <w:szCs w:val="23"/>
        </w:rPr>
      </w:pPr>
      <w:bookmarkStart w:id="77" w:name="_Toc519233859"/>
      <w:bookmarkStart w:id="78" w:name="_Toc521080574"/>
      <w:r w:rsidRPr="0073354D">
        <w:rPr>
          <w:rFonts w:asciiTheme="minorHAnsi" w:hAnsiTheme="minorHAnsi" w:cstheme="minorHAnsi"/>
          <w:color w:val="E36C0A" w:themeColor="accent6" w:themeShade="BF"/>
          <w:sz w:val="23"/>
          <w:szCs w:val="23"/>
        </w:rPr>
        <w:t>Queensland Government</w:t>
      </w:r>
      <w:bookmarkEnd w:id="77"/>
      <w:bookmarkEnd w:id="78"/>
    </w:p>
    <w:p w14:paraId="6C6CDCBC" w14:textId="26E58F96" w:rsidR="00C97651" w:rsidRPr="00043B8F" w:rsidRDefault="002E2600" w:rsidP="0073354D">
      <w:pPr>
        <w:pStyle w:val="Body"/>
        <w:rPr>
          <w:rFonts w:asciiTheme="minorHAnsi" w:hAnsiTheme="minorHAnsi" w:cstheme="minorHAnsi"/>
          <w:b/>
          <w:color w:val="auto"/>
          <w:sz w:val="23"/>
          <w:szCs w:val="23"/>
        </w:rPr>
      </w:pPr>
      <w:hyperlink r:id="rId24" w:history="1">
        <w:r w:rsidR="00F53082" w:rsidRPr="00B31032">
          <w:rPr>
            <w:rStyle w:val="Hyperlink"/>
            <w:rFonts w:asciiTheme="minorHAnsi" w:hAnsiTheme="minorHAnsi" w:cstheme="minorHAnsi"/>
            <w:b/>
            <w:sz w:val="23"/>
            <w:szCs w:val="23"/>
          </w:rPr>
          <w:t>www.grants.services.qld.gov.au</w:t>
        </w:r>
      </w:hyperlink>
      <w:r w:rsidR="00F53082">
        <w:rPr>
          <w:rFonts w:asciiTheme="minorHAnsi" w:hAnsiTheme="minorHAnsi" w:cstheme="minorHAnsi"/>
          <w:b/>
          <w:color w:val="auto"/>
          <w:sz w:val="23"/>
          <w:szCs w:val="23"/>
        </w:rPr>
        <w:t xml:space="preserve"> </w:t>
      </w:r>
      <w:r w:rsidR="001A471C">
        <w:rPr>
          <w:rFonts w:asciiTheme="minorHAnsi" w:hAnsiTheme="minorHAnsi" w:cstheme="minorHAnsi"/>
          <w:color w:val="auto"/>
          <w:sz w:val="23"/>
          <w:szCs w:val="23"/>
        </w:rPr>
        <w:t>–</w:t>
      </w:r>
      <w:r w:rsidR="00F90E30">
        <w:rPr>
          <w:rFonts w:asciiTheme="minorHAnsi" w:hAnsiTheme="minorHAnsi" w:cstheme="minorHAnsi"/>
          <w:color w:val="auto"/>
          <w:sz w:val="23"/>
          <w:szCs w:val="23"/>
        </w:rPr>
        <w:t xml:space="preserve"> F</w:t>
      </w:r>
      <w:r w:rsidR="00C97651" w:rsidRPr="00043B8F">
        <w:rPr>
          <w:rFonts w:asciiTheme="minorHAnsi" w:hAnsiTheme="minorHAnsi" w:cstheme="minorHAnsi"/>
          <w:color w:val="auto"/>
          <w:sz w:val="23"/>
          <w:szCs w:val="23"/>
        </w:rPr>
        <w:t>unding programs available within the Queensland Government.</w:t>
      </w:r>
    </w:p>
    <w:p w14:paraId="3811C8CD" w14:textId="77777777" w:rsidR="00C97651" w:rsidRPr="0073354D" w:rsidRDefault="00C97651" w:rsidP="0073354D">
      <w:pPr>
        <w:pStyle w:val="Heading3"/>
        <w:numPr>
          <w:ilvl w:val="3"/>
          <w:numId w:val="27"/>
        </w:numPr>
        <w:ind w:left="284" w:hanging="284"/>
        <w:rPr>
          <w:rFonts w:asciiTheme="minorHAnsi" w:hAnsiTheme="minorHAnsi" w:cstheme="minorHAnsi"/>
          <w:color w:val="E36C0A" w:themeColor="accent6" w:themeShade="BF"/>
          <w:sz w:val="23"/>
          <w:szCs w:val="23"/>
        </w:rPr>
      </w:pPr>
      <w:bookmarkStart w:id="79" w:name="_Toc519233860"/>
      <w:bookmarkStart w:id="80" w:name="_Toc521080575"/>
      <w:r w:rsidRPr="0073354D">
        <w:rPr>
          <w:rFonts w:asciiTheme="minorHAnsi" w:hAnsiTheme="minorHAnsi" w:cstheme="minorHAnsi"/>
          <w:color w:val="E36C0A" w:themeColor="accent6" w:themeShade="BF"/>
          <w:sz w:val="23"/>
          <w:szCs w:val="23"/>
        </w:rPr>
        <w:t>Local Government</w:t>
      </w:r>
      <w:bookmarkEnd w:id="79"/>
      <w:bookmarkEnd w:id="80"/>
    </w:p>
    <w:p w14:paraId="1D51373E" w14:textId="597D87B6" w:rsidR="00C97651" w:rsidRPr="00043B8F" w:rsidRDefault="002E2600" w:rsidP="0073354D">
      <w:pPr>
        <w:pStyle w:val="Body"/>
        <w:rPr>
          <w:rFonts w:asciiTheme="minorHAnsi" w:hAnsiTheme="minorHAnsi" w:cstheme="minorHAnsi"/>
          <w:color w:val="auto"/>
          <w:sz w:val="23"/>
          <w:szCs w:val="23"/>
        </w:rPr>
      </w:pPr>
      <w:hyperlink r:id="rId25" w:history="1">
        <w:r w:rsidR="001A471C" w:rsidRPr="00F53082">
          <w:rPr>
            <w:rStyle w:val="Hyperlink"/>
            <w:rFonts w:asciiTheme="minorHAnsi" w:hAnsiTheme="minorHAnsi" w:cstheme="minorHAnsi"/>
            <w:b/>
            <w:sz w:val="23"/>
            <w:szCs w:val="23"/>
          </w:rPr>
          <w:t>www.dlgrma.qld.gov.au/local-government-directory/search-the-local-government-directory.html</w:t>
        </w:r>
      </w:hyperlink>
      <w:r w:rsidR="00F53082">
        <w:rPr>
          <w:rFonts w:asciiTheme="minorHAnsi" w:hAnsiTheme="minorHAnsi" w:cstheme="minorHAnsi"/>
          <w:b/>
          <w:color w:val="auto"/>
          <w:sz w:val="23"/>
          <w:szCs w:val="23"/>
        </w:rPr>
        <w:t xml:space="preserve"> </w:t>
      </w:r>
      <w:r w:rsidR="00727541">
        <w:rPr>
          <w:rFonts w:asciiTheme="minorHAnsi" w:hAnsiTheme="minorHAnsi" w:cstheme="minorHAnsi"/>
          <w:color w:val="auto"/>
          <w:sz w:val="23"/>
          <w:szCs w:val="23"/>
        </w:rPr>
        <w:t>–</w:t>
      </w:r>
      <w:r w:rsidR="00D00E6F">
        <w:rPr>
          <w:rFonts w:asciiTheme="minorHAnsi" w:hAnsiTheme="minorHAnsi" w:cstheme="minorHAnsi"/>
          <w:color w:val="auto"/>
          <w:sz w:val="23"/>
          <w:szCs w:val="23"/>
        </w:rPr>
        <w:t xml:space="preserve"> C</w:t>
      </w:r>
      <w:r w:rsidR="00C97651" w:rsidRPr="00043B8F">
        <w:rPr>
          <w:rFonts w:asciiTheme="minorHAnsi" w:hAnsiTheme="minorHAnsi" w:cstheme="minorHAnsi"/>
          <w:color w:val="auto"/>
          <w:sz w:val="23"/>
          <w:szCs w:val="23"/>
        </w:rPr>
        <w:t>ontact details for local council</w:t>
      </w:r>
      <w:r w:rsidR="00D00E6F">
        <w:rPr>
          <w:rFonts w:asciiTheme="minorHAnsi" w:hAnsiTheme="minorHAnsi" w:cstheme="minorHAnsi"/>
          <w:color w:val="auto"/>
          <w:sz w:val="23"/>
          <w:szCs w:val="23"/>
        </w:rPr>
        <w:t>s</w:t>
      </w:r>
      <w:r w:rsidR="00C97651" w:rsidRPr="00043B8F">
        <w:rPr>
          <w:rFonts w:asciiTheme="minorHAnsi" w:hAnsiTheme="minorHAnsi" w:cstheme="minorHAnsi"/>
          <w:color w:val="auto"/>
          <w:sz w:val="23"/>
          <w:szCs w:val="23"/>
        </w:rPr>
        <w:t xml:space="preserve"> to discuss funding programs available.</w:t>
      </w:r>
    </w:p>
    <w:p w14:paraId="270906DA" w14:textId="77777777" w:rsidR="00C97651" w:rsidRPr="0073354D" w:rsidRDefault="00C97651" w:rsidP="0073354D">
      <w:pPr>
        <w:pStyle w:val="Heading3"/>
        <w:numPr>
          <w:ilvl w:val="3"/>
          <w:numId w:val="27"/>
        </w:numPr>
        <w:ind w:left="284" w:hanging="284"/>
        <w:rPr>
          <w:rFonts w:asciiTheme="minorHAnsi" w:hAnsiTheme="minorHAnsi" w:cstheme="minorHAnsi"/>
          <w:color w:val="E36C0A" w:themeColor="accent6" w:themeShade="BF"/>
          <w:sz w:val="23"/>
          <w:szCs w:val="23"/>
        </w:rPr>
      </w:pPr>
      <w:bookmarkStart w:id="81" w:name="_Toc519233861"/>
      <w:bookmarkStart w:id="82" w:name="_Toc521080576"/>
      <w:r w:rsidRPr="0073354D">
        <w:rPr>
          <w:rFonts w:asciiTheme="minorHAnsi" w:hAnsiTheme="minorHAnsi" w:cstheme="minorHAnsi"/>
          <w:color w:val="E36C0A" w:themeColor="accent6" w:themeShade="BF"/>
          <w:sz w:val="23"/>
          <w:szCs w:val="23"/>
        </w:rPr>
        <w:t>Other funding programs</w:t>
      </w:r>
      <w:bookmarkEnd w:id="81"/>
      <w:bookmarkEnd w:id="82"/>
    </w:p>
    <w:p w14:paraId="541B6B80" w14:textId="1FFFC221" w:rsidR="00FF0D21" w:rsidRPr="0024627E" w:rsidRDefault="002E2600" w:rsidP="0073354D">
      <w:pPr>
        <w:pStyle w:val="Body"/>
        <w:rPr>
          <w:rFonts w:cstheme="minorHAnsi"/>
          <w:color w:val="auto"/>
          <w:sz w:val="23"/>
          <w:szCs w:val="23"/>
        </w:rPr>
      </w:pPr>
      <w:hyperlink r:id="rId26" w:history="1">
        <w:r w:rsidR="00727541" w:rsidRPr="00F53082">
          <w:rPr>
            <w:rStyle w:val="Hyperlink"/>
            <w:rFonts w:cstheme="minorHAnsi"/>
            <w:b/>
            <w:sz w:val="23"/>
            <w:szCs w:val="23"/>
          </w:rPr>
          <w:t>www.</w:t>
        </w:r>
        <w:r w:rsidR="00727541" w:rsidRPr="00F53082">
          <w:rPr>
            <w:rStyle w:val="Hyperlink"/>
            <w:rFonts w:asciiTheme="minorHAnsi" w:hAnsiTheme="minorHAnsi" w:cstheme="minorHAnsi"/>
            <w:b/>
            <w:sz w:val="23"/>
            <w:szCs w:val="23"/>
          </w:rPr>
          <w:t>mdaltd.org.au/communityfunding/</w:t>
        </w:r>
      </w:hyperlink>
      <w:r w:rsidR="00727541" w:rsidRPr="00043B8F">
        <w:rPr>
          <w:rFonts w:asciiTheme="minorHAnsi" w:hAnsiTheme="minorHAnsi" w:cstheme="minorHAnsi"/>
          <w:color w:val="auto"/>
          <w:sz w:val="23"/>
          <w:szCs w:val="23"/>
        </w:rPr>
        <w:t xml:space="preserve"> </w:t>
      </w:r>
      <w:r w:rsidR="00727541">
        <w:rPr>
          <w:rFonts w:asciiTheme="minorHAnsi" w:hAnsiTheme="minorHAnsi" w:cstheme="minorHAnsi"/>
          <w:color w:val="auto"/>
          <w:sz w:val="23"/>
          <w:szCs w:val="23"/>
        </w:rPr>
        <w:t xml:space="preserve">– </w:t>
      </w:r>
      <w:r w:rsidR="00D00E6F">
        <w:rPr>
          <w:rFonts w:asciiTheme="minorHAnsi" w:hAnsiTheme="minorHAnsi" w:cstheme="minorHAnsi"/>
          <w:color w:val="auto"/>
          <w:sz w:val="23"/>
          <w:szCs w:val="23"/>
        </w:rPr>
        <w:t>G</w:t>
      </w:r>
      <w:r w:rsidR="00D00E6F" w:rsidRPr="00043B8F">
        <w:rPr>
          <w:rFonts w:asciiTheme="minorHAnsi" w:hAnsiTheme="minorHAnsi" w:cstheme="minorHAnsi"/>
          <w:color w:val="auto"/>
          <w:sz w:val="23"/>
          <w:szCs w:val="23"/>
        </w:rPr>
        <w:t xml:space="preserve">overnment and </w:t>
      </w:r>
      <w:r w:rsidR="00D00E6F">
        <w:rPr>
          <w:rFonts w:asciiTheme="minorHAnsi" w:hAnsiTheme="minorHAnsi" w:cstheme="minorHAnsi"/>
          <w:color w:val="auto"/>
          <w:sz w:val="23"/>
          <w:szCs w:val="23"/>
        </w:rPr>
        <w:t>P</w:t>
      </w:r>
      <w:r w:rsidR="00D00E6F" w:rsidRPr="00043B8F">
        <w:rPr>
          <w:rFonts w:asciiTheme="minorHAnsi" w:hAnsiTheme="minorHAnsi" w:cstheme="minorHAnsi"/>
          <w:color w:val="auto"/>
          <w:sz w:val="23"/>
          <w:szCs w:val="23"/>
        </w:rPr>
        <w:t>hilanthropic</w:t>
      </w:r>
      <w:r w:rsidR="00D00E6F">
        <w:rPr>
          <w:rFonts w:asciiTheme="minorHAnsi" w:hAnsiTheme="minorHAnsi" w:cstheme="minorHAnsi"/>
          <w:color w:val="auto"/>
          <w:sz w:val="23"/>
          <w:szCs w:val="23"/>
        </w:rPr>
        <w:t xml:space="preserve"> f</w:t>
      </w:r>
      <w:r w:rsidR="00C97651" w:rsidRPr="00043B8F">
        <w:rPr>
          <w:rFonts w:asciiTheme="minorHAnsi" w:hAnsiTheme="minorHAnsi" w:cstheme="minorHAnsi"/>
          <w:color w:val="auto"/>
          <w:sz w:val="23"/>
          <w:szCs w:val="23"/>
        </w:rPr>
        <w:t>unding opportunities available.</w:t>
      </w:r>
      <w:r w:rsidR="00FF0D21" w:rsidRPr="0024627E">
        <w:rPr>
          <w:rFonts w:asciiTheme="minorHAnsi" w:hAnsiTheme="minorHAnsi" w:cstheme="minorHAnsi"/>
          <w:color w:val="auto"/>
          <w:sz w:val="23"/>
          <w:szCs w:val="23"/>
        </w:rPr>
        <w:br w:type="page"/>
      </w:r>
    </w:p>
    <w:p w14:paraId="6713193E" w14:textId="77777777" w:rsidR="00811F17" w:rsidRDefault="00811F17" w:rsidP="00587B3E">
      <w:pPr>
        <w:rPr>
          <w:rFonts w:ascii="ArialMT" w:eastAsiaTheme="minorEastAsia" w:hAnsi="ArialMT" w:cs="ArialMT"/>
          <w:color w:val="000000"/>
          <w:lang w:val="en-US"/>
        </w:rPr>
      </w:pPr>
    </w:p>
    <w:tbl>
      <w:tblPr>
        <w:tblpPr w:leftFromText="181" w:rightFromText="181" w:vertAnchor="page" w:horzAnchor="page" w:tblpX="1855" w:tblpY="13943"/>
        <w:tblW w:w="0" w:type="auto"/>
        <w:tblCellMar>
          <w:left w:w="0" w:type="dxa"/>
          <w:right w:w="0" w:type="dxa"/>
        </w:tblCellMar>
        <w:tblLook w:val="00A0" w:firstRow="1" w:lastRow="0" w:firstColumn="1" w:lastColumn="0" w:noHBand="0" w:noVBand="0"/>
      </w:tblPr>
      <w:tblGrid>
        <w:gridCol w:w="6495"/>
      </w:tblGrid>
      <w:tr w:rsidR="00FF0D21" w:rsidRPr="008C6431" w14:paraId="3F86ABF9" w14:textId="77777777" w:rsidTr="00D60832">
        <w:trPr>
          <w:cantSplit/>
          <w:trHeight w:val="1433"/>
          <w:tblHeader/>
        </w:trPr>
        <w:tc>
          <w:tcPr>
            <w:tcW w:w="6495" w:type="dxa"/>
            <w:shd w:val="clear" w:color="auto" w:fill="auto"/>
            <w:vAlign w:val="bottom"/>
          </w:tcPr>
          <w:p w14:paraId="19DA8225" w14:textId="42461579" w:rsidR="00FF0D21" w:rsidRPr="008C6431" w:rsidRDefault="00FF0D21" w:rsidP="00587B3E">
            <w:pPr>
              <w:rPr>
                <w:rFonts w:ascii="Arial" w:hAnsi="Arial" w:cs="Arial"/>
                <w:b/>
                <w:color w:val="auto"/>
                <w:sz w:val="16"/>
                <w:szCs w:val="16"/>
              </w:rPr>
            </w:pPr>
            <w:r w:rsidRPr="008C6431">
              <w:rPr>
                <w:rFonts w:ascii="Arial" w:hAnsi="Arial" w:cs="Arial"/>
                <w:b/>
                <w:color w:val="auto"/>
                <w:sz w:val="16"/>
                <w:szCs w:val="16"/>
              </w:rPr>
              <w:t xml:space="preserve">Department of </w:t>
            </w:r>
            <w:r w:rsidR="00BA7C3F" w:rsidRPr="008C6431">
              <w:rPr>
                <w:rFonts w:ascii="Arial" w:hAnsi="Arial" w:cs="Arial"/>
                <w:b/>
                <w:color w:val="auto"/>
                <w:sz w:val="16"/>
                <w:szCs w:val="16"/>
              </w:rPr>
              <w:t>Local Government, Racing and Multicultural Affairs</w:t>
            </w:r>
          </w:p>
          <w:p w14:paraId="6EBF7E4F" w14:textId="5B319EED" w:rsidR="00FF0D21" w:rsidRPr="00651732" w:rsidRDefault="00370F32" w:rsidP="00587B3E">
            <w:pPr>
              <w:rPr>
                <w:rFonts w:ascii="Arial" w:hAnsi="Arial" w:cs="Arial"/>
                <w:color w:val="auto"/>
                <w:sz w:val="16"/>
                <w:szCs w:val="16"/>
              </w:rPr>
            </w:pPr>
            <w:r w:rsidRPr="00651732">
              <w:rPr>
                <w:rFonts w:ascii="Arial" w:hAnsi="Arial" w:cs="Arial"/>
                <w:color w:val="auto"/>
                <w:sz w:val="16"/>
                <w:szCs w:val="16"/>
              </w:rPr>
              <w:t>GPO Box 806, Brisbane Qld 4001</w:t>
            </w:r>
          </w:p>
          <w:p w14:paraId="435D97BB" w14:textId="77777777" w:rsidR="00FF0D21" w:rsidRPr="00651732" w:rsidRDefault="00FF0D21" w:rsidP="00587B3E">
            <w:pPr>
              <w:rPr>
                <w:rFonts w:ascii="Arial" w:hAnsi="Arial" w:cs="Arial"/>
                <w:color w:val="auto"/>
                <w:sz w:val="16"/>
                <w:szCs w:val="16"/>
              </w:rPr>
            </w:pPr>
            <w:proofErr w:type="spellStart"/>
            <w:r w:rsidRPr="00651732">
              <w:rPr>
                <w:rFonts w:ascii="Arial" w:hAnsi="Arial" w:cs="Arial"/>
                <w:b/>
                <w:color w:val="auto"/>
                <w:sz w:val="16"/>
                <w:szCs w:val="16"/>
              </w:rPr>
              <w:t>tel</w:t>
            </w:r>
            <w:proofErr w:type="spellEnd"/>
            <w:r w:rsidRPr="00651732">
              <w:rPr>
                <w:rFonts w:ascii="Arial" w:hAnsi="Arial" w:cs="Arial"/>
                <w:color w:val="auto"/>
                <w:sz w:val="16"/>
                <w:szCs w:val="16"/>
              </w:rPr>
              <w:t xml:space="preserve"> 13 QGOV (13 74 68)</w:t>
            </w:r>
          </w:p>
          <w:p w14:paraId="7892C4A9" w14:textId="78CDB6CD" w:rsidR="00FF0D21" w:rsidRPr="008C6431" w:rsidRDefault="00FF0D21" w:rsidP="00587B3E">
            <w:pPr>
              <w:rPr>
                <w:rFonts w:ascii="Arial" w:hAnsi="Arial" w:cs="Arial"/>
                <w:color w:val="auto"/>
                <w:sz w:val="16"/>
                <w:szCs w:val="16"/>
              </w:rPr>
            </w:pPr>
            <w:r w:rsidRPr="00651732">
              <w:rPr>
                <w:rFonts w:ascii="Arial" w:hAnsi="Arial" w:cs="Arial"/>
                <w:b/>
                <w:color w:val="auto"/>
                <w:sz w:val="16"/>
                <w:szCs w:val="16"/>
              </w:rPr>
              <w:t>fax</w:t>
            </w:r>
            <w:r w:rsidRPr="00651732">
              <w:rPr>
                <w:rFonts w:ascii="Arial" w:hAnsi="Arial" w:cs="Arial"/>
                <w:color w:val="auto"/>
                <w:sz w:val="16"/>
                <w:szCs w:val="16"/>
              </w:rPr>
              <w:t xml:space="preserve"> +61 7 </w:t>
            </w:r>
            <w:r w:rsidR="00370F32" w:rsidRPr="00651732">
              <w:rPr>
                <w:rFonts w:ascii="Arial" w:hAnsi="Arial" w:cs="Arial"/>
                <w:color w:val="auto"/>
                <w:sz w:val="16"/>
                <w:szCs w:val="16"/>
              </w:rPr>
              <w:t>3224 5691</w:t>
            </w:r>
          </w:p>
          <w:p w14:paraId="318F7E88" w14:textId="77777777" w:rsidR="00FF0D21" w:rsidRPr="008C6431" w:rsidRDefault="00FF0D21" w:rsidP="00587B3E">
            <w:pPr>
              <w:rPr>
                <w:rFonts w:ascii="Arial" w:hAnsi="Arial" w:cs="Arial"/>
                <w:color w:val="auto"/>
                <w:sz w:val="16"/>
                <w:szCs w:val="16"/>
              </w:rPr>
            </w:pPr>
          </w:p>
          <w:p w14:paraId="68F5FA0D" w14:textId="676FAC22" w:rsidR="00FF0D21" w:rsidRPr="008C6431" w:rsidRDefault="00FF0D21" w:rsidP="00587B3E">
            <w:pPr>
              <w:rPr>
                <w:rFonts w:ascii="Arial" w:hAnsi="Arial" w:cs="Arial"/>
                <w:b/>
                <w:color w:val="auto"/>
                <w:sz w:val="16"/>
                <w:szCs w:val="16"/>
              </w:rPr>
            </w:pPr>
            <w:r w:rsidRPr="008C6431">
              <w:rPr>
                <w:rFonts w:ascii="Arial" w:hAnsi="Arial" w:cs="Arial"/>
                <w:b/>
                <w:color w:val="auto"/>
                <w:sz w:val="16"/>
                <w:szCs w:val="16"/>
              </w:rPr>
              <w:t>www.d</w:t>
            </w:r>
            <w:r w:rsidR="00BA7C3F" w:rsidRPr="008C6431">
              <w:rPr>
                <w:rFonts w:ascii="Arial" w:hAnsi="Arial" w:cs="Arial"/>
                <w:b/>
                <w:color w:val="auto"/>
                <w:sz w:val="16"/>
                <w:szCs w:val="16"/>
              </w:rPr>
              <w:t>lgrma</w:t>
            </w:r>
            <w:r w:rsidRPr="008C6431">
              <w:rPr>
                <w:rFonts w:ascii="Arial" w:hAnsi="Arial" w:cs="Arial"/>
                <w:b/>
                <w:color w:val="auto"/>
                <w:sz w:val="16"/>
                <w:szCs w:val="16"/>
              </w:rPr>
              <w:t>.qld.gov.au</w:t>
            </w:r>
          </w:p>
        </w:tc>
      </w:tr>
    </w:tbl>
    <w:p w14:paraId="55FA9D24" w14:textId="18A6C99B" w:rsidR="00FF0D21" w:rsidRPr="00587B3E" w:rsidRDefault="00FF0D21" w:rsidP="00587B3E">
      <w:pPr>
        <w:pStyle w:val="Body"/>
      </w:pPr>
    </w:p>
    <w:sectPr w:rsidR="00FF0D21" w:rsidRPr="00587B3E" w:rsidSect="00933339">
      <w:headerReference w:type="default" r:id="rId27"/>
      <w:footerReference w:type="default" r:id="rId28"/>
      <w:headerReference w:type="first" r:id="rId29"/>
      <w:footerReference w:type="first" r:id="rId30"/>
      <w:pgSz w:w="11900" w:h="16840"/>
      <w:pgMar w:top="1021" w:right="851" w:bottom="1134" w:left="851" w:header="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8699" w14:textId="77777777" w:rsidR="003A122F" w:rsidRDefault="003A122F" w:rsidP="00BE17A9">
      <w:r>
        <w:separator/>
      </w:r>
    </w:p>
  </w:endnote>
  <w:endnote w:type="continuationSeparator" w:id="0">
    <w:p w14:paraId="2E217553" w14:textId="77777777" w:rsidR="003A122F" w:rsidRDefault="003A122F"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68B4" w14:textId="00A01D3A" w:rsidR="00B3472D" w:rsidRPr="002843CE" w:rsidRDefault="00B3472D" w:rsidP="00133EFF">
    <w:pPr>
      <w:shd w:val="clear" w:color="auto" w:fill="FFFFFF"/>
      <w:tabs>
        <w:tab w:val="right" w:pos="10198"/>
      </w:tabs>
      <w:rPr>
        <w:rFonts w:ascii="Arial" w:hAnsi="Arial"/>
        <w:color w:val="E47829"/>
        <w:sz w:val="16"/>
        <w:szCs w:val="16"/>
        <w:lang w:val="en-US"/>
      </w:rPr>
    </w:pPr>
    <w:r>
      <w:rPr>
        <w:rFonts w:ascii="Arial" w:hAnsi="Arial" w:cs="Times New Roman"/>
        <w:noProof/>
        <w:color w:val="365F91" w:themeColor="accent1" w:themeShade="BF"/>
        <w:sz w:val="16"/>
        <w:szCs w:val="16"/>
        <w:lang w:val="en-US"/>
      </w:rPr>
      <w:t>2018-19 Funding Information Paper for Multicultural Events</w:t>
    </w:r>
    <w:r>
      <w:rPr>
        <w:rFonts w:ascii="Arial" w:hAnsi="Arial"/>
        <w:color w:val="333333"/>
        <w:sz w:val="16"/>
        <w:szCs w:val="16"/>
        <w:lang w:val="en-US"/>
      </w:rPr>
      <w:tab/>
    </w:r>
    <w:r w:rsidRPr="00461790">
      <w:rPr>
        <w:rFonts w:ascii="Arial" w:hAnsi="Arial"/>
        <w:sz w:val="16"/>
        <w:szCs w:val="16"/>
        <w:lang w:val="en-US"/>
      </w:rPr>
      <w:t xml:space="preserve">Page </w:t>
    </w:r>
    <w:r w:rsidRPr="00461790">
      <w:rPr>
        <w:rFonts w:ascii="Arial" w:hAnsi="Arial"/>
        <w:sz w:val="16"/>
        <w:szCs w:val="16"/>
      </w:rPr>
      <w:fldChar w:fldCharType="begin"/>
    </w:r>
    <w:r w:rsidRPr="00461790">
      <w:rPr>
        <w:rFonts w:ascii="Arial" w:hAnsi="Arial"/>
        <w:sz w:val="16"/>
        <w:szCs w:val="16"/>
      </w:rPr>
      <w:instrText xml:space="preserve"> PAGE </w:instrText>
    </w:r>
    <w:r w:rsidRPr="00461790">
      <w:rPr>
        <w:rFonts w:ascii="Arial" w:hAnsi="Arial"/>
        <w:sz w:val="16"/>
        <w:szCs w:val="16"/>
      </w:rPr>
      <w:fldChar w:fldCharType="separate"/>
    </w:r>
    <w:r w:rsidR="002E2600">
      <w:rPr>
        <w:rFonts w:ascii="Arial" w:hAnsi="Arial"/>
        <w:noProof/>
        <w:sz w:val="16"/>
        <w:szCs w:val="16"/>
      </w:rPr>
      <w:t>12</w:t>
    </w:r>
    <w:r w:rsidRPr="00461790">
      <w:rPr>
        <w:rFonts w:ascii="Arial" w:hAnsi="Arial"/>
        <w:sz w:val="16"/>
        <w:szCs w:val="16"/>
      </w:rPr>
      <w:fldChar w:fldCharType="end"/>
    </w:r>
    <w:r w:rsidRPr="00461790">
      <w:rPr>
        <w:rFonts w:ascii="Arial" w:hAnsi="Arial"/>
        <w:sz w:val="16"/>
        <w:szCs w:val="16"/>
        <w:lang w:val="en-US"/>
      </w:rPr>
      <w:t xml:space="preserve"> of </w:t>
    </w:r>
    <w:r w:rsidRPr="00461790">
      <w:rPr>
        <w:rFonts w:ascii="Arial" w:hAnsi="Arial"/>
        <w:sz w:val="16"/>
        <w:szCs w:val="16"/>
      </w:rPr>
      <w:fldChar w:fldCharType="begin"/>
    </w:r>
    <w:r w:rsidRPr="00461790">
      <w:rPr>
        <w:rFonts w:ascii="Arial" w:hAnsi="Arial"/>
        <w:sz w:val="16"/>
        <w:szCs w:val="16"/>
      </w:rPr>
      <w:instrText xml:space="preserve"> NUMPAGES </w:instrText>
    </w:r>
    <w:r w:rsidRPr="00461790">
      <w:rPr>
        <w:rFonts w:ascii="Arial" w:hAnsi="Arial"/>
        <w:sz w:val="16"/>
        <w:szCs w:val="16"/>
      </w:rPr>
      <w:fldChar w:fldCharType="separate"/>
    </w:r>
    <w:r w:rsidR="002E2600">
      <w:rPr>
        <w:rFonts w:ascii="Arial" w:hAnsi="Arial"/>
        <w:noProof/>
        <w:sz w:val="16"/>
        <w:szCs w:val="16"/>
      </w:rPr>
      <w:t>12</w:t>
    </w:r>
    <w:r w:rsidRPr="00461790">
      <w:rPr>
        <w:rFonts w:ascii="Arial" w:hAnsi="Arial"/>
        <w:sz w:val="16"/>
        <w:szCs w:val="16"/>
      </w:rPr>
      <w:fldChar w:fldCharType="end"/>
    </w:r>
    <w:r w:rsidRPr="00461790">
      <w:rPr>
        <w:rFonts w:ascii="Arial" w:hAnsi="Arial"/>
        <w:sz w:val="16"/>
        <w:szCs w:val="16"/>
      </w:rPr>
      <w:t xml:space="preserve"> </w:t>
    </w:r>
  </w:p>
  <w:p w14:paraId="2E1C24D5" w14:textId="5F651F58" w:rsidR="00B3472D" w:rsidRPr="006B1C82" w:rsidRDefault="00B3472D" w:rsidP="003977E1">
    <w:pPr>
      <w:widowControl w:val="0"/>
      <w:tabs>
        <w:tab w:val="right" w:pos="9498"/>
        <w:tab w:val="right" w:pos="13892"/>
      </w:tabs>
      <w:rPr>
        <w:rFonts w:ascii="Arial" w:hAnsi="Arial"/>
        <w:color w:val="222222"/>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E350" w14:textId="26E3CA08" w:rsidR="00B3472D" w:rsidRPr="00053F30" w:rsidRDefault="00B3472D" w:rsidP="0088510E">
    <w:pPr>
      <w:widowControl w:val="0"/>
      <w:tabs>
        <w:tab w:val="right" w:pos="9498"/>
        <w:tab w:val="right" w:pos="13892"/>
      </w:tabs>
      <w:rPr>
        <w:rFonts w:ascii="Arial" w:hAnsi="Arial"/>
        <w:color w:val="222222"/>
        <w:sz w:val="19"/>
        <w:szCs w:val="19"/>
      </w:rPr>
    </w:pPr>
    <w:r>
      <w:rPr>
        <w:rFonts w:ascii="Arial" w:hAnsi="Arial"/>
        <w:noProof/>
        <w:color w:val="222222"/>
        <w:sz w:val="19"/>
        <w:szCs w:val="19"/>
        <w:lang w:eastAsia="en-AU"/>
      </w:rPr>
      <w:drawing>
        <wp:anchor distT="0" distB="0" distL="114300" distR="114300" simplePos="0" relativeHeight="251689984" behindDoc="1" locked="0" layoutInCell="1" allowOverlap="1" wp14:anchorId="5109A60A" wp14:editId="629B544A">
          <wp:simplePos x="0" y="0"/>
          <wp:positionH relativeFrom="page">
            <wp:align>right</wp:align>
          </wp:positionH>
          <wp:positionV relativeFrom="paragraph">
            <wp:posOffset>-417830</wp:posOffset>
          </wp:positionV>
          <wp:extent cx="8555528" cy="781003"/>
          <wp:effectExtent l="0" t="0" r="0" b="635"/>
          <wp:wrapNone/>
          <wp:docPr id="6" name="Picture 6" descr="C:\Users\tullyr\AppData\Local\Microsoft\Windows\INetCache\Content.Word\DLGRMA_footer_qld_govt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llyr\AppData\Local\Microsoft\Windows\INetCache\Content.Word\DLGRMA_footer_qld_govt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5528" cy="78100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7E14" w14:textId="77777777" w:rsidR="003A122F" w:rsidRDefault="003A122F" w:rsidP="00BE17A9">
      <w:r>
        <w:separator/>
      </w:r>
    </w:p>
  </w:footnote>
  <w:footnote w:type="continuationSeparator" w:id="0">
    <w:p w14:paraId="4BFED021" w14:textId="77777777" w:rsidR="003A122F" w:rsidRDefault="003A122F" w:rsidP="00BE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1E3E" w14:textId="1E09CF1F" w:rsidR="00B3472D" w:rsidRDefault="00B3472D">
    <w:pPr>
      <w:pStyle w:val="Header"/>
    </w:pPr>
    <w:r>
      <w:rPr>
        <w:noProof/>
        <w:lang w:eastAsia="en-AU"/>
      </w:rPr>
      <w:drawing>
        <wp:anchor distT="0" distB="0" distL="114300" distR="114300" simplePos="0" relativeHeight="251686912" behindDoc="1" locked="0" layoutInCell="1" allowOverlap="1" wp14:anchorId="3A962E1D" wp14:editId="3F0C8D3A">
          <wp:simplePos x="0" y="0"/>
          <wp:positionH relativeFrom="page">
            <wp:align>right</wp:align>
          </wp:positionH>
          <wp:positionV relativeFrom="paragraph">
            <wp:posOffset>-173990</wp:posOffset>
          </wp:positionV>
          <wp:extent cx="9017000" cy="823127"/>
          <wp:effectExtent l="0" t="0" r="0" b="0"/>
          <wp:wrapNone/>
          <wp:docPr id="2" name="Picture 2" descr="C:\Users\tullyr\AppData\Local\Microsoft\Windows\INetCache\Content.Word\DLGRMA_header_plai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header_plain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0" cy="8231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D065" w14:textId="185D4203" w:rsidR="00B3472D" w:rsidRDefault="00B3472D">
    <w:pPr>
      <w:pStyle w:val="Header"/>
    </w:pPr>
    <w:r>
      <w:rPr>
        <w:noProof/>
        <w:lang w:eastAsia="en-AU"/>
      </w:rPr>
      <w:drawing>
        <wp:anchor distT="0" distB="0" distL="114300" distR="114300" simplePos="0" relativeHeight="251688960" behindDoc="1" locked="0" layoutInCell="1" allowOverlap="1" wp14:anchorId="529875F2" wp14:editId="721E3D06">
          <wp:simplePos x="0" y="0"/>
          <wp:positionH relativeFrom="page">
            <wp:align>right</wp:align>
          </wp:positionH>
          <wp:positionV relativeFrom="paragraph">
            <wp:posOffset>-184785</wp:posOffset>
          </wp:positionV>
          <wp:extent cx="9017000" cy="823127"/>
          <wp:effectExtent l="0" t="0" r="0" b="0"/>
          <wp:wrapNone/>
          <wp:docPr id="4" name="Picture 4" descr="C:\Users\tullyr\AppData\Local\Microsoft\Windows\INetCache\Content.Word\DLGRMA_header_plai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header_plain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0" cy="8231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3600" behindDoc="1" locked="0" layoutInCell="1" allowOverlap="1" wp14:anchorId="69CB9525" wp14:editId="7D29B2C0">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317"/>
    <w:multiLevelType w:val="hybridMultilevel"/>
    <w:tmpl w:val="A99EA33E"/>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5407C"/>
    <w:multiLevelType w:val="hybridMultilevel"/>
    <w:tmpl w:val="410CD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460C5"/>
    <w:multiLevelType w:val="hybridMultilevel"/>
    <w:tmpl w:val="B2F01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B03A8"/>
    <w:multiLevelType w:val="hybridMultilevel"/>
    <w:tmpl w:val="8CA62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B1B62"/>
    <w:multiLevelType w:val="hybridMultilevel"/>
    <w:tmpl w:val="89701632"/>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6C822E6"/>
    <w:multiLevelType w:val="hybridMultilevel"/>
    <w:tmpl w:val="F9FA8CF6"/>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A7747"/>
    <w:multiLevelType w:val="hybridMultilevel"/>
    <w:tmpl w:val="71763F0C"/>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E04EC"/>
    <w:multiLevelType w:val="hybridMultilevel"/>
    <w:tmpl w:val="F3444174"/>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AF22B3"/>
    <w:multiLevelType w:val="hybridMultilevel"/>
    <w:tmpl w:val="DAD0EFD0"/>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31593"/>
    <w:multiLevelType w:val="hybridMultilevel"/>
    <w:tmpl w:val="E050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372B0"/>
    <w:multiLevelType w:val="hybridMultilevel"/>
    <w:tmpl w:val="6486F3D4"/>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21EC0"/>
    <w:multiLevelType w:val="hybridMultilevel"/>
    <w:tmpl w:val="C0EEF73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0A2C6A"/>
    <w:multiLevelType w:val="hybridMultilevel"/>
    <w:tmpl w:val="46080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C817F3"/>
    <w:multiLevelType w:val="hybridMultilevel"/>
    <w:tmpl w:val="D128A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C6617"/>
    <w:multiLevelType w:val="hybridMultilevel"/>
    <w:tmpl w:val="D21AB3E8"/>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464B4"/>
    <w:multiLevelType w:val="hybridMultilevel"/>
    <w:tmpl w:val="1B1C532C"/>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8160C"/>
    <w:multiLevelType w:val="hybridMultilevel"/>
    <w:tmpl w:val="E73C6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CF5DE3"/>
    <w:multiLevelType w:val="hybridMultilevel"/>
    <w:tmpl w:val="8BC0B436"/>
    <w:lvl w:ilvl="0" w:tplc="0C090001">
      <w:start w:val="1"/>
      <w:numFmt w:val="bullet"/>
      <w:lvlText w:val=""/>
      <w:lvlJc w:val="left"/>
      <w:pPr>
        <w:ind w:left="922" w:hanging="564"/>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9" w15:restartNumberingAfterBreak="0">
    <w:nsid w:val="38DD4368"/>
    <w:multiLevelType w:val="hybridMultilevel"/>
    <w:tmpl w:val="6E869104"/>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54D9D"/>
    <w:multiLevelType w:val="hybridMultilevel"/>
    <w:tmpl w:val="80E8D86A"/>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4A08B6"/>
    <w:multiLevelType w:val="hybridMultilevel"/>
    <w:tmpl w:val="DA4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B835CF"/>
    <w:multiLevelType w:val="hybridMultilevel"/>
    <w:tmpl w:val="2D6CF33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164E1A"/>
    <w:multiLevelType w:val="hybridMultilevel"/>
    <w:tmpl w:val="18281396"/>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5" w15:restartNumberingAfterBreak="0">
    <w:nsid w:val="661C133C"/>
    <w:multiLevelType w:val="hybridMultilevel"/>
    <w:tmpl w:val="268657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FD4792"/>
    <w:multiLevelType w:val="multilevel"/>
    <w:tmpl w:val="E1147786"/>
    <w:lvl w:ilvl="0">
      <w:start w:val="1"/>
      <w:numFmt w:val="decimal"/>
      <w:pStyle w:val="Heading1"/>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66FE6537"/>
    <w:multiLevelType w:val="hybridMultilevel"/>
    <w:tmpl w:val="44CE1C04"/>
    <w:lvl w:ilvl="0" w:tplc="27729488">
      <w:start w:val="1"/>
      <w:numFmt w:val="bullet"/>
      <w:lvlText w:val=""/>
      <w:lvlJc w:val="left"/>
      <w:pPr>
        <w:ind w:left="1162" w:hanging="360"/>
      </w:pPr>
      <w:rPr>
        <w:rFonts w:ascii="Symbol" w:hAnsi="Symbol" w:hint="default"/>
      </w:rPr>
    </w:lvl>
    <w:lvl w:ilvl="1" w:tplc="0C090003" w:tentative="1">
      <w:start w:val="1"/>
      <w:numFmt w:val="bullet"/>
      <w:lvlText w:val="o"/>
      <w:lvlJc w:val="left"/>
      <w:pPr>
        <w:ind w:left="1882" w:hanging="360"/>
      </w:pPr>
      <w:rPr>
        <w:rFonts w:ascii="Courier New" w:hAnsi="Courier New" w:cs="Courier New" w:hint="default"/>
      </w:rPr>
    </w:lvl>
    <w:lvl w:ilvl="2" w:tplc="0C090005" w:tentative="1">
      <w:start w:val="1"/>
      <w:numFmt w:val="bullet"/>
      <w:lvlText w:val=""/>
      <w:lvlJc w:val="left"/>
      <w:pPr>
        <w:ind w:left="2602" w:hanging="360"/>
      </w:pPr>
      <w:rPr>
        <w:rFonts w:ascii="Wingdings" w:hAnsi="Wingdings" w:hint="default"/>
      </w:rPr>
    </w:lvl>
    <w:lvl w:ilvl="3" w:tplc="0C090001" w:tentative="1">
      <w:start w:val="1"/>
      <w:numFmt w:val="bullet"/>
      <w:lvlText w:val=""/>
      <w:lvlJc w:val="left"/>
      <w:pPr>
        <w:ind w:left="3322" w:hanging="360"/>
      </w:pPr>
      <w:rPr>
        <w:rFonts w:ascii="Symbol" w:hAnsi="Symbol" w:hint="default"/>
      </w:rPr>
    </w:lvl>
    <w:lvl w:ilvl="4" w:tplc="0C090003" w:tentative="1">
      <w:start w:val="1"/>
      <w:numFmt w:val="bullet"/>
      <w:lvlText w:val="o"/>
      <w:lvlJc w:val="left"/>
      <w:pPr>
        <w:ind w:left="4042" w:hanging="360"/>
      </w:pPr>
      <w:rPr>
        <w:rFonts w:ascii="Courier New" w:hAnsi="Courier New" w:cs="Courier New" w:hint="default"/>
      </w:rPr>
    </w:lvl>
    <w:lvl w:ilvl="5" w:tplc="0C090005" w:tentative="1">
      <w:start w:val="1"/>
      <w:numFmt w:val="bullet"/>
      <w:lvlText w:val=""/>
      <w:lvlJc w:val="left"/>
      <w:pPr>
        <w:ind w:left="4762" w:hanging="360"/>
      </w:pPr>
      <w:rPr>
        <w:rFonts w:ascii="Wingdings" w:hAnsi="Wingdings" w:hint="default"/>
      </w:rPr>
    </w:lvl>
    <w:lvl w:ilvl="6" w:tplc="0C090001" w:tentative="1">
      <w:start w:val="1"/>
      <w:numFmt w:val="bullet"/>
      <w:lvlText w:val=""/>
      <w:lvlJc w:val="left"/>
      <w:pPr>
        <w:ind w:left="5482" w:hanging="360"/>
      </w:pPr>
      <w:rPr>
        <w:rFonts w:ascii="Symbol" w:hAnsi="Symbol" w:hint="default"/>
      </w:rPr>
    </w:lvl>
    <w:lvl w:ilvl="7" w:tplc="0C090003" w:tentative="1">
      <w:start w:val="1"/>
      <w:numFmt w:val="bullet"/>
      <w:lvlText w:val="o"/>
      <w:lvlJc w:val="left"/>
      <w:pPr>
        <w:ind w:left="6202" w:hanging="360"/>
      </w:pPr>
      <w:rPr>
        <w:rFonts w:ascii="Courier New" w:hAnsi="Courier New" w:cs="Courier New" w:hint="default"/>
      </w:rPr>
    </w:lvl>
    <w:lvl w:ilvl="8" w:tplc="0C090005" w:tentative="1">
      <w:start w:val="1"/>
      <w:numFmt w:val="bullet"/>
      <w:lvlText w:val=""/>
      <w:lvlJc w:val="left"/>
      <w:pPr>
        <w:ind w:left="6922" w:hanging="360"/>
      </w:pPr>
      <w:rPr>
        <w:rFonts w:ascii="Wingdings" w:hAnsi="Wingdings" w:hint="default"/>
      </w:rPr>
    </w:lvl>
  </w:abstractNum>
  <w:abstractNum w:abstractNumId="28" w15:restartNumberingAfterBreak="0">
    <w:nsid w:val="695C2C21"/>
    <w:multiLevelType w:val="hybridMultilevel"/>
    <w:tmpl w:val="6FDCD28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C77B11"/>
    <w:multiLevelType w:val="hybridMultilevel"/>
    <w:tmpl w:val="1EFAC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F2376E"/>
    <w:multiLevelType w:val="hybridMultilevel"/>
    <w:tmpl w:val="6900A346"/>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733BF9"/>
    <w:multiLevelType w:val="hybridMultilevel"/>
    <w:tmpl w:val="2EF85666"/>
    <w:lvl w:ilvl="0" w:tplc="0C090001">
      <w:start w:val="1"/>
      <w:numFmt w:val="bullet"/>
      <w:lvlText w:val=""/>
      <w:lvlJc w:val="left"/>
      <w:pPr>
        <w:ind w:left="173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32" w15:restartNumberingAfterBreak="0">
    <w:nsid w:val="77F83928"/>
    <w:multiLevelType w:val="hybridMultilevel"/>
    <w:tmpl w:val="02E8F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1763F3"/>
    <w:multiLevelType w:val="hybridMultilevel"/>
    <w:tmpl w:val="50542A8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21647D"/>
    <w:multiLevelType w:val="hybridMultilevel"/>
    <w:tmpl w:val="DA0A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B425C3"/>
    <w:multiLevelType w:val="hybridMultilevel"/>
    <w:tmpl w:val="A75E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4"/>
  </w:num>
  <w:num w:numId="4">
    <w:abstractNumId w:val="10"/>
  </w:num>
  <w:num w:numId="5">
    <w:abstractNumId w:val="26"/>
  </w:num>
  <w:num w:numId="6">
    <w:abstractNumId w:val="15"/>
  </w:num>
  <w:num w:numId="7">
    <w:abstractNumId w:val="33"/>
  </w:num>
  <w:num w:numId="8">
    <w:abstractNumId w:val="8"/>
  </w:num>
  <w:num w:numId="9">
    <w:abstractNumId w:val="7"/>
  </w:num>
  <w:num w:numId="10">
    <w:abstractNumId w:val="1"/>
  </w:num>
  <w:num w:numId="11">
    <w:abstractNumId w:val="2"/>
  </w:num>
  <w:num w:numId="12">
    <w:abstractNumId w:val="35"/>
  </w:num>
  <w:num w:numId="13">
    <w:abstractNumId w:val="13"/>
  </w:num>
  <w:num w:numId="14">
    <w:abstractNumId w:val="34"/>
  </w:num>
  <w:num w:numId="15">
    <w:abstractNumId w:val="4"/>
  </w:num>
  <w:num w:numId="16">
    <w:abstractNumId w:val="31"/>
  </w:num>
  <w:num w:numId="17">
    <w:abstractNumId w:val="21"/>
  </w:num>
  <w:num w:numId="18">
    <w:abstractNumId w:val="3"/>
  </w:num>
  <w:num w:numId="19">
    <w:abstractNumId w:val="9"/>
  </w:num>
  <w:num w:numId="20">
    <w:abstractNumId w:val="18"/>
  </w:num>
  <w:num w:numId="21">
    <w:abstractNumId w:val="16"/>
  </w:num>
  <w:num w:numId="22">
    <w:abstractNumId w:val="23"/>
  </w:num>
  <w:num w:numId="23">
    <w:abstractNumId w:val="30"/>
  </w:num>
  <w:num w:numId="24">
    <w:abstractNumId w:val="5"/>
  </w:num>
  <w:num w:numId="25">
    <w:abstractNumId w:val="28"/>
  </w:num>
  <w:num w:numId="26">
    <w:abstractNumId w:val="6"/>
  </w:num>
  <w:num w:numId="27">
    <w:abstractNumId w:val="0"/>
  </w:num>
  <w:num w:numId="28">
    <w:abstractNumId w:val="19"/>
  </w:num>
  <w:num w:numId="29">
    <w:abstractNumId w:val="20"/>
  </w:num>
  <w:num w:numId="30">
    <w:abstractNumId w:val="22"/>
  </w:num>
  <w:num w:numId="31">
    <w:abstractNumId w:val="11"/>
  </w:num>
  <w:num w:numId="32">
    <w:abstractNumId w:val="29"/>
  </w:num>
  <w:num w:numId="33">
    <w:abstractNumId w:val="17"/>
  </w:num>
  <w:num w:numId="34">
    <w:abstractNumId w:val="25"/>
  </w:num>
  <w:num w:numId="35">
    <w:abstractNumId w:val="32"/>
  </w:num>
  <w:num w:numId="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002E3"/>
    <w:rsid w:val="00000E56"/>
    <w:rsid w:val="000022C8"/>
    <w:rsid w:val="00004472"/>
    <w:rsid w:val="0000741C"/>
    <w:rsid w:val="00007857"/>
    <w:rsid w:val="000137EF"/>
    <w:rsid w:val="00013F15"/>
    <w:rsid w:val="0001703F"/>
    <w:rsid w:val="00021A03"/>
    <w:rsid w:val="00024B1B"/>
    <w:rsid w:val="000261BA"/>
    <w:rsid w:val="000262A3"/>
    <w:rsid w:val="00026DF8"/>
    <w:rsid w:val="00032768"/>
    <w:rsid w:val="0003431D"/>
    <w:rsid w:val="00034ACA"/>
    <w:rsid w:val="00036774"/>
    <w:rsid w:val="0004332C"/>
    <w:rsid w:val="00043364"/>
    <w:rsid w:val="00043B8F"/>
    <w:rsid w:val="00045727"/>
    <w:rsid w:val="00053F30"/>
    <w:rsid w:val="000557BD"/>
    <w:rsid w:val="00060C76"/>
    <w:rsid w:val="00070EE7"/>
    <w:rsid w:val="0007161E"/>
    <w:rsid w:val="0007189F"/>
    <w:rsid w:val="00071C5C"/>
    <w:rsid w:val="00075676"/>
    <w:rsid w:val="00075E22"/>
    <w:rsid w:val="0008311A"/>
    <w:rsid w:val="00087299"/>
    <w:rsid w:val="000943E2"/>
    <w:rsid w:val="00097EDE"/>
    <w:rsid w:val="000A0A7F"/>
    <w:rsid w:val="000A3E9B"/>
    <w:rsid w:val="000A49A5"/>
    <w:rsid w:val="000A4D9C"/>
    <w:rsid w:val="000A788D"/>
    <w:rsid w:val="000B3917"/>
    <w:rsid w:val="000B5AF3"/>
    <w:rsid w:val="000B64C8"/>
    <w:rsid w:val="000B676D"/>
    <w:rsid w:val="000B7F5B"/>
    <w:rsid w:val="000C2FDC"/>
    <w:rsid w:val="000C3C52"/>
    <w:rsid w:val="000C50AF"/>
    <w:rsid w:val="000C5C1B"/>
    <w:rsid w:val="000C6432"/>
    <w:rsid w:val="000C65DF"/>
    <w:rsid w:val="000D2105"/>
    <w:rsid w:val="000D6220"/>
    <w:rsid w:val="000E2351"/>
    <w:rsid w:val="000E37BA"/>
    <w:rsid w:val="000E3B9F"/>
    <w:rsid w:val="000F2022"/>
    <w:rsid w:val="000F57B1"/>
    <w:rsid w:val="000F6F4E"/>
    <w:rsid w:val="00100E36"/>
    <w:rsid w:val="00106A0E"/>
    <w:rsid w:val="001114C3"/>
    <w:rsid w:val="001143D8"/>
    <w:rsid w:val="00116EE0"/>
    <w:rsid w:val="00122260"/>
    <w:rsid w:val="00122D56"/>
    <w:rsid w:val="00126151"/>
    <w:rsid w:val="001310DF"/>
    <w:rsid w:val="00132A7A"/>
    <w:rsid w:val="00133EFF"/>
    <w:rsid w:val="00140CE1"/>
    <w:rsid w:val="00141627"/>
    <w:rsid w:val="00144B80"/>
    <w:rsid w:val="00150AC4"/>
    <w:rsid w:val="00160282"/>
    <w:rsid w:val="00162134"/>
    <w:rsid w:val="001623D3"/>
    <w:rsid w:val="00162A6F"/>
    <w:rsid w:val="00164C3C"/>
    <w:rsid w:val="00167C33"/>
    <w:rsid w:val="00170A1F"/>
    <w:rsid w:val="00172E96"/>
    <w:rsid w:val="00174FAA"/>
    <w:rsid w:val="001777A4"/>
    <w:rsid w:val="001842ED"/>
    <w:rsid w:val="001875FB"/>
    <w:rsid w:val="0019214D"/>
    <w:rsid w:val="00195C9A"/>
    <w:rsid w:val="00195F4A"/>
    <w:rsid w:val="001979A1"/>
    <w:rsid w:val="001A0A84"/>
    <w:rsid w:val="001A0D15"/>
    <w:rsid w:val="001A15E0"/>
    <w:rsid w:val="001A471C"/>
    <w:rsid w:val="001B2E7E"/>
    <w:rsid w:val="001B3057"/>
    <w:rsid w:val="001B5322"/>
    <w:rsid w:val="001B53DE"/>
    <w:rsid w:val="001B6F3E"/>
    <w:rsid w:val="001C2767"/>
    <w:rsid w:val="001C3B56"/>
    <w:rsid w:val="001C3F2E"/>
    <w:rsid w:val="001C6A2D"/>
    <w:rsid w:val="001D09EE"/>
    <w:rsid w:val="001D22CF"/>
    <w:rsid w:val="001D6093"/>
    <w:rsid w:val="001D7380"/>
    <w:rsid w:val="001E289B"/>
    <w:rsid w:val="001E4F8D"/>
    <w:rsid w:val="001E6D23"/>
    <w:rsid w:val="001F0839"/>
    <w:rsid w:val="001F3756"/>
    <w:rsid w:val="001F7BED"/>
    <w:rsid w:val="001F7DE7"/>
    <w:rsid w:val="00204847"/>
    <w:rsid w:val="00204F5D"/>
    <w:rsid w:val="00210194"/>
    <w:rsid w:val="00210FD9"/>
    <w:rsid w:val="0021609B"/>
    <w:rsid w:val="002234F7"/>
    <w:rsid w:val="00225429"/>
    <w:rsid w:val="002276ED"/>
    <w:rsid w:val="00231952"/>
    <w:rsid w:val="00233F07"/>
    <w:rsid w:val="0023444E"/>
    <w:rsid w:val="002356F7"/>
    <w:rsid w:val="00245D98"/>
    <w:rsid w:val="0024627E"/>
    <w:rsid w:val="00247260"/>
    <w:rsid w:val="00251E4F"/>
    <w:rsid w:val="002608A9"/>
    <w:rsid w:val="002620AD"/>
    <w:rsid w:val="00271BF2"/>
    <w:rsid w:val="00273843"/>
    <w:rsid w:val="002843CE"/>
    <w:rsid w:val="00285F66"/>
    <w:rsid w:val="002864AB"/>
    <w:rsid w:val="00294D93"/>
    <w:rsid w:val="00297B91"/>
    <w:rsid w:val="002A49E1"/>
    <w:rsid w:val="002A5090"/>
    <w:rsid w:val="002B2F88"/>
    <w:rsid w:val="002B35D4"/>
    <w:rsid w:val="002B447B"/>
    <w:rsid w:val="002B45D1"/>
    <w:rsid w:val="002C0C5C"/>
    <w:rsid w:val="002C0DEE"/>
    <w:rsid w:val="002C1F1F"/>
    <w:rsid w:val="002C37BD"/>
    <w:rsid w:val="002C5CD7"/>
    <w:rsid w:val="002D0C93"/>
    <w:rsid w:val="002D12FD"/>
    <w:rsid w:val="002D2A4F"/>
    <w:rsid w:val="002D3B05"/>
    <w:rsid w:val="002D3DEA"/>
    <w:rsid w:val="002D4365"/>
    <w:rsid w:val="002D5776"/>
    <w:rsid w:val="002D7501"/>
    <w:rsid w:val="002E2600"/>
    <w:rsid w:val="002E52E3"/>
    <w:rsid w:val="002F37C0"/>
    <w:rsid w:val="002F4C6E"/>
    <w:rsid w:val="002F66D5"/>
    <w:rsid w:val="002F7FEC"/>
    <w:rsid w:val="0030013F"/>
    <w:rsid w:val="00300A0A"/>
    <w:rsid w:val="0030312C"/>
    <w:rsid w:val="003151AA"/>
    <w:rsid w:val="00315B9B"/>
    <w:rsid w:val="0031663F"/>
    <w:rsid w:val="00316929"/>
    <w:rsid w:val="00317178"/>
    <w:rsid w:val="003205AB"/>
    <w:rsid w:val="00323281"/>
    <w:rsid w:val="00323C5D"/>
    <w:rsid w:val="00323EFB"/>
    <w:rsid w:val="00326279"/>
    <w:rsid w:val="00326D66"/>
    <w:rsid w:val="00327D66"/>
    <w:rsid w:val="00333AC1"/>
    <w:rsid w:val="00344967"/>
    <w:rsid w:val="003513BA"/>
    <w:rsid w:val="003527B8"/>
    <w:rsid w:val="0035280E"/>
    <w:rsid w:val="00357138"/>
    <w:rsid w:val="00360587"/>
    <w:rsid w:val="00362626"/>
    <w:rsid w:val="003638A5"/>
    <w:rsid w:val="00364D38"/>
    <w:rsid w:val="003650D6"/>
    <w:rsid w:val="00370F32"/>
    <w:rsid w:val="00375A6C"/>
    <w:rsid w:val="0038080B"/>
    <w:rsid w:val="00383D4D"/>
    <w:rsid w:val="003853CF"/>
    <w:rsid w:val="003871B9"/>
    <w:rsid w:val="00387495"/>
    <w:rsid w:val="00393171"/>
    <w:rsid w:val="003977E1"/>
    <w:rsid w:val="003A122F"/>
    <w:rsid w:val="003A22A6"/>
    <w:rsid w:val="003A3085"/>
    <w:rsid w:val="003A4669"/>
    <w:rsid w:val="003B1B6A"/>
    <w:rsid w:val="003B27E4"/>
    <w:rsid w:val="003B340C"/>
    <w:rsid w:val="003B418A"/>
    <w:rsid w:val="003B4F03"/>
    <w:rsid w:val="003B6F79"/>
    <w:rsid w:val="003C13EC"/>
    <w:rsid w:val="003C2780"/>
    <w:rsid w:val="003C57DE"/>
    <w:rsid w:val="003D0C85"/>
    <w:rsid w:val="003D141E"/>
    <w:rsid w:val="003D7F5D"/>
    <w:rsid w:val="003E0930"/>
    <w:rsid w:val="003E09E6"/>
    <w:rsid w:val="003E1A37"/>
    <w:rsid w:val="003E63B6"/>
    <w:rsid w:val="003F1853"/>
    <w:rsid w:val="003F49EC"/>
    <w:rsid w:val="003F4B58"/>
    <w:rsid w:val="00400B31"/>
    <w:rsid w:val="00402708"/>
    <w:rsid w:val="00403411"/>
    <w:rsid w:val="00403ED7"/>
    <w:rsid w:val="00417514"/>
    <w:rsid w:val="00422937"/>
    <w:rsid w:val="004249D4"/>
    <w:rsid w:val="004264DF"/>
    <w:rsid w:val="00433190"/>
    <w:rsid w:val="004372AD"/>
    <w:rsid w:val="0044612D"/>
    <w:rsid w:val="00446A51"/>
    <w:rsid w:val="0045337D"/>
    <w:rsid w:val="00455012"/>
    <w:rsid w:val="00455753"/>
    <w:rsid w:val="0045617A"/>
    <w:rsid w:val="00456C60"/>
    <w:rsid w:val="00457F07"/>
    <w:rsid w:val="00457F82"/>
    <w:rsid w:val="00461790"/>
    <w:rsid w:val="00461D4A"/>
    <w:rsid w:val="004652A2"/>
    <w:rsid w:val="00467397"/>
    <w:rsid w:val="00467D99"/>
    <w:rsid w:val="00467EB3"/>
    <w:rsid w:val="004702F9"/>
    <w:rsid w:val="00471754"/>
    <w:rsid w:val="00474B24"/>
    <w:rsid w:val="0048431F"/>
    <w:rsid w:val="004873B0"/>
    <w:rsid w:val="004875D6"/>
    <w:rsid w:val="00494FB0"/>
    <w:rsid w:val="004A5902"/>
    <w:rsid w:val="004B3966"/>
    <w:rsid w:val="004B4D21"/>
    <w:rsid w:val="004B76E6"/>
    <w:rsid w:val="004C006C"/>
    <w:rsid w:val="004C2169"/>
    <w:rsid w:val="004C3C49"/>
    <w:rsid w:val="004C543E"/>
    <w:rsid w:val="004C5EC3"/>
    <w:rsid w:val="004D03A0"/>
    <w:rsid w:val="004D21B3"/>
    <w:rsid w:val="004E0170"/>
    <w:rsid w:val="004E19BA"/>
    <w:rsid w:val="004E4DFB"/>
    <w:rsid w:val="004E755F"/>
    <w:rsid w:val="00501225"/>
    <w:rsid w:val="00501305"/>
    <w:rsid w:val="005139D6"/>
    <w:rsid w:val="00516641"/>
    <w:rsid w:val="0051724E"/>
    <w:rsid w:val="005316F2"/>
    <w:rsid w:val="0054634D"/>
    <w:rsid w:val="00546AEF"/>
    <w:rsid w:val="00551108"/>
    <w:rsid w:val="00555E17"/>
    <w:rsid w:val="005575CE"/>
    <w:rsid w:val="00560CD7"/>
    <w:rsid w:val="00561242"/>
    <w:rsid w:val="005624E4"/>
    <w:rsid w:val="0056382D"/>
    <w:rsid w:val="0056578B"/>
    <w:rsid w:val="00576DEB"/>
    <w:rsid w:val="005777B8"/>
    <w:rsid w:val="00584FF6"/>
    <w:rsid w:val="00585A19"/>
    <w:rsid w:val="00586237"/>
    <w:rsid w:val="00587B3E"/>
    <w:rsid w:val="00591D26"/>
    <w:rsid w:val="005A06AD"/>
    <w:rsid w:val="005A3745"/>
    <w:rsid w:val="005A632D"/>
    <w:rsid w:val="005B29B7"/>
    <w:rsid w:val="005B2A86"/>
    <w:rsid w:val="005B31F4"/>
    <w:rsid w:val="005B50AD"/>
    <w:rsid w:val="005C0944"/>
    <w:rsid w:val="005C4B92"/>
    <w:rsid w:val="005C730D"/>
    <w:rsid w:val="005D2BE8"/>
    <w:rsid w:val="005D36C0"/>
    <w:rsid w:val="005E04C1"/>
    <w:rsid w:val="005E177F"/>
    <w:rsid w:val="005F5196"/>
    <w:rsid w:val="005F54C0"/>
    <w:rsid w:val="005F593D"/>
    <w:rsid w:val="00601853"/>
    <w:rsid w:val="00603BD8"/>
    <w:rsid w:val="006062A3"/>
    <w:rsid w:val="00610F97"/>
    <w:rsid w:val="00611CDA"/>
    <w:rsid w:val="0061314A"/>
    <w:rsid w:val="00621478"/>
    <w:rsid w:val="00621D96"/>
    <w:rsid w:val="00623E5A"/>
    <w:rsid w:val="00626557"/>
    <w:rsid w:val="0063108F"/>
    <w:rsid w:val="006371E5"/>
    <w:rsid w:val="006413F1"/>
    <w:rsid w:val="006433B9"/>
    <w:rsid w:val="00645CBA"/>
    <w:rsid w:val="006476C9"/>
    <w:rsid w:val="00651732"/>
    <w:rsid w:val="00651F03"/>
    <w:rsid w:val="006607B1"/>
    <w:rsid w:val="00660EBA"/>
    <w:rsid w:val="00661DA2"/>
    <w:rsid w:val="00673526"/>
    <w:rsid w:val="00673EE8"/>
    <w:rsid w:val="006803EC"/>
    <w:rsid w:val="006941B9"/>
    <w:rsid w:val="006A34A8"/>
    <w:rsid w:val="006A3F98"/>
    <w:rsid w:val="006A6AAF"/>
    <w:rsid w:val="006B1C82"/>
    <w:rsid w:val="006B6763"/>
    <w:rsid w:val="006B782C"/>
    <w:rsid w:val="006C2545"/>
    <w:rsid w:val="006C7700"/>
    <w:rsid w:val="006C7D9D"/>
    <w:rsid w:val="006D0575"/>
    <w:rsid w:val="006D3FE8"/>
    <w:rsid w:val="006D6420"/>
    <w:rsid w:val="006D71F6"/>
    <w:rsid w:val="006D7A04"/>
    <w:rsid w:val="006D7F32"/>
    <w:rsid w:val="006E17FA"/>
    <w:rsid w:val="006E3BB9"/>
    <w:rsid w:val="006E4940"/>
    <w:rsid w:val="006F04F7"/>
    <w:rsid w:val="006F2441"/>
    <w:rsid w:val="006F2949"/>
    <w:rsid w:val="006F2D12"/>
    <w:rsid w:val="006F3741"/>
    <w:rsid w:val="006F4093"/>
    <w:rsid w:val="006F4C59"/>
    <w:rsid w:val="006F6D9A"/>
    <w:rsid w:val="0070132F"/>
    <w:rsid w:val="00702406"/>
    <w:rsid w:val="00702645"/>
    <w:rsid w:val="00703198"/>
    <w:rsid w:val="00707DB1"/>
    <w:rsid w:val="00707F7C"/>
    <w:rsid w:val="007100DF"/>
    <w:rsid w:val="00713E35"/>
    <w:rsid w:val="00726B64"/>
    <w:rsid w:val="00727541"/>
    <w:rsid w:val="007309A9"/>
    <w:rsid w:val="007310DD"/>
    <w:rsid w:val="0073354D"/>
    <w:rsid w:val="00741546"/>
    <w:rsid w:val="0074415B"/>
    <w:rsid w:val="00746123"/>
    <w:rsid w:val="00747A16"/>
    <w:rsid w:val="00751B2A"/>
    <w:rsid w:val="00754268"/>
    <w:rsid w:val="00757BC6"/>
    <w:rsid w:val="00760B8A"/>
    <w:rsid w:val="00761ED7"/>
    <w:rsid w:val="00766172"/>
    <w:rsid w:val="00773FD7"/>
    <w:rsid w:val="00775FE5"/>
    <w:rsid w:val="00776F69"/>
    <w:rsid w:val="007776E3"/>
    <w:rsid w:val="00785961"/>
    <w:rsid w:val="007902C4"/>
    <w:rsid w:val="00791F8F"/>
    <w:rsid w:val="00792B4F"/>
    <w:rsid w:val="007A072D"/>
    <w:rsid w:val="007A33FC"/>
    <w:rsid w:val="007A37E2"/>
    <w:rsid w:val="007A4FFC"/>
    <w:rsid w:val="007A759A"/>
    <w:rsid w:val="007B5B27"/>
    <w:rsid w:val="007C173B"/>
    <w:rsid w:val="007C2B9E"/>
    <w:rsid w:val="007D1BFF"/>
    <w:rsid w:val="007D70F9"/>
    <w:rsid w:val="007D746B"/>
    <w:rsid w:val="007E6F1D"/>
    <w:rsid w:val="007F3039"/>
    <w:rsid w:val="007F4BA2"/>
    <w:rsid w:val="007F5BCD"/>
    <w:rsid w:val="008003B5"/>
    <w:rsid w:val="00804C4D"/>
    <w:rsid w:val="008050FD"/>
    <w:rsid w:val="00811F17"/>
    <w:rsid w:val="00812F5A"/>
    <w:rsid w:val="00817F40"/>
    <w:rsid w:val="008239F9"/>
    <w:rsid w:val="0082451E"/>
    <w:rsid w:val="00824CD5"/>
    <w:rsid w:val="00832580"/>
    <w:rsid w:val="00835B13"/>
    <w:rsid w:val="008367EA"/>
    <w:rsid w:val="00836DC2"/>
    <w:rsid w:val="00837109"/>
    <w:rsid w:val="008437BD"/>
    <w:rsid w:val="0084584F"/>
    <w:rsid w:val="008477FE"/>
    <w:rsid w:val="00850E80"/>
    <w:rsid w:val="008562AB"/>
    <w:rsid w:val="00857361"/>
    <w:rsid w:val="00862E53"/>
    <w:rsid w:val="00866022"/>
    <w:rsid w:val="008732E5"/>
    <w:rsid w:val="008824B5"/>
    <w:rsid w:val="0088510E"/>
    <w:rsid w:val="008904D4"/>
    <w:rsid w:val="008B192E"/>
    <w:rsid w:val="008B1F6C"/>
    <w:rsid w:val="008B47BF"/>
    <w:rsid w:val="008B56B3"/>
    <w:rsid w:val="008B6A40"/>
    <w:rsid w:val="008C0184"/>
    <w:rsid w:val="008C2714"/>
    <w:rsid w:val="008C62FA"/>
    <w:rsid w:val="008C6431"/>
    <w:rsid w:val="008D14AA"/>
    <w:rsid w:val="008D278C"/>
    <w:rsid w:val="008D78DB"/>
    <w:rsid w:val="008E388F"/>
    <w:rsid w:val="008E3A3F"/>
    <w:rsid w:val="008E6C0A"/>
    <w:rsid w:val="008E7524"/>
    <w:rsid w:val="008F5778"/>
    <w:rsid w:val="008F7E66"/>
    <w:rsid w:val="00904DA3"/>
    <w:rsid w:val="009061E6"/>
    <w:rsid w:val="0091371D"/>
    <w:rsid w:val="0091631C"/>
    <w:rsid w:val="00920517"/>
    <w:rsid w:val="0092347D"/>
    <w:rsid w:val="009253CF"/>
    <w:rsid w:val="00931083"/>
    <w:rsid w:val="00932548"/>
    <w:rsid w:val="00933339"/>
    <w:rsid w:val="00933352"/>
    <w:rsid w:val="00935A7C"/>
    <w:rsid w:val="00936B78"/>
    <w:rsid w:val="00940FC3"/>
    <w:rsid w:val="009422F1"/>
    <w:rsid w:val="00942B09"/>
    <w:rsid w:val="00942F22"/>
    <w:rsid w:val="00943C88"/>
    <w:rsid w:val="00944149"/>
    <w:rsid w:val="0094553D"/>
    <w:rsid w:val="009531FF"/>
    <w:rsid w:val="0095628E"/>
    <w:rsid w:val="00962BA6"/>
    <w:rsid w:val="009637E7"/>
    <w:rsid w:val="00973A17"/>
    <w:rsid w:val="009742A7"/>
    <w:rsid w:val="00980EC7"/>
    <w:rsid w:val="009812DC"/>
    <w:rsid w:val="009947A2"/>
    <w:rsid w:val="009A311E"/>
    <w:rsid w:val="009A7E67"/>
    <w:rsid w:val="009B0072"/>
    <w:rsid w:val="009B59B3"/>
    <w:rsid w:val="009C16B2"/>
    <w:rsid w:val="009C677F"/>
    <w:rsid w:val="009C6DDA"/>
    <w:rsid w:val="009D0CD3"/>
    <w:rsid w:val="009D4311"/>
    <w:rsid w:val="009D64F2"/>
    <w:rsid w:val="009D6F69"/>
    <w:rsid w:val="009E05D3"/>
    <w:rsid w:val="009E5721"/>
    <w:rsid w:val="009F028C"/>
    <w:rsid w:val="009F0C4B"/>
    <w:rsid w:val="009F2978"/>
    <w:rsid w:val="009F2BEF"/>
    <w:rsid w:val="009F67C0"/>
    <w:rsid w:val="009F6BE4"/>
    <w:rsid w:val="00A00857"/>
    <w:rsid w:val="00A03304"/>
    <w:rsid w:val="00A04B3F"/>
    <w:rsid w:val="00A04FE6"/>
    <w:rsid w:val="00A1015B"/>
    <w:rsid w:val="00A12BEE"/>
    <w:rsid w:val="00A13221"/>
    <w:rsid w:val="00A133A1"/>
    <w:rsid w:val="00A14F45"/>
    <w:rsid w:val="00A21A78"/>
    <w:rsid w:val="00A21C7E"/>
    <w:rsid w:val="00A23D67"/>
    <w:rsid w:val="00A253EA"/>
    <w:rsid w:val="00A313D5"/>
    <w:rsid w:val="00A32B07"/>
    <w:rsid w:val="00A35213"/>
    <w:rsid w:val="00A35E67"/>
    <w:rsid w:val="00A35FCF"/>
    <w:rsid w:val="00A41BB0"/>
    <w:rsid w:val="00A41DC2"/>
    <w:rsid w:val="00A41F09"/>
    <w:rsid w:val="00A459BC"/>
    <w:rsid w:val="00A5244C"/>
    <w:rsid w:val="00A52BA4"/>
    <w:rsid w:val="00A53296"/>
    <w:rsid w:val="00A55121"/>
    <w:rsid w:val="00A60862"/>
    <w:rsid w:val="00A609ED"/>
    <w:rsid w:val="00A61328"/>
    <w:rsid w:val="00A62BE9"/>
    <w:rsid w:val="00A64E93"/>
    <w:rsid w:val="00A7129D"/>
    <w:rsid w:val="00A83CD5"/>
    <w:rsid w:val="00A84307"/>
    <w:rsid w:val="00A86AFB"/>
    <w:rsid w:val="00A92326"/>
    <w:rsid w:val="00A926D9"/>
    <w:rsid w:val="00A92D65"/>
    <w:rsid w:val="00AA1698"/>
    <w:rsid w:val="00AA6A17"/>
    <w:rsid w:val="00AA7B00"/>
    <w:rsid w:val="00AB7191"/>
    <w:rsid w:val="00AC3398"/>
    <w:rsid w:val="00AC5DD5"/>
    <w:rsid w:val="00AC63BF"/>
    <w:rsid w:val="00AC6B36"/>
    <w:rsid w:val="00AD0869"/>
    <w:rsid w:val="00AD59D7"/>
    <w:rsid w:val="00AE14D4"/>
    <w:rsid w:val="00AE41B6"/>
    <w:rsid w:val="00AF3BEF"/>
    <w:rsid w:val="00AF4743"/>
    <w:rsid w:val="00AF6F7B"/>
    <w:rsid w:val="00B056EB"/>
    <w:rsid w:val="00B14F2C"/>
    <w:rsid w:val="00B1560D"/>
    <w:rsid w:val="00B17565"/>
    <w:rsid w:val="00B17DCB"/>
    <w:rsid w:val="00B27765"/>
    <w:rsid w:val="00B2784D"/>
    <w:rsid w:val="00B3472D"/>
    <w:rsid w:val="00B36B40"/>
    <w:rsid w:val="00B43A50"/>
    <w:rsid w:val="00B45666"/>
    <w:rsid w:val="00B45F20"/>
    <w:rsid w:val="00B511A7"/>
    <w:rsid w:val="00B52F6E"/>
    <w:rsid w:val="00B533B9"/>
    <w:rsid w:val="00B5434B"/>
    <w:rsid w:val="00B57030"/>
    <w:rsid w:val="00B65165"/>
    <w:rsid w:val="00B65F03"/>
    <w:rsid w:val="00B72822"/>
    <w:rsid w:val="00B72E71"/>
    <w:rsid w:val="00B75A8E"/>
    <w:rsid w:val="00B81FED"/>
    <w:rsid w:val="00B82288"/>
    <w:rsid w:val="00B82CC3"/>
    <w:rsid w:val="00B87658"/>
    <w:rsid w:val="00B87B04"/>
    <w:rsid w:val="00B9198C"/>
    <w:rsid w:val="00B9248C"/>
    <w:rsid w:val="00B95B28"/>
    <w:rsid w:val="00B97946"/>
    <w:rsid w:val="00B97C8A"/>
    <w:rsid w:val="00BA32B1"/>
    <w:rsid w:val="00BA4DDB"/>
    <w:rsid w:val="00BA63E9"/>
    <w:rsid w:val="00BA6600"/>
    <w:rsid w:val="00BA7400"/>
    <w:rsid w:val="00BA7C3F"/>
    <w:rsid w:val="00BB2C36"/>
    <w:rsid w:val="00BB5CCC"/>
    <w:rsid w:val="00BC10A9"/>
    <w:rsid w:val="00BC2C49"/>
    <w:rsid w:val="00BC5F63"/>
    <w:rsid w:val="00BC6D75"/>
    <w:rsid w:val="00BD6C10"/>
    <w:rsid w:val="00BE0795"/>
    <w:rsid w:val="00BE17A9"/>
    <w:rsid w:val="00BE7E03"/>
    <w:rsid w:val="00BF0A8F"/>
    <w:rsid w:val="00BF2B3E"/>
    <w:rsid w:val="00BF5811"/>
    <w:rsid w:val="00BF61F4"/>
    <w:rsid w:val="00C12D15"/>
    <w:rsid w:val="00C15E30"/>
    <w:rsid w:val="00C202ED"/>
    <w:rsid w:val="00C21F33"/>
    <w:rsid w:val="00C25150"/>
    <w:rsid w:val="00C26A5C"/>
    <w:rsid w:val="00C32684"/>
    <w:rsid w:val="00C46FC0"/>
    <w:rsid w:val="00C47C10"/>
    <w:rsid w:val="00C50366"/>
    <w:rsid w:val="00C5215E"/>
    <w:rsid w:val="00C5244B"/>
    <w:rsid w:val="00C55441"/>
    <w:rsid w:val="00C5565F"/>
    <w:rsid w:val="00C61593"/>
    <w:rsid w:val="00C64570"/>
    <w:rsid w:val="00C70923"/>
    <w:rsid w:val="00C71ED1"/>
    <w:rsid w:val="00C730F7"/>
    <w:rsid w:val="00C8517E"/>
    <w:rsid w:val="00C85C1B"/>
    <w:rsid w:val="00C870C3"/>
    <w:rsid w:val="00C87135"/>
    <w:rsid w:val="00C9076A"/>
    <w:rsid w:val="00C910F2"/>
    <w:rsid w:val="00C97651"/>
    <w:rsid w:val="00CA013A"/>
    <w:rsid w:val="00CA0B05"/>
    <w:rsid w:val="00CA1466"/>
    <w:rsid w:val="00CA5ACC"/>
    <w:rsid w:val="00CA66F4"/>
    <w:rsid w:val="00CA7503"/>
    <w:rsid w:val="00CB0C5E"/>
    <w:rsid w:val="00CB1CAB"/>
    <w:rsid w:val="00CB258A"/>
    <w:rsid w:val="00CB4F6B"/>
    <w:rsid w:val="00CC0EDC"/>
    <w:rsid w:val="00CC1AE4"/>
    <w:rsid w:val="00CC3EF8"/>
    <w:rsid w:val="00CD3067"/>
    <w:rsid w:val="00CE3B51"/>
    <w:rsid w:val="00CE3C5A"/>
    <w:rsid w:val="00CE6107"/>
    <w:rsid w:val="00D00E6F"/>
    <w:rsid w:val="00D01036"/>
    <w:rsid w:val="00D0622E"/>
    <w:rsid w:val="00D10998"/>
    <w:rsid w:val="00D13E09"/>
    <w:rsid w:val="00D15080"/>
    <w:rsid w:val="00D162C7"/>
    <w:rsid w:val="00D20B61"/>
    <w:rsid w:val="00D270C4"/>
    <w:rsid w:val="00D4024A"/>
    <w:rsid w:val="00D4357E"/>
    <w:rsid w:val="00D60832"/>
    <w:rsid w:val="00D613A2"/>
    <w:rsid w:val="00D61F18"/>
    <w:rsid w:val="00D63722"/>
    <w:rsid w:val="00D656DC"/>
    <w:rsid w:val="00D65E6E"/>
    <w:rsid w:val="00D70BB7"/>
    <w:rsid w:val="00D734BA"/>
    <w:rsid w:val="00D76A91"/>
    <w:rsid w:val="00D815A5"/>
    <w:rsid w:val="00D81901"/>
    <w:rsid w:val="00D86AC5"/>
    <w:rsid w:val="00D86E4C"/>
    <w:rsid w:val="00D904DB"/>
    <w:rsid w:val="00D94A4F"/>
    <w:rsid w:val="00D96686"/>
    <w:rsid w:val="00DA0B15"/>
    <w:rsid w:val="00DB6DAF"/>
    <w:rsid w:val="00DB6E45"/>
    <w:rsid w:val="00DC4006"/>
    <w:rsid w:val="00DD1898"/>
    <w:rsid w:val="00DD3CCC"/>
    <w:rsid w:val="00DD688D"/>
    <w:rsid w:val="00DE53E6"/>
    <w:rsid w:val="00DE6711"/>
    <w:rsid w:val="00DE7692"/>
    <w:rsid w:val="00DF4A1D"/>
    <w:rsid w:val="00DF4BFE"/>
    <w:rsid w:val="00DF543E"/>
    <w:rsid w:val="00E02532"/>
    <w:rsid w:val="00E15EB9"/>
    <w:rsid w:val="00E173D9"/>
    <w:rsid w:val="00E20DB4"/>
    <w:rsid w:val="00E3449B"/>
    <w:rsid w:val="00E371DB"/>
    <w:rsid w:val="00E374A3"/>
    <w:rsid w:val="00E415E5"/>
    <w:rsid w:val="00E42DF9"/>
    <w:rsid w:val="00E45DE0"/>
    <w:rsid w:val="00E461F5"/>
    <w:rsid w:val="00E466A4"/>
    <w:rsid w:val="00E50DBB"/>
    <w:rsid w:val="00E520E2"/>
    <w:rsid w:val="00E54A4D"/>
    <w:rsid w:val="00E5611B"/>
    <w:rsid w:val="00E57DC2"/>
    <w:rsid w:val="00E603D9"/>
    <w:rsid w:val="00E67F30"/>
    <w:rsid w:val="00E70BF0"/>
    <w:rsid w:val="00E71322"/>
    <w:rsid w:val="00E7488A"/>
    <w:rsid w:val="00E80ED9"/>
    <w:rsid w:val="00E917DD"/>
    <w:rsid w:val="00EA06F6"/>
    <w:rsid w:val="00EB264C"/>
    <w:rsid w:val="00EB4AE3"/>
    <w:rsid w:val="00EC3F10"/>
    <w:rsid w:val="00EC466E"/>
    <w:rsid w:val="00EC7887"/>
    <w:rsid w:val="00ED037C"/>
    <w:rsid w:val="00ED4D77"/>
    <w:rsid w:val="00ED6926"/>
    <w:rsid w:val="00EE0900"/>
    <w:rsid w:val="00EE1E39"/>
    <w:rsid w:val="00EE253B"/>
    <w:rsid w:val="00EE3A2A"/>
    <w:rsid w:val="00EF199C"/>
    <w:rsid w:val="00EF5840"/>
    <w:rsid w:val="00F002E0"/>
    <w:rsid w:val="00F05AE7"/>
    <w:rsid w:val="00F14697"/>
    <w:rsid w:val="00F212CE"/>
    <w:rsid w:val="00F30852"/>
    <w:rsid w:val="00F32B79"/>
    <w:rsid w:val="00F352F5"/>
    <w:rsid w:val="00F36B92"/>
    <w:rsid w:val="00F40300"/>
    <w:rsid w:val="00F42BE9"/>
    <w:rsid w:val="00F4333C"/>
    <w:rsid w:val="00F4452F"/>
    <w:rsid w:val="00F45ED3"/>
    <w:rsid w:val="00F53082"/>
    <w:rsid w:val="00F63C83"/>
    <w:rsid w:val="00F64247"/>
    <w:rsid w:val="00F67A6C"/>
    <w:rsid w:val="00F73EFD"/>
    <w:rsid w:val="00F857F1"/>
    <w:rsid w:val="00F85C7C"/>
    <w:rsid w:val="00F85FAB"/>
    <w:rsid w:val="00F90E30"/>
    <w:rsid w:val="00F92798"/>
    <w:rsid w:val="00F96C88"/>
    <w:rsid w:val="00F97A05"/>
    <w:rsid w:val="00FA0196"/>
    <w:rsid w:val="00FA7051"/>
    <w:rsid w:val="00FA7400"/>
    <w:rsid w:val="00FB1C85"/>
    <w:rsid w:val="00FB28F1"/>
    <w:rsid w:val="00FB5315"/>
    <w:rsid w:val="00FB5559"/>
    <w:rsid w:val="00FB5A1C"/>
    <w:rsid w:val="00FC2758"/>
    <w:rsid w:val="00FC770E"/>
    <w:rsid w:val="00FD0867"/>
    <w:rsid w:val="00FD4E6F"/>
    <w:rsid w:val="00FD5B9B"/>
    <w:rsid w:val="00FE1AC5"/>
    <w:rsid w:val="00FE2D41"/>
    <w:rsid w:val="00FE47B6"/>
    <w:rsid w:val="00FE493D"/>
    <w:rsid w:val="00FF0D21"/>
    <w:rsid w:val="00FF5E0E"/>
    <w:rsid w:val="00FF74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8DE042"/>
  <w15:docId w15:val="{3FDC8ED2-3D85-4C56-8E1F-8CD4936B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790"/>
    <w:pPr>
      <w:spacing w:after="0" w:line="240" w:lineRule="auto"/>
    </w:pPr>
    <w:rPr>
      <w:color w:val="4D4D4F"/>
    </w:rPr>
  </w:style>
  <w:style w:type="paragraph" w:styleId="Heading1">
    <w:name w:val="heading 1"/>
    <w:link w:val="Heading1Char"/>
    <w:autoRedefine/>
    <w:uiPriority w:val="9"/>
    <w:qFormat/>
    <w:rsid w:val="001A471C"/>
    <w:pPr>
      <w:numPr>
        <w:numId w:val="5"/>
      </w:numPr>
      <w:spacing w:after="0" w:line="240" w:lineRule="auto"/>
      <w:ind w:hanging="720"/>
      <w:outlineLvl w:val="0"/>
    </w:pPr>
    <w:rPr>
      <w:rFonts w:ascii="Arial" w:eastAsiaTheme="minorEastAsia" w:hAnsi="Arial" w:cs="Arial"/>
      <w:b/>
      <w:bCs/>
      <w:color w:val="0070C0"/>
      <w:sz w:val="36"/>
      <w:szCs w:val="36"/>
      <w:lang w:val="en-US"/>
    </w:rPr>
  </w:style>
  <w:style w:type="paragraph" w:styleId="Heading2">
    <w:name w:val="heading 2"/>
    <w:link w:val="Heading2Char"/>
    <w:uiPriority w:val="9"/>
    <w:unhideWhenUsed/>
    <w:qFormat/>
    <w:rsid w:val="00804C4D"/>
    <w:pPr>
      <w:spacing w:after="0" w:line="240" w:lineRule="auto"/>
      <w:outlineLvl w:val="1"/>
    </w:pPr>
    <w:rPr>
      <w:rFonts w:ascii="Arial" w:eastAsiaTheme="minorEastAsia" w:hAnsi="Arial" w:cs="Arial"/>
      <w:b/>
      <w:bCs/>
      <w:color w:val="113D67"/>
      <w:sz w:val="32"/>
      <w:szCs w:val="32"/>
      <w:lang w:val="en-US"/>
    </w:rPr>
  </w:style>
  <w:style w:type="paragraph" w:styleId="Heading3">
    <w:name w:val="heading 3"/>
    <w:link w:val="Heading3Char"/>
    <w:uiPriority w:val="9"/>
    <w:unhideWhenUsed/>
    <w:qFormat/>
    <w:rsid w:val="00804C4D"/>
    <w:pPr>
      <w:spacing w:after="0" w:line="240" w:lineRule="auto"/>
      <w:outlineLvl w:val="2"/>
    </w:pPr>
    <w:rPr>
      <w:rFonts w:ascii="Arial" w:eastAsiaTheme="minorEastAsia" w:hAnsi="Arial" w:cs="Arial"/>
      <w:b/>
      <w:bCs/>
      <w:color w:val="113D67"/>
      <w:sz w:val="24"/>
      <w:szCs w:val="24"/>
      <w:lang w:val="en-US"/>
    </w:rPr>
  </w:style>
  <w:style w:type="paragraph" w:styleId="Heading4">
    <w:name w:val="heading 4"/>
    <w:link w:val="Heading4Char"/>
    <w:uiPriority w:val="9"/>
    <w:unhideWhenUsed/>
    <w:qFormat/>
    <w:rsid w:val="00804C4D"/>
    <w:pPr>
      <w:spacing w:after="0" w:line="240" w:lineRule="auto"/>
      <w:outlineLvl w:val="3"/>
    </w:pPr>
    <w:rPr>
      <w:rFonts w:ascii="Arial" w:eastAsiaTheme="minorEastAsia" w:hAnsi="Arial" w:cs="Arial-BoldMT"/>
      <w:b/>
      <w:bCs/>
      <w:color w:val="113D67"/>
      <w:lang w:val="en-US"/>
    </w:rPr>
  </w:style>
  <w:style w:type="paragraph" w:styleId="Heading5">
    <w:name w:val="heading 5"/>
    <w:basedOn w:val="Normal"/>
    <w:next w:val="Normal"/>
    <w:link w:val="Heading5Char"/>
    <w:uiPriority w:val="9"/>
    <w:unhideWhenUsed/>
    <w:rsid w:val="00804C4D"/>
    <w:pPr>
      <w:keepNext/>
      <w:keepLines/>
      <w:spacing w:before="200"/>
      <w:outlineLvl w:val="4"/>
    </w:pPr>
    <w:rPr>
      <w:rFonts w:asciiTheme="majorHAnsi" w:eastAsiaTheme="majorEastAsia" w:hAnsiTheme="majorHAnsi" w:cstheme="majorBidi"/>
      <w:color w:val="113D67"/>
    </w:rPr>
  </w:style>
  <w:style w:type="paragraph" w:styleId="Heading6">
    <w:name w:val="heading 6"/>
    <w:basedOn w:val="Normal"/>
    <w:next w:val="Normal"/>
    <w:link w:val="Heading6Char"/>
    <w:uiPriority w:val="9"/>
    <w:semiHidden/>
    <w:unhideWhenUsed/>
    <w:rsid w:val="00804C4D"/>
    <w:pPr>
      <w:keepNext/>
      <w:keepLines/>
      <w:spacing w:before="40"/>
      <w:outlineLvl w:val="5"/>
    </w:pPr>
    <w:rPr>
      <w:rFonts w:asciiTheme="majorHAnsi" w:eastAsiaTheme="majorEastAsia" w:hAnsiTheme="majorHAnsi" w:cstheme="majorBidi"/>
      <w:color w:val="113D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587B3E"/>
    <w:pPr>
      <w:numPr>
        <w:numId w:val="1"/>
      </w:numPr>
      <w:ind w:left="533" w:hanging="357"/>
    </w:pPr>
    <w:rPr>
      <w:rFonts w:ascii="Arial" w:hAnsi="Arial"/>
      <w:sz w:val="22"/>
      <w:szCs w:val="22"/>
    </w:rPr>
  </w:style>
  <w:style w:type="paragraph" w:customStyle="1" w:styleId="Body">
    <w:name w:val="Body"/>
    <w:basedOn w:val="BasicParagraph"/>
    <w:qFormat/>
    <w:rsid w:val="00587B3E"/>
    <w:pPr>
      <w:spacing w:line="240" w:lineRule="auto"/>
    </w:pPr>
    <w:rPr>
      <w:rFonts w:ascii="Arial" w:hAnsi="Arial" w:cs="Arial"/>
      <w:color w:val="4D4D4F"/>
      <w:sz w:val="22"/>
      <w:szCs w:val="22"/>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2276ED"/>
    <w:pPr>
      <w:tabs>
        <w:tab w:val="left" w:pos="426"/>
        <w:tab w:val="right" w:leader="dot" w:pos="9639"/>
      </w:tabs>
      <w:spacing w:before="120" w:after="120"/>
      <w:ind w:right="559"/>
    </w:pPr>
    <w:rPr>
      <w:rFonts w:ascii="Arial" w:hAnsi="Arial"/>
      <w:b/>
      <w:sz w:val="24"/>
      <w:szCs w:val="24"/>
    </w:rPr>
  </w:style>
  <w:style w:type="paragraph" w:styleId="TOC2">
    <w:name w:val="toc 2"/>
    <w:basedOn w:val="Normal"/>
    <w:next w:val="Normal"/>
    <w:autoRedefine/>
    <w:uiPriority w:val="39"/>
    <w:unhideWhenUsed/>
    <w:rsid w:val="002276ED"/>
    <w:pPr>
      <w:tabs>
        <w:tab w:val="left" w:pos="880"/>
        <w:tab w:val="right" w:leader="dot" w:pos="9629"/>
      </w:tabs>
      <w:spacing w:before="120" w:after="120"/>
      <w:ind w:left="425"/>
    </w:pPr>
    <w:rPr>
      <w:rFonts w:ascii="Arial" w:hAnsi="Arial"/>
      <w:b/>
    </w:rPr>
  </w:style>
  <w:style w:type="paragraph" w:styleId="TOC3">
    <w:name w:val="toc 3"/>
    <w:basedOn w:val="Normal"/>
    <w:next w:val="Normal"/>
    <w:autoRedefine/>
    <w:uiPriority w:val="39"/>
    <w:unhideWhenUsed/>
    <w:rsid w:val="005139D6"/>
    <w:pPr>
      <w:tabs>
        <w:tab w:val="left" w:pos="880"/>
        <w:tab w:val="right" w:leader="dot" w:pos="9639"/>
      </w:tabs>
      <w:spacing w:before="160" w:after="160"/>
      <w:ind w:left="442"/>
    </w:pPr>
    <w:rPr>
      <w:rFonts w:ascii="Arial" w:hAnsi="Arial"/>
    </w:rPr>
  </w:style>
  <w:style w:type="paragraph" w:styleId="TOC4">
    <w:name w:val="toc 4"/>
    <w:basedOn w:val="Normal"/>
    <w:next w:val="Normal"/>
    <w:autoRedefine/>
    <w:uiPriority w:val="39"/>
    <w:unhideWhenUsed/>
    <w:rsid w:val="00075E22"/>
    <w:pPr>
      <w:ind w:left="660"/>
    </w:pPr>
    <w:rPr>
      <w:rFonts w:ascii="Arial" w:hAnsi="Arial"/>
      <w:sz w:val="20"/>
      <w:szCs w:val="20"/>
    </w:rPr>
  </w:style>
  <w:style w:type="paragraph" w:styleId="TOC5">
    <w:name w:val="toc 5"/>
    <w:basedOn w:val="Normal"/>
    <w:next w:val="Normal"/>
    <w:autoRedefine/>
    <w:uiPriority w:val="39"/>
    <w:unhideWhenUsed/>
    <w:rsid w:val="005E177F"/>
    <w:pPr>
      <w:ind w:left="880"/>
    </w:pPr>
    <w:rPr>
      <w:sz w:val="20"/>
      <w:szCs w:val="20"/>
    </w:rPr>
  </w:style>
  <w:style w:type="paragraph" w:styleId="TOC6">
    <w:name w:val="toc 6"/>
    <w:basedOn w:val="Normal"/>
    <w:next w:val="Normal"/>
    <w:autoRedefine/>
    <w:uiPriority w:val="39"/>
    <w:unhideWhenUsed/>
    <w:rsid w:val="005E177F"/>
    <w:pPr>
      <w:ind w:left="1100"/>
    </w:pPr>
    <w:rPr>
      <w:sz w:val="20"/>
      <w:szCs w:val="20"/>
    </w:rPr>
  </w:style>
  <w:style w:type="paragraph" w:styleId="TOC7">
    <w:name w:val="toc 7"/>
    <w:basedOn w:val="Normal"/>
    <w:next w:val="Normal"/>
    <w:autoRedefine/>
    <w:uiPriority w:val="39"/>
    <w:unhideWhenUsed/>
    <w:rsid w:val="005E177F"/>
    <w:pPr>
      <w:ind w:left="1320"/>
    </w:pPr>
    <w:rPr>
      <w:sz w:val="20"/>
      <w:szCs w:val="20"/>
    </w:rPr>
  </w:style>
  <w:style w:type="paragraph" w:styleId="TOC8">
    <w:name w:val="toc 8"/>
    <w:basedOn w:val="Normal"/>
    <w:next w:val="Normal"/>
    <w:autoRedefine/>
    <w:uiPriority w:val="39"/>
    <w:unhideWhenUsed/>
    <w:rsid w:val="005E177F"/>
    <w:pPr>
      <w:ind w:left="1540"/>
    </w:pPr>
    <w:rPr>
      <w:sz w:val="20"/>
      <w:szCs w:val="20"/>
    </w:rPr>
  </w:style>
  <w:style w:type="paragraph" w:styleId="TOC9">
    <w:name w:val="toc 9"/>
    <w:basedOn w:val="Normal"/>
    <w:next w:val="Normal"/>
    <w:autoRedefine/>
    <w:uiPriority w:val="39"/>
    <w:unhideWhenUsed/>
    <w:rsid w:val="005E177F"/>
    <w:pPr>
      <w:ind w:left="1760"/>
    </w:pPr>
    <w:rPr>
      <w:sz w:val="20"/>
      <w:szCs w:val="20"/>
    </w:rPr>
  </w:style>
  <w:style w:type="character" w:customStyle="1" w:styleId="Heading1Char">
    <w:name w:val="Heading 1 Char"/>
    <w:basedOn w:val="DefaultParagraphFont"/>
    <w:link w:val="Heading1"/>
    <w:uiPriority w:val="9"/>
    <w:rsid w:val="001A471C"/>
    <w:rPr>
      <w:rFonts w:ascii="Arial" w:eastAsiaTheme="minorEastAsia" w:hAnsi="Arial" w:cs="Arial"/>
      <w:b/>
      <w:bCs/>
      <w:color w:val="0070C0"/>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804C4D"/>
    <w:rPr>
      <w:rFonts w:ascii="Arial" w:eastAsiaTheme="minorEastAsia" w:hAnsi="Arial" w:cs="Arial"/>
      <w:b/>
      <w:bCs/>
      <w:color w:val="113D67"/>
      <w:sz w:val="32"/>
      <w:szCs w:val="32"/>
      <w:lang w:val="en-US"/>
    </w:rPr>
  </w:style>
  <w:style w:type="character" w:customStyle="1" w:styleId="Heading3Char">
    <w:name w:val="Heading 3 Char"/>
    <w:basedOn w:val="DefaultParagraphFont"/>
    <w:link w:val="Heading3"/>
    <w:uiPriority w:val="9"/>
    <w:rsid w:val="00804C4D"/>
    <w:rPr>
      <w:rFonts w:ascii="Arial" w:eastAsiaTheme="minorEastAsia" w:hAnsi="Arial" w:cs="Arial"/>
      <w:b/>
      <w:bCs/>
      <w:color w:val="113D67"/>
      <w:sz w:val="24"/>
      <w:szCs w:val="24"/>
      <w:lang w:val="en-US"/>
    </w:rPr>
  </w:style>
  <w:style w:type="character" w:customStyle="1" w:styleId="Heading4Char">
    <w:name w:val="Heading 4 Char"/>
    <w:basedOn w:val="DefaultParagraphFont"/>
    <w:link w:val="Heading4"/>
    <w:uiPriority w:val="9"/>
    <w:rsid w:val="00804C4D"/>
    <w:rPr>
      <w:rFonts w:ascii="Arial" w:eastAsiaTheme="minorEastAsia" w:hAnsi="Arial" w:cs="Arial-BoldMT"/>
      <w:b/>
      <w:bCs/>
      <w:color w:val="113D67"/>
      <w:lang w:val="en-US"/>
    </w:rPr>
  </w:style>
  <w:style w:type="character" w:customStyle="1" w:styleId="Heading5Char">
    <w:name w:val="Heading 5 Char"/>
    <w:basedOn w:val="DefaultParagraphFont"/>
    <w:link w:val="Heading5"/>
    <w:uiPriority w:val="9"/>
    <w:rsid w:val="00804C4D"/>
    <w:rPr>
      <w:rFonts w:asciiTheme="majorHAnsi" w:eastAsiaTheme="majorEastAsia" w:hAnsiTheme="majorHAnsi" w:cstheme="majorBidi"/>
      <w:color w:val="113D67"/>
    </w:rPr>
  </w:style>
  <w:style w:type="paragraph" w:styleId="Title">
    <w:name w:val="Title"/>
    <w:next w:val="Normal"/>
    <w:link w:val="TitleChar"/>
    <w:uiPriority w:val="10"/>
    <w:qFormat/>
    <w:rsid w:val="00461790"/>
    <w:pPr>
      <w:spacing w:after="0" w:line="240" w:lineRule="auto"/>
    </w:pPr>
    <w:rPr>
      <w:rFonts w:ascii="Arial" w:eastAsiaTheme="minorEastAsia" w:hAnsi="Arial" w:cs="Arial"/>
      <w:b/>
      <w:bCs/>
      <w:color w:val="4D4D4F"/>
      <w:sz w:val="48"/>
      <w:szCs w:val="36"/>
      <w:lang w:val="en-US"/>
    </w:rPr>
  </w:style>
  <w:style w:type="character" w:customStyle="1" w:styleId="TitleChar">
    <w:name w:val="Title Char"/>
    <w:basedOn w:val="DefaultParagraphFont"/>
    <w:link w:val="Title"/>
    <w:uiPriority w:val="10"/>
    <w:rsid w:val="00461790"/>
    <w:rPr>
      <w:rFonts w:ascii="Arial" w:eastAsiaTheme="minorEastAsia" w:hAnsi="Arial" w:cs="Arial"/>
      <w:b/>
      <w:bCs/>
      <w:color w:val="4D4D4F"/>
      <w:sz w:val="48"/>
      <w:szCs w:val="36"/>
      <w:lang w:val="en-US"/>
    </w:rPr>
  </w:style>
  <w:style w:type="character" w:styleId="Hyperlink">
    <w:name w:val="Hyperlink"/>
    <w:basedOn w:val="DefaultParagraphFont"/>
    <w:uiPriority w:val="99"/>
    <w:rsid w:val="00A52BA4"/>
    <w:rPr>
      <w:color w:val="0000FF"/>
      <w:u w:val="single"/>
    </w:rPr>
  </w:style>
  <w:style w:type="paragraph" w:customStyle="1" w:styleId="ImprintPageText">
    <w:name w:val="Imprint Page Text"/>
    <w:basedOn w:val="Normal"/>
    <w:rsid w:val="00A52BA4"/>
    <w:pPr>
      <w:spacing w:after="120"/>
    </w:pPr>
    <w:rPr>
      <w:rFonts w:ascii="Arial" w:eastAsia="Times New Roman" w:hAnsi="Arial" w:cs="Arial"/>
      <w:color w:val="000000"/>
      <w:sz w:val="16"/>
      <w:szCs w:val="18"/>
      <w:lang w:eastAsia="en-AU"/>
    </w:rPr>
  </w:style>
  <w:style w:type="character" w:styleId="CommentReference">
    <w:name w:val="annotation reference"/>
    <w:basedOn w:val="DefaultParagraphFont"/>
    <w:rsid w:val="00A52BA4"/>
    <w:rPr>
      <w:sz w:val="16"/>
      <w:szCs w:val="16"/>
    </w:rPr>
  </w:style>
  <w:style w:type="paragraph" w:styleId="CommentText">
    <w:name w:val="annotation text"/>
    <w:basedOn w:val="Normal"/>
    <w:link w:val="CommentTextChar"/>
    <w:rsid w:val="00A52BA4"/>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A52BA4"/>
    <w:rPr>
      <w:rFonts w:ascii="Arial" w:eastAsia="Times New Roman" w:hAnsi="Arial" w:cs="Times New Roman"/>
      <w:sz w:val="20"/>
      <w:szCs w:val="20"/>
      <w:lang w:eastAsia="en-AU"/>
    </w:rPr>
  </w:style>
  <w:style w:type="paragraph" w:styleId="Subtitle">
    <w:name w:val="Subtitle"/>
    <w:basedOn w:val="BasicParagraph"/>
    <w:next w:val="Normal"/>
    <w:link w:val="SubtitleChar"/>
    <w:uiPriority w:val="11"/>
    <w:qFormat/>
    <w:rsid w:val="00804C4D"/>
    <w:pPr>
      <w:spacing w:line="240" w:lineRule="auto"/>
    </w:pPr>
    <w:rPr>
      <w:rFonts w:ascii="Arial" w:hAnsi="Arial" w:cs="Arial"/>
      <w:b/>
      <w:bCs/>
      <w:color w:val="113D67"/>
      <w:sz w:val="28"/>
      <w:szCs w:val="28"/>
    </w:rPr>
  </w:style>
  <w:style w:type="character" w:customStyle="1" w:styleId="SubtitleChar">
    <w:name w:val="Subtitle Char"/>
    <w:basedOn w:val="DefaultParagraphFont"/>
    <w:link w:val="Subtitle"/>
    <w:uiPriority w:val="11"/>
    <w:rsid w:val="00804C4D"/>
    <w:rPr>
      <w:rFonts w:ascii="Arial" w:eastAsiaTheme="minorEastAsia" w:hAnsi="Arial" w:cs="Arial"/>
      <w:b/>
      <w:bCs/>
      <w:color w:val="113D67"/>
      <w:sz w:val="28"/>
      <w:szCs w:val="28"/>
      <w:lang w:val="en-US"/>
    </w:rPr>
  </w:style>
  <w:style w:type="character" w:styleId="FollowedHyperlink">
    <w:name w:val="FollowedHyperlink"/>
    <w:basedOn w:val="DefaultParagraphFont"/>
    <w:uiPriority w:val="99"/>
    <w:semiHidden/>
    <w:unhideWhenUsed/>
    <w:rsid w:val="003977E1"/>
    <w:rPr>
      <w:color w:val="800080" w:themeColor="followedHyperlink"/>
      <w:u w:val="single"/>
    </w:rPr>
  </w:style>
  <w:style w:type="character" w:customStyle="1" w:styleId="Heading6Char">
    <w:name w:val="Heading 6 Char"/>
    <w:basedOn w:val="DefaultParagraphFont"/>
    <w:link w:val="Heading6"/>
    <w:uiPriority w:val="9"/>
    <w:semiHidden/>
    <w:rsid w:val="00804C4D"/>
    <w:rPr>
      <w:rFonts w:asciiTheme="majorHAnsi" w:eastAsiaTheme="majorEastAsia" w:hAnsiTheme="majorHAnsi" w:cstheme="majorBidi"/>
      <w:color w:val="113D67"/>
    </w:rPr>
  </w:style>
  <w:style w:type="character" w:customStyle="1" w:styleId="UnresolvedMention1">
    <w:name w:val="Unresolved Mention1"/>
    <w:basedOn w:val="DefaultParagraphFont"/>
    <w:uiPriority w:val="99"/>
    <w:semiHidden/>
    <w:unhideWhenUsed/>
    <w:rsid w:val="00804C4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0013F"/>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013F"/>
    <w:rPr>
      <w:rFonts w:ascii="Arial" w:eastAsia="Times New Roman" w:hAnsi="Arial" w:cs="Times New Roman"/>
      <w:b/>
      <w:bCs/>
      <w:color w:val="4D4D4F"/>
      <w:sz w:val="20"/>
      <w:szCs w:val="20"/>
      <w:lang w:eastAsia="en-AU"/>
    </w:rPr>
  </w:style>
  <w:style w:type="paragraph" w:styleId="Revision">
    <w:name w:val="Revision"/>
    <w:hidden/>
    <w:uiPriority w:val="99"/>
    <w:semiHidden/>
    <w:rsid w:val="00B45F20"/>
    <w:pPr>
      <w:spacing w:after="0" w:line="240" w:lineRule="auto"/>
    </w:pPr>
    <w:rPr>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9338">
      <w:bodyDiv w:val="1"/>
      <w:marLeft w:val="0"/>
      <w:marRight w:val="0"/>
      <w:marTop w:val="0"/>
      <w:marBottom w:val="0"/>
      <w:divBdr>
        <w:top w:val="none" w:sz="0" w:space="0" w:color="auto"/>
        <w:left w:val="none" w:sz="0" w:space="0" w:color="auto"/>
        <w:bottom w:val="none" w:sz="0" w:space="0" w:color="auto"/>
        <w:right w:val="none" w:sz="0" w:space="0" w:color="auto"/>
      </w:divBdr>
      <w:divsChild>
        <w:div w:id="1652173818">
          <w:marLeft w:val="547"/>
          <w:marRight w:val="0"/>
          <w:marTop w:val="0"/>
          <w:marBottom w:val="0"/>
          <w:divBdr>
            <w:top w:val="none" w:sz="0" w:space="0" w:color="auto"/>
            <w:left w:val="none" w:sz="0" w:space="0" w:color="auto"/>
            <w:bottom w:val="none" w:sz="0" w:space="0" w:color="auto"/>
            <w:right w:val="none" w:sz="0" w:space="0" w:color="auto"/>
          </w:divBdr>
        </w:div>
        <w:div w:id="2145733770">
          <w:marLeft w:val="547"/>
          <w:marRight w:val="0"/>
          <w:marTop w:val="0"/>
          <w:marBottom w:val="0"/>
          <w:divBdr>
            <w:top w:val="none" w:sz="0" w:space="0" w:color="auto"/>
            <w:left w:val="none" w:sz="0" w:space="0" w:color="auto"/>
            <w:bottom w:val="none" w:sz="0" w:space="0" w:color="auto"/>
            <w:right w:val="none" w:sz="0" w:space="0" w:color="auto"/>
          </w:divBdr>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Qfunding@dlgrma.qld.gov.au" TargetMode="External"/><Relationship Id="rId18" Type="http://schemas.openxmlformats.org/officeDocument/2006/relationships/hyperlink" Target="mailto:MAQfunding@dlgrma.qld.gov.au" TargetMode="External"/><Relationship Id="rId26" Type="http://schemas.openxmlformats.org/officeDocument/2006/relationships/hyperlink" Target="www.mdaltd.org.au/communityfunding/" TargetMode="External"/><Relationship Id="rId3" Type="http://schemas.openxmlformats.org/officeDocument/2006/relationships/styles" Target="styles.xml"/><Relationship Id="rId21" Type="http://schemas.openxmlformats.org/officeDocument/2006/relationships/hyperlink" Target="mailto:mehrang@mdaltd.org.au" TargetMode="External"/><Relationship Id="rId7" Type="http://schemas.openxmlformats.org/officeDocument/2006/relationships/endnotes" Target="endnotes.xml"/><Relationship Id="rId12" Type="http://schemas.openxmlformats.org/officeDocument/2006/relationships/hyperlink" Target="http://www.dlgrma.qld.gov.au" TargetMode="External"/><Relationship Id="rId17" Type="http://schemas.openxmlformats.org/officeDocument/2006/relationships/hyperlink" Target="http://www.dlgrma.qld.gov.au/cmq-grants" TargetMode="External"/><Relationship Id="rId25" Type="http://schemas.openxmlformats.org/officeDocument/2006/relationships/hyperlink" Target="www.dlgrma.qld.gov.au/local-government-directory/search-the-local-government-directory.html" TargetMode="External"/><Relationship Id="rId2" Type="http://schemas.openxmlformats.org/officeDocument/2006/relationships/numbering" Target="numbering.xml"/><Relationship Id="rId16" Type="http://schemas.openxmlformats.org/officeDocument/2006/relationships/hyperlink" Target="http://www.dlgrma.qld.gov.au/cmq-grants" TargetMode="External"/><Relationship Id="rId20" Type="http://schemas.openxmlformats.org/officeDocument/2006/relationships/hyperlink" Target="mailto:MAQfunding@dlgrma.qld.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rants.services.qld.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unities.qld.gov.au/multicultural/multicultural-communities/queensland-multicultural-resource-directory" TargetMode="External"/><Relationship Id="rId23" Type="http://schemas.openxmlformats.org/officeDocument/2006/relationships/hyperlink" Target="http://www.business.gov.au/assistance/" TargetMode="External"/><Relationship Id="rId28"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hyperlink" Target="mailto:mehrang@mdaltd.org.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creativecommons.org/l/by/3.0/au/88x31.png" TargetMode="External"/><Relationship Id="rId14" Type="http://schemas.openxmlformats.org/officeDocument/2006/relationships/hyperlink" Target="http://www.mycommunitydirectory.com.au/Queensland" TargetMode="External"/><Relationship Id="rId22" Type="http://schemas.openxmlformats.org/officeDocument/2006/relationships/hyperlink" Target="mailto:kristineh@mdaltd.org.au"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4A00-21DE-4F4E-8AB6-738AEF10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Celebrating Multicultural Queensland program: 2018-19 Funding Guidelines for Multicultural Events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Multicultural Queensland program: 2018-19 Funding Guidelines for Multicultural Events</dc:title>
  <dc:subject>Celebrating Multicultural Queensland program Event Guidelines - Building a United, Harmonious, and Inclusive Queensland</dc:subject>
  <dc:creator>Queensland Government</dc:creator>
  <cp:keywords>maq; cmq; celebrating; multicultural; grant; funding; guidelines; information; criteria; event; united; harmonious; inclusive</cp:keywords>
  <dc:description/>
  <cp:lastModifiedBy>Daniel A Rogers</cp:lastModifiedBy>
  <cp:revision>7</cp:revision>
  <cp:lastPrinted>2018-09-14T00:38:00Z</cp:lastPrinted>
  <dcterms:created xsi:type="dcterms:W3CDTF">2018-08-07T07:30:00Z</dcterms:created>
  <dcterms:modified xsi:type="dcterms:W3CDTF">2018-09-14T00:39:00Z</dcterms:modified>
</cp:coreProperties>
</file>