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CAC8" w14:textId="77777777" w:rsidR="00AC6314" w:rsidRPr="00452A55" w:rsidRDefault="00AC6314" w:rsidP="001B4FCD">
      <w:pPr>
        <w:pStyle w:val="Heading1"/>
        <w:spacing w:after="0"/>
        <w:rPr>
          <w:color w:val="4BACC6" w:themeColor="accent5"/>
          <w:sz w:val="36"/>
          <w:szCs w:val="36"/>
          <w:lang w:eastAsia="ja-JP"/>
        </w:rPr>
      </w:pPr>
      <w:r w:rsidRPr="00452A55">
        <w:rPr>
          <w:rFonts w:hint="eastAsia"/>
          <w:color w:val="4BACC6" w:themeColor="accent5"/>
          <w:sz w:val="36"/>
          <w:szCs w:val="36"/>
          <w:lang w:eastAsia="ja-JP"/>
        </w:rPr>
        <w:t>ご利用可能なサポートおよ</w:t>
      </w:r>
      <w:bookmarkStart w:id="0" w:name="_GoBack"/>
      <w:bookmarkEnd w:id="0"/>
      <w:r w:rsidRPr="00452A55">
        <w:rPr>
          <w:rFonts w:hint="eastAsia"/>
          <w:color w:val="4BACC6" w:themeColor="accent5"/>
          <w:sz w:val="36"/>
          <w:szCs w:val="36"/>
          <w:lang w:eastAsia="ja-JP"/>
        </w:rPr>
        <w:t>び</w:t>
      </w:r>
      <w:r w:rsidR="000B7FC7" w:rsidRPr="00452A55">
        <w:rPr>
          <w:rFonts w:hint="eastAsia"/>
          <w:color w:val="4BACC6" w:themeColor="accent5"/>
          <w:sz w:val="36"/>
          <w:szCs w:val="36"/>
          <w:lang w:eastAsia="ja-JP"/>
        </w:rPr>
        <w:t>経済的</w:t>
      </w:r>
      <w:r w:rsidRPr="00452A55">
        <w:rPr>
          <w:rFonts w:hint="eastAsia"/>
          <w:color w:val="4BACC6" w:themeColor="accent5"/>
          <w:sz w:val="36"/>
          <w:szCs w:val="36"/>
          <w:lang w:eastAsia="ja-JP"/>
        </w:rPr>
        <w:t>支援</w:t>
      </w:r>
    </w:p>
    <w:p w14:paraId="611A3D1C" w14:textId="77777777" w:rsidR="001B4FCD" w:rsidRPr="00E86F29" w:rsidRDefault="001B4FCD" w:rsidP="001B4FCD">
      <w:pPr>
        <w:rPr>
          <w:lang w:eastAsia="ja-JP"/>
        </w:rPr>
      </w:pPr>
    </w:p>
    <w:p w14:paraId="46A74EF0" w14:textId="77777777" w:rsidR="00AC6314" w:rsidRPr="00E86F29" w:rsidRDefault="00AC6314" w:rsidP="001B4FCD">
      <w:pPr>
        <w:tabs>
          <w:tab w:val="left" w:pos="0"/>
        </w:tabs>
        <w:ind w:right="55"/>
        <w:rPr>
          <w:rFonts w:cs="Arial"/>
          <w:lang w:eastAsia="ja-JP"/>
        </w:rPr>
      </w:pPr>
      <w:r w:rsidRPr="00E86F29">
        <w:rPr>
          <w:rFonts w:cs="Arial"/>
          <w:lang w:eastAsia="ja-JP"/>
        </w:rPr>
        <w:t>クイーンズランド州政府は、災害に遭った方およびコミュニティーに対して、即座に支援を提供、および継続的支援を提供することにコミットしております。</w:t>
      </w:r>
    </w:p>
    <w:p w14:paraId="1B8C1904" w14:textId="77777777" w:rsidR="00AC6314" w:rsidRPr="00E86F29" w:rsidRDefault="00AC6314" w:rsidP="001B4FCD">
      <w:pPr>
        <w:tabs>
          <w:tab w:val="left" w:pos="0"/>
        </w:tabs>
        <w:ind w:right="55"/>
        <w:rPr>
          <w:rFonts w:cs="Arial"/>
          <w:lang w:eastAsia="ja-JP"/>
        </w:rPr>
      </w:pPr>
      <w:r w:rsidRPr="00E86F29">
        <w:rPr>
          <w:rFonts w:cs="Arial"/>
          <w:lang w:eastAsia="ja-JP"/>
        </w:rPr>
        <w:t>カウンセリング、品物やサービスの寄付、物質的支援および住宅サービスなど、政府以外の組織にサポートやサービスを求めることができます。</w:t>
      </w:r>
    </w:p>
    <w:p w14:paraId="68A88166" w14:textId="77777777" w:rsidR="00AC6314" w:rsidRPr="00E86F29" w:rsidRDefault="00AC6314" w:rsidP="001B4FCD">
      <w:pPr>
        <w:tabs>
          <w:tab w:val="left" w:pos="0"/>
        </w:tabs>
        <w:ind w:right="55"/>
        <w:rPr>
          <w:snapToGrid w:val="0"/>
          <w:color w:val="000000"/>
          <w:lang w:eastAsia="ja-JP"/>
        </w:rPr>
      </w:pPr>
      <w:r w:rsidRPr="00E86F29">
        <w:rPr>
          <w:rFonts w:cs="Arial"/>
          <w:lang w:eastAsia="ja-JP"/>
        </w:rPr>
        <w:t>コミュニティー・児童安全および障害者サービス省を通じて、災害に遭い、ご自分で復旧ができない方のための</w:t>
      </w:r>
      <w:r w:rsidR="000B7FC7" w:rsidRPr="00E86F29">
        <w:rPr>
          <w:rFonts w:cs="Arial"/>
          <w:lang w:eastAsia="ja-JP"/>
        </w:rPr>
        <w:t>経済的</w:t>
      </w:r>
      <w:r w:rsidRPr="00E86F29">
        <w:rPr>
          <w:rFonts w:cs="Arial"/>
          <w:lang w:eastAsia="ja-JP"/>
        </w:rPr>
        <w:t>援助もあります。</w:t>
      </w:r>
      <w:r w:rsidRPr="00E86F29">
        <w:rPr>
          <w:snapToGrid w:val="0"/>
          <w:color w:val="000000"/>
          <w:lang w:eastAsia="ja-JP"/>
        </w:rPr>
        <w:t xml:space="preserve"> </w:t>
      </w:r>
    </w:p>
    <w:p w14:paraId="237902D1" w14:textId="77777777" w:rsidR="001B4FCD" w:rsidRPr="00E86F29" w:rsidRDefault="001B4FCD" w:rsidP="001B4FCD">
      <w:pPr>
        <w:tabs>
          <w:tab w:val="left" w:pos="0"/>
        </w:tabs>
        <w:ind w:right="55"/>
        <w:rPr>
          <w:rFonts w:cs="Arial"/>
          <w:lang w:eastAsia="ja-JP"/>
        </w:rPr>
      </w:pPr>
    </w:p>
    <w:p w14:paraId="746DE0D1" w14:textId="593A698E" w:rsidR="00AC6314" w:rsidRPr="00E86F29" w:rsidRDefault="00AC6314" w:rsidP="001B4FCD">
      <w:pPr>
        <w:tabs>
          <w:tab w:val="left" w:pos="0"/>
        </w:tabs>
        <w:ind w:right="284"/>
        <w:rPr>
          <w:rFonts w:cs="Arial"/>
          <w:b/>
          <w:sz w:val="28"/>
          <w:szCs w:val="28"/>
          <w:lang w:eastAsia="ja-JP"/>
        </w:rPr>
      </w:pPr>
      <w:r w:rsidRPr="00E86F29">
        <w:rPr>
          <w:rFonts w:cs="Arial" w:hint="eastAsia"/>
          <w:b/>
          <w:sz w:val="28"/>
          <w:szCs w:val="28"/>
          <w:lang w:eastAsia="ja-JP"/>
        </w:rPr>
        <w:t>緊急</w:t>
      </w:r>
      <w:r w:rsidR="00290FF0" w:rsidRPr="00E86F29">
        <w:rPr>
          <w:rFonts w:cs="Arial" w:hint="eastAsia"/>
          <w:b/>
          <w:sz w:val="28"/>
          <w:szCs w:val="28"/>
          <w:lang w:eastAsia="ja-JP"/>
        </w:rPr>
        <w:t>の</w:t>
      </w:r>
      <w:r w:rsidR="00D327B4" w:rsidRPr="00E86F29">
        <w:rPr>
          <w:rFonts w:cs="Arial" w:hint="eastAsia"/>
          <w:b/>
          <w:sz w:val="28"/>
          <w:szCs w:val="28"/>
          <w:lang w:eastAsia="ja-JP"/>
        </w:rPr>
        <w:t>困難な状況</w:t>
      </w:r>
      <w:r w:rsidRPr="00E86F29">
        <w:rPr>
          <w:rFonts w:cs="Arial" w:hint="eastAsia"/>
          <w:b/>
          <w:sz w:val="28"/>
          <w:szCs w:val="28"/>
          <w:lang w:eastAsia="ja-JP"/>
        </w:rPr>
        <w:t>に対する支援</w:t>
      </w:r>
    </w:p>
    <w:p w14:paraId="3656AA69" w14:textId="77777777" w:rsidR="001B4FCD" w:rsidRPr="00E86F29" w:rsidRDefault="001B4FCD" w:rsidP="001B4FCD">
      <w:pPr>
        <w:tabs>
          <w:tab w:val="left" w:pos="0"/>
        </w:tabs>
        <w:ind w:right="284"/>
        <w:rPr>
          <w:rFonts w:cs="Arial"/>
          <w:b/>
          <w:sz w:val="28"/>
          <w:szCs w:val="28"/>
          <w:lang w:eastAsia="ja-JP"/>
        </w:rPr>
      </w:pPr>
    </w:p>
    <w:p w14:paraId="35D45AFB" w14:textId="77777777" w:rsidR="00AC6314" w:rsidRPr="00E86F29" w:rsidRDefault="00AC6314" w:rsidP="001B4FCD">
      <w:pPr>
        <w:tabs>
          <w:tab w:val="left" w:pos="0"/>
        </w:tabs>
        <w:ind w:right="55"/>
        <w:rPr>
          <w:snapToGrid w:val="0"/>
          <w:color w:val="000000"/>
          <w:lang w:eastAsia="ja-JP"/>
        </w:rPr>
      </w:pPr>
      <w:r w:rsidRPr="00E86F29">
        <w:rPr>
          <w:rFonts w:cs="Arial"/>
          <w:lang w:eastAsia="ja-JP"/>
        </w:rPr>
        <w:t>この支援金は、食料、衣服、医薬品または一時宿泊所など、即座に必要な品物のためにあります。</w:t>
      </w:r>
      <w:r w:rsidRPr="00E86F29">
        <w:rPr>
          <w:rFonts w:cs="Arial"/>
          <w:lang w:eastAsia="ja-JP"/>
        </w:rPr>
        <w:t xml:space="preserve"> </w:t>
      </w:r>
      <w:r w:rsidRPr="00E86F29">
        <w:rPr>
          <w:rFonts w:cs="Arial"/>
          <w:lang w:eastAsia="ja-JP"/>
        </w:rPr>
        <w:t>一名に対して</w:t>
      </w:r>
      <w:r w:rsidR="002339BB" w:rsidRPr="00E86F29">
        <w:rPr>
          <w:rFonts w:cs="Arial"/>
          <w:lang w:eastAsia="ja-JP"/>
        </w:rPr>
        <w:t xml:space="preserve"> </w:t>
      </w:r>
      <w:r w:rsidRPr="00E86F29">
        <w:rPr>
          <w:rFonts w:cs="Arial"/>
          <w:lang w:eastAsia="ja-JP"/>
        </w:rPr>
        <w:t>$180</w:t>
      </w:r>
      <w:r w:rsidRPr="00E86F29">
        <w:rPr>
          <w:rFonts w:cs="Arial"/>
          <w:lang w:eastAsia="ja-JP"/>
        </w:rPr>
        <w:t>、そして</w:t>
      </w:r>
      <w:r w:rsidRPr="00E86F29">
        <w:rPr>
          <w:rFonts w:cs="Arial"/>
          <w:lang w:eastAsia="ja-JP"/>
        </w:rPr>
        <w:t>5</w:t>
      </w:r>
      <w:r w:rsidRPr="00E86F29">
        <w:rPr>
          <w:rFonts w:cs="Arial"/>
          <w:lang w:eastAsia="ja-JP"/>
        </w:rPr>
        <w:t>名以上の家族に対しては最高</w:t>
      </w:r>
      <w:r w:rsidR="002339BB" w:rsidRPr="00E86F29">
        <w:rPr>
          <w:rFonts w:cs="Arial"/>
          <w:lang w:eastAsia="ja-JP"/>
        </w:rPr>
        <w:t xml:space="preserve"> </w:t>
      </w:r>
      <w:r w:rsidRPr="00E86F29">
        <w:rPr>
          <w:rFonts w:cs="Arial"/>
          <w:lang w:eastAsia="ja-JP"/>
        </w:rPr>
        <w:t>$900</w:t>
      </w:r>
      <w:r w:rsidR="002339BB" w:rsidRPr="00E86F29">
        <w:rPr>
          <w:rFonts w:cs="Arial"/>
          <w:lang w:eastAsia="ja-JP"/>
        </w:rPr>
        <w:t xml:space="preserve"> </w:t>
      </w:r>
      <w:r w:rsidRPr="00E86F29">
        <w:rPr>
          <w:rFonts w:cs="Arial"/>
          <w:lang w:eastAsia="ja-JP"/>
        </w:rPr>
        <w:t>支払われます。</w:t>
      </w:r>
      <w:r w:rsidRPr="00E86F29">
        <w:rPr>
          <w:snapToGrid w:val="0"/>
          <w:color w:val="000000"/>
          <w:lang w:eastAsia="ja-JP"/>
        </w:rPr>
        <w:t xml:space="preserve"> </w:t>
      </w:r>
    </w:p>
    <w:p w14:paraId="2EB32B0C" w14:textId="77777777" w:rsidR="001B4FCD" w:rsidRPr="00E86F29" w:rsidRDefault="001B4FCD" w:rsidP="001B4FCD">
      <w:pPr>
        <w:tabs>
          <w:tab w:val="left" w:pos="0"/>
        </w:tabs>
        <w:ind w:right="55"/>
        <w:rPr>
          <w:rFonts w:cs="Arial"/>
          <w:lang w:eastAsia="ja-JP"/>
        </w:rPr>
      </w:pPr>
    </w:p>
    <w:p w14:paraId="2A87395D" w14:textId="55632BE1" w:rsidR="00AC6314" w:rsidRPr="00E86F29" w:rsidRDefault="00D5704E" w:rsidP="001B4FCD">
      <w:pPr>
        <w:tabs>
          <w:tab w:val="left" w:pos="0"/>
        </w:tabs>
        <w:ind w:right="284"/>
        <w:rPr>
          <w:rFonts w:cs="Arial"/>
          <w:b/>
          <w:sz w:val="28"/>
          <w:szCs w:val="28"/>
          <w:lang w:eastAsia="ja-JP"/>
        </w:rPr>
      </w:pPr>
      <w:r w:rsidRPr="00E86F29">
        <w:rPr>
          <w:rFonts w:cs="Arial" w:hint="eastAsia"/>
          <w:b/>
          <w:sz w:val="28"/>
          <w:szCs w:val="28"/>
          <w:lang w:eastAsia="ja-JP"/>
        </w:rPr>
        <w:t>困難な状況</w:t>
      </w:r>
      <w:r w:rsidR="00106DC1" w:rsidRPr="00E86F29">
        <w:rPr>
          <w:rFonts w:cs="Arial" w:hint="eastAsia"/>
          <w:b/>
          <w:sz w:val="28"/>
          <w:szCs w:val="28"/>
          <w:lang w:eastAsia="ja-JP"/>
        </w:rPr>
        <w:t>における不可欠なサービス</w:t>
      </w:r>
      <w:r w:rsidR="00AC6314" w:rsidRPr="00E86F29">
        <w:rPr>
          <w:rFonts w:cs="Arial" w:hint="eastAsia"/>
          <w:b/>
          <w:sz w:val="28"/>
          <w:szCs w:val="28"/>
          <w:lang w:eastAsia="ja-JP"/>
        </w:rPr>
        <w:t>支援金</w:t>
      </w:r>
      <w:r w:rsidR="00AC6314" w:rsidRPr="00E86F29">
        <w:rPr>
          <w:rFonts w:cs="Arial"/>
          <w:b/>
          <w:sz w:val="28"/>
          <w:szCs w:val="28"/>
          <w:lang w:eastAsia="ja-JP"/>
        </w:rPr>
        <w:t xml:space="preserve"> </w:t>
      </w:r>
    </w:p>
    <w:p w14:paraId="20B05BA3" w14:textId="77777777" w:rsidR="001B4FCD" w:rsidRPr="00E86F29" w:rsidRDefault="001B4FCD" w:rsidP="001B4FCD">
      <w:pPr>
        <w:tabs>
          <w:tab w:val="left" w:pos="0"/>
        </w:tabs>
        <w:ind w:right="284"/>
        <w:rPr>
          <w:rFonts w:cs="Arial"/>
          <w:b/>
          <w:sz w:val="28"/>
          <w:szCs w:val="28"/>
          <w:lang w:eastAsia="ja-JP"/>
        </w:rPr>
      </w:pPr>
    </w:p>
    <w:p w14:paraId="28B82E32" w14:textId="77777777" w:rsidR="00AC6314" w:rsidRPr="00E86F29" w:rsidRDefault="00AC6314" w:rsidP="001B4FCD">
      <w:pPr>
        <w:tabs>
          <w:tab w:val="left" w:pos="0"/>
        </w:tabs>
        <w:ind w:right="283"/>
        <w:rPr>
          <w:snapToGrid w:val="0"/>
          <w:color w:val="000000"/>
          <w:lang w:eastAsia="ja-JP"/>
        </w:rPr>
      </w:pPr>
      <w:r w:rsidRPr="00E86F29">
        <w:rPr>
          <w:rFonts w:cs="Arial"/>
          <w:lang w:eastAsia="ja-JP"/>
        </w:rPr>
        <w:t>この支援金は災害から直接影響を受け、</w:t>
      </w:r>
      <w:r w:rsidRPr="00E86F29">
        <w:rPr>
          <w:rFonts w:cs="Arial"/>
          <w:lang w:eastAsia="ja-JP"/>
        </w:rPr>
        <w:t>1</w:t>
      </w:r>
      <w:r w:rsidRPr="00E86F29">
        <w:rPr>
          <w:rFonts w:cs="Arial"/>
          <w:lang w:eastAsia="ja-JP"/>
        </w:rPr>
        <w:t>つ以上の欠かすことができないサービス（電気、ガス、水道または下水など）が</w:t>
      </w:r>
      <w:r w:rsidRPr="00E86F29">
        <w:rPr>
          <w:rFonts w:cs="Arial"/>
          <w:lang w:eastAsia="ja-JP"/>
        </w:rPr>
        <w:t>5</w:t>
      </w:r>
      <w:r w:rsidRPr="00E86F29">
        <w:rPr>
          <w:rFonts w:cs="Arial"/>
          <w:lang w:eastAsia="ja-JP"/>
        </w:rPr>
        <w:t>日以上</w:t>
      </w:r>
      <w:r w:rsidRPr="00E86F29">
        <w:rPr>
          <w:rFonts w:cs="Arial" w:hint="eastAsia"/>
          <w:lang w:eastAsia="ja-JP"/>
        </w:rPr>
        <w:t>提供されず</w:t>
      </w:r>
      <w:r w:rsidRPr="00E86F29">
        <w:rPr>
          <w:rFonts w:cs="Arial"/>
          <w:lang w:eastAsia="ja-JP"/>
        </w:rPr>
        <w:t>、</w:t>
      </w:r>
      <w:r w:rsidR="00D5704E" w:rsidRPr="00E86F29">
        <w:rPr>
          <w:rFonts w:cs="Arial"/>
          <w:lang w:eastAsia="ja-JP"/>
        </w:rPr>
        <w:t>困難な状況</w:t>
      </w:r>
      <w:r w:rsidRPr="00E86F29">
        <w:rPr>
          <w:rFonts w:cs="Arial"/>
          <w:lang w:eastAsia="ja-JP"/>
        </w:rPr>
        <w:t>にあり、ご自分で復旧ができない方のためにあります。</w:t>
      </w:r>
      <w:r w:rsidRPr="00E86F29">
        <w:rPr>
          <w:rFonts w:cs="Arial"/>
          <w:lang w:eastAsia="ja-JP"/>
        </w:rPr>
        <w:t xml:space="preserve">  </w:t>
      </w:r>
      <w:r w:rsidRPr="00E86F29">
        <w:rPr>
          <w:rFonts w:cs="Arial"/>
          <w:lang w:eastAsia="ja-JP"/>
        </w:rPr>
        <w:t>一名に対して</w:t>
      </w:r>
      <w:r w:rsidR="002339BB" w:rsidRPr="00E86F29">
        <w:rPr>
          <w:rFonts w:cs="Arial"/>
          <w:lang w:eastAsia="ja-JP"/>
        </w:rPr>
        <w:t xml:space="preserve"> </w:t>
      </w:r>
      <w:r w:rsidRPr="00E86F29">
        <w:rPr>
          <w:rFonts w:cs="Arial"/>
          <w:lang w:eastAsia="ja-JP"/>
        </w:rPr>
        <w:t>$150</w:t>
      </w:r>
      <w:r w:rsidRPr="00E86F29">
        <w:rPr>
          <w:rFonts w:cs="Arial"/>
          <w:lang w:eastAsia="ja-JP"/>
        </w:rPr>
        <w:t>、そして</w:t>
      </w:r>
      <w:r w:rsidRPr="00E86F29">
        <w:rPr>
          <w:rFonts w:cs="Arial"/>
          <w:lang w:eastAsia="ja-JP"/>
        </w:rPr>
        <w:t>5</w:t>
      </w:r>
      <w:r w:rsidRPr="00E86F29">
        <w:rPr>
          <w:rFonts w:cs="Arial"/>
          <w:lang w:eastAsia="ja-JP"/>
        </w:rPr>
        <w:t>名以上の家族に対しては最高</w:t>
      </w:r>
      <w:r w:rsidR="002339BB" w:rsidRPr="00E86F29">
        <w:rPr>
          <w:rFonts w:cs="Arial"/>
          <w:lang w:eastAsia="ja-JP"/>
        </w:rPr>
        <w:t xml:space="preserve"> </w:t>
      </w:r>
      <w:r w:rsidRPr="00E86F29">
        <w:rPr>
          <w:rFonts w:cs="Arial"/>
          <w:lang w:eastAsia="ja-JP"/>
        </w:rPr>
        <w:t>$750</w:t>
      </w:r>
      <w:r w:rsidRPr="00E86F29">
        <w:rPr>
          <w:rFonts w:cs="Arial"/>
          <w:lang w:eastAsia="ja-JP"/>
        </w:rPr>
        <w:t>支払われます。</w:t>
      </w:r>
      <w:r w:rsidRPr="00E86F29">
        <w:rPr>
          <w:snapToGrid w:val="0"/>
          <w:color w:val="000000"/>
          <w:lang w:eastAsia="ja-JP"/>
        </w:rPr>
        <w:t xml:space="preserve"> </w:t>
      </w:r>
    </w:p>
    <w:p w14:paraId="3CD0ED8F" w14:textId="77777777" w:rsidR="001B4FCD" w:rsidRPr="00E86F29" w:rsidRDefault="001B4FCD" w:rsidP="001B4FCD">
      <w:pPr>
        <w:tabs>
          <w:tab w:val="left" w:pos="0"/>
        </w:tabs>
        <w:ind w:right="283"/>
        <w:rPr>
          <w:rFonts w:cs="Arial"/>
          <w:lang w:eastAsia="ja-JP"/>
        </w:rPr>
      </w:pPr>
    </w:p>
    <w:p w14:paraId="36366609" w14:textId="77777777" w:rsidR="00AC6314" w:rsidRPr="00E86F29" w:rsidRDefault="00812963" w:rsidP="001B4FCD">
      <w:pPr>
        <w:tabs>
          <w:tab w:val="left" w:pos="0"/>
        </w:tabs>
        <w:ind w:right="284"/>
        <w:rPr>
          <w:rFonts w:cs="Arial"/>
          <w:b/>
          <w:sz w:val="28"/>
          <w:szCs w:val="28"/>
          <w:lang w:eastAsia="ja-JP"/>
        </w:rPr>
      </w:pPr>
      <w:r w:rsidRPr="00E86F29">
        <w:rPr>
          <w:rFonts w:cs="Arial" w:hint="eastAsia"/>
          <w:b/>
          <w:sz w:val="28"/>
          <w:szCs w:val="28"/>
          <w:lang w:eastAsia="ja-JP"/>
        </w:rPr>
        <w:t>生活に不可欠な</w:t>
      </w:r>
      <w:r w:rsidR="00AC6314" w:rsidRPr="00E86F29">
        <w:rPr>
          <w:rFonts w:cs="Arial" w:hint="eastAsia"/>
          <w:b/>
          <w:sz w:val="28"/>
          <w:szCs w:val="28"/>
          <w:lang w:eastAsia="ja-JP"/>
        </w:rPr>
        <w:t>所持品に対する支援金</w:t>
      </w:r>
    </w:p>
    <w:p w14:paraId="5FF52E00" w14:textId="77777777" w:rsidR="001B4FCD" w:rsidRPr="00E86F29" w:rsidRDefault="001B4FCD" w:rsidP="001B4FCD">
      <w:pPr>
        <w:tabs>
          <w:tab w:val="left" w:pos="0"/>
        </w:tabs>
        <w:ind w:right="284"/>
        <w:rPr>
          <w:rFonts w:cs="Arial"/>
          <w:b/>
          <w:sz w:val="28"/>
          <w:szCs w:val="28"/>
          <w:lang w:eastAsia="ja-JP"/>
        </w:rPr>
      </w:pPr>
    </w:p>
    <w:p w14:paraId="5BF2A1D2" w14:textId="77777777" w:rsidR="00AC6314" w:rsidRPr="00E86F29" w:rsidRDefault="00AC6314" w:rsidP="001B4FCD">
      <w:pPr>
        <w:tabs>
          <w:tab w:val="left" w:pos="0"/>
        </w:tabs>
        <w:ind w:right="283"/>
        <w:rPr>
          <w:rFonts w:cs="Arial"/>
          <w:lang w:eastAsia="ja-JP"/>
        </w:rPr>
      </w:pPr>
      <w:r w:rsidRPr="00E86F29">
        <w:rPr>
          <w:rFonts w:cs="Arial"/>
          <w:lang w:eastAsia="ja-JP"/>
        </w:rPr>
        <w:t>この所得制限のある支援金は、保険がない方、あるいは保険が適用されない方のためのもので、修理および</w:t>
      </w:r>
      <w:r w:rsidR="00812963" w:rsidRPr="00E86F29">
        <w:rPr>
          <w:rFonts w:cs="Arial"/>
          <w:lang w:eastAsia="ja-JP"/>
        </w:rPr>
        <w:t>生活に不可欠な</w:t>
      </w:r>
      <w:r w:rsidRPr="00E86F29">
        <w:rPr>
          <w:rFonts w:cs="Arial"/>
          <w:lang w:eastAsia="ja-JP"/>
        </w:rPr>
        <w:t>所持品のための補助金です。</w:t>
      </w:r>
      <w:r w:rsidRPr="00E86F29">
        <w:rPr>
          <w:rFonts w:cs="Arial"/>
          <w:lang w:eastAsia="ja-JP"/>
        </w:rPr>
        <w:t xml:space="preserve"> </w:t>
      </w:r>
      <w:r w:rsidRPr="00E86F29">
        <w:rPr>
          <w:rFonts w:cs="Arial"/>
          <w:lang w:eastAsia="ja-JP"/>
        </w:rPr>
        <w:t>一名で最高</w:t>
      </w:r>
      <w:r w:rsidR="002339BB" w:rsidRPr="00E86F29">
        <w:rPr>
          <w:rFonts w:cs="Arial"/>
          <w:lang w:eastAsia="ja-JP"/>
        </w:rPr>
        <w:t xml:space="preserve"> </w:t>
      </w:r>
      <w:r w:rsidRPr="00E86F29">
        <w:rPr>
          <w:rFonts w:cs="Arial"/>
          <w:lang w:eastAsia="ja-JP"/>
        </w:rPr>
        <w:t xml:space="preserve">$1765 </w:t>
      </w:r>
      <w:r w:rsidRPr="00E86F29">
        <w:rPr>
          <w:rFonts w:cs="Arial"/>
          <w:lang w:eastAsia="ja-JP"/>
        </w:rPr>
        <w:t>、カップルまたはご家族の場合は最高</w:t>
      </w:r>
      <w:r w:rsidR="002339BB" w:rsidRPr="00E86F29">
        <w:rPr>
          <w:rFonts w:cs="Arial"/>
          <w:lang w:eastAsia="ja-JP"/>
        </w:rPr>
        <w:t xml:space="preserve"> </w:t>
      </w:r>
      <w:r w:rsidRPr="00E86F29">
        <w:rPr>
          <w:rFonts w:cs="Arial"/>
          <w:lang w:eastAsia="ja-JP"/>
        </w:rPr>
        <w:t>$5300</w:t>
      </w:r>
      <w:r w:rsidRPr="00E86F29">
        <w:rPr>
          <w:rFonts w:cs="Arial"/>
          <w:lang w:eastAsia="ja-JP"/>
        </w:rPr>
        <w:t>の支払を受けることができます。</w:t>
      </w:r>
    </w:p>
    <w:p w14:paraId="0636DDBE" w14:textId="77777777" w:rsidR="001B4FCD" w:rsidRPr="00E86F29" w:rsidRDefault="001B4FCD" w:rsidP="001B4FCD">
      <w:pPr>
        <w:tabs>
          <w:tab w:val="left" w:pos="0"/>
        </w:tabs>
        <w:ind w:right="283"/>
        <w:rPr>
          <w:rFonts w:cs="Arial"/>
          <w:lang w:eastAsia="ja-JP"/>
        </w:rPr>
      </w:pPr>
    </w:p>
    <w:p w14:paraId="01E57D72" w14:textId="77777777" w:rsidR="00AC6314" w:rsidRPr="00E86F29" w:rsidRDefault="00AC6314" w:rsidP="001B4FCD">
      <w:pPr>
        <w:tabs>
          <w:tab w:val="left" w:pos="0"/>
        </w:tabs>
        <w:ind w:right="284"/>
        <w:rPr>
          <w:rFonts w:cs="Arial"/>
          <w:b/>
          <w:sz w:val="28"/>
          <w:szCs w:val="28"/>
          <w:lang w:eastAsia="ja-JP"/>
        </w:rPr>
      </w:pPr>
      <w:r w:rsidRPr="00E86F29">
        <w:rPr>
          <w:rFonts w:cs="Arial" w:hint="eastAsia"/>
          <w:b/>
          <w:sz w:val="28"/>
          <w:szCs w:val="28"/>
          <w:lang w:eastAsia="ja-JP"/>
        </w:rPr>
        <w:t>家屋支援金</w:t>
      </w:r>
    </w:p>
    <w:p w14:paraId="5C0A3376" w14:textId="77777777" w:rsidR="001B4FCD" w:rsidRPr="00E86F29" w:rsidRDefault="001B4FCD" w:rsidP="001B4FCD">
      <w:pPr>
        <w:tabs>
          <w:tab w:val="left" w:pos="0"/>
        </w:tabs>
        <w:ind w:right="284"/>
        <w:rPr>
          <w:rFonts w:cs="Arial"/>
          <w:b/>
          <w:sz w:val="28"/>
          <w:szCs w:val="28"/>
          <w:lang w:eastAsia="ja-JP"/>
        </w:rPr>
      </w:pPr>
    </w:p>
    <w:p w14:paraId="0E6526CA" w14:textId="77777777" w:rsidR="00AC6314" w:rsidRPr="00E86F29" w:rsidRDefault="00AC6314" w:rsidP="001B4FCD">
      <w:pPr>
        <w:tabs>
          <w:tab w:val="left" w:pos="0"/>
        </w:tabs>
        <w:ind w:right="283"/>
        <w:rPr>
          <w:snapToGrid w:val="0"/>
          <w:color w:val="000000"/>
          <w:lang w:eastAsia="ja-JP"/>
        </w:rPr>
      </w:pPr>
      <w:r w:rsidRPr="00E86F29">
        <w:rPr>
          <w:rFonts w:cs="Arial"/>
          <w:lang w:eastAsia="ja-JP"/>
        </w:rPr>
        <w:t>この所得制限が適用される補助金により、保険がない適格な家屋所有者は、家屋が災害から受けた損害にかかる費用に対して補助が受けられます。</w:t>
      </w:r>
      <w:r w:rsidRPr="00E86F29">
        <w:rPr>
          <w:rFonts w:cs="Arial"/>
          <w:lang w:eastAsia="ja-JP"/>
        </w:rPr>
        <w:t xml:space="preserve"> </w:t>
      </w:r>
      <w:r w:rsidRPr="00E86F29">
        <w:rPr>
          <w:rFonts w:cs="Arial"/>
          <w:lang w:eastAsia="ja-JP"/>
        </w:rPr>
        <w:t>一名で最高</w:t>
      </w:r>
      <w:r w:rsidR="002339BB" w:rsidRPr="00E86F29">
        <w:rPr>
          <w:rFonts w:cs="Arial"/>
          <w:lang w:eastAsia="ja-JP"/>
        </w:rPr>
        <w:t xml:space="preserve"> </w:t>
      </w:r>
      <w:r w:rsidRPr="00E86F29">
        <w:rPr>
          <w:rFonts w:cs="Arial"/>
          <w:lang w:eastAsia="ja-JP"/>
        </w:rPr>
        <w:t xml:space="preserve">$10,995 </w:t>
      </w:r>
      <w:r w:rsidRPr="00E86F29">
        <w:rPr>
          <w:rFonts w:cs="Arial"/>
          <w:lang w:eastAsia="ja-JP"/>
        </w:rPr>
        <w:t>、カップルまたはご家族の場合は最高</w:t>
      </w:r>
      <w:r w:rsidR="002339BB" w:rsidRPr="00E86F29">
        <w:rPr>
          <w:rFonts w:cs="Arial"/>
          <w:lang w:eastAsia="ja-JP"/>
        </w:rPr>
        <w:t xml:space="preserve"> </w:t>
      </w:r>
      <w:r w:rsidRPr="00E86F29">
        <w:rPr>
          <w:rFonts w:cs="Arial"/>
          <w:lang w:eastAsia="ja-JP"/>
        </w:rPr>
        <w:t>$14,685</w:t>
      </w:r>
      <w:r w:rsidRPr="00E86F29">
        <w:rPr>
          <w:rFonts w:cs="Arial"/>
          <w:lang w:eastAsia="ja-JP"/>
        </w:rPr>
        <w:t>の支払を受けることができます。</w:t>
      </w:r>
      <w:r w:rsidRPr="00E86F29">
        <w:rPr>
          <w:snapToGrid w:val="0"/>
          <w:color w:val="000000"/>
          <w:lang w:eastAsia="ja-JP"/>
        </w:rPr>
        <w:t xml:space="preserve"> </w:t>
      </w:r>
    </w:p>
    <w:p w14:paraId="598DD398" w14:textId="77777777" w:rsidR="001B4FCD" w:rsidRPr="00E86F29" w:rsidRDefault="001B4FCD" w:rsidP="001B4FCD">
      <w:pPr>
        <w:tabs>
          <w:tab w:val="left" w:pos="0"/>
        </w:tabs>
        <w:ind w:right="283"/>
        <w:rPr>
          <w:rFonts w:cs="Arial"/>
          <w:lang w:eastAsia="ja-JP"/>
        </w:rPr>
      </w:pPr>
    </w:p>
    <w:p w14:paraId="30FB619C" w14:textId="77777777" w:rsidR="00AC6314" w:rsidRPr="00E86F29" w:rsidRDefault="00812963" w:rsidP="001B4FCD">
      <w:pPr>
        <w:tabs>
          <w:tab w:val="left" w:pos="0"/>
        </w:tabs>
        <w:ind w:right="284"/>
        <w:rPr>
          <w:rFonts w:cs="Arial"/>
          <w:b/>
          <w:sz w:val="28"/>
          <w:szCs w:val="28"/>
          <w:lang w:eastAsia="ja-JP"/>
        </w:rPr>
      </w:pPr>
      <w:r w:rsidRPr="00E86F29">
        <w:rPr>
          <w:rFonts w:cs="Arial" w:hint="eastAsia"/>
          <w:b/>
          <w:sz w:val="28"/>
          <w:szCs w:val="28"/>
          <w:lang w:eastAsia="ja-JP"/>
        </w:rPr>
        <w:t>生活に不可欠な</w:t>
      </w:r>
      <w:r w:rsidR="00AC6314" w:rsidRPr="00E86F29">
        <w:rPr>
          <w:rFonts w:cs="Arial" w:hint="eastAsia"/>
          <w:b/>
          <w:sz w:val="28"/>
          <w:szCs w:val="28"/>
          <w:lang w:eastAsia="ja-JP"/>
        </w:rPr>
        <w:t>サービスのための安全と復旧プログラム</w:t>
      </w:r>
    </w:p>
    <w:p w14:paraId="36DC6D06" w14:textId="77777777" w:rsidR="001B4FCD" w:rsidRPr="00E86F29" w:rsidRDefault="001B4FCD" w:rsidP="001B4FCD">
      <w:pPr>
        <w:tabs>
          <w:tab w:val="left" w:pos="0"/>
        </w:tabs>
        <w:ind w:right="284"/>
        <w:rPr>
          <w:rFonts w:cs="Arial"/>
          <w:b/>
          <w:sz w:val="28"/>
          <w:szCs w:val="28"/>
          <w:lang w:eastAsia="ja-JP"/>
        </w:rPr>
      </w:pPr>
    </w:p>
    <w:p w14:paraId="414F405E" w14:textId="77777777" w:rsidR="001B4FCD" w:rsidRPr="00E86F29" w:rsidRDefault="00AC6314" w:rsidP="001B4FCD">
      <w:pPr>
        <w:tabs>
          <w:tab w:val="left" w:pos="0"/>
        </w:tabs>
        <w:ind w:right="210"/>
        <w:rPr>
          <w:rFonts w:cs="Arial"/>
          <w:lang w:eastAsia="ja-JP"/>
        </w:rPr>
      </w:pPr>
      <w:r w:rsidRPr="00E86F29">
        <w:rPr>
          <w:rFonts w:cs="Arial"/>
          <w:lang w:eastAsia="ja-JP"/>
        </w:rPr>
        <w:t>このプログラムは、家主が</w:t>
      </w:r>
      <w:r w:rsidR="00812963" w:rsidRPr="00E86F29">
        <w:rPr>
          <w:rFonts w:cs="Arial"/>
          <w:lang w:eastAsia="ja-JP"/>
        </w:rPr>
        <w:t>生活に不可欠な</w:t>
      </w:r>
      <w:r w:rsidRPr="00E86F29">
        <w:rPr>
          <w:rFonts w:cs="Arial"/>
          <w:lang w:eastAsia="ja-JP"/>
        </w:rPr>
        <w:t>サービス（電気、ガス、水道または下水）を再接続し、サービスに関わる機器の修理を補助します。</w:t>
      </w:r>
      <w:r w:rsidRPr="00E86F29">
        <w:rPr>
          <w:rFonts w:cs="Arial"/>
          <w:lang w:eastAsia="ja-JP"/>
        </w:rPr>
        <w:t xml:space="preserve"> </w:t>
      </w:r>
      <w:r w:rsidRPr="00E86F29">
        <w:rPr>
          <w:rFonts w:cs="Arial"/>
          <w:lang w:eastAsia="ja-JP"/>
        </w:rPr>
        <w:t>最大</w:t>
      </w:r>
      <w:r w:rsidRPr="00E86F29">
        <w:rPr>
          <w:rFonts w:cs="Arial"/>
          <w:lang w:eastAsia="ja-JP"/>
        </w:rPr>
        <w:t>4</w:t>
      </w:r>
      <w:r w:rsidRPr="00E86F29">
        <w:rPr>
          <w:rFonts w:cs="Arial"/>
          <w:lang w:eastAsia="ja-JP"/>
        </w:rPr>
        <w:t>つの</w:t>
      </w:r>
      <w:r w:rsidR="00812963" w:rsidRPr="00E86F29">
        <w:rPr>
          <w:rFonts w:cs="Arial"/>
          <w:lang w:eastAsia="ja-JP"/>
        </w:rPr>
        <w:t>生活に不可欠な</w:t>
      </w:r>
      <w:r w:rsidRPr="00E86F29">
        <w:rPr>
          <w:rFonts w:cs="Arial"/>
          <w:lang w:eastAsia="ja-JP"/>
        </w:rPr>
        <w:t>サービスの再接続（それぞれ最大</w:t>
      </w:r>
      <w:r w:rsidR="002339BB" w:rsidRPr="00E86F29">
        <w:rPr>
          <w:rFonts w:cs="Arial"/>
          <w:lang w:eastAsia="ja-JP"/>
        </w:rPr>
        <w:t xml:space="preserve"> </w:t>
      </w:r>
      <w:r w:rsidRPr="00E86F29">
        <w:rPr>
          <w:rFonts w:cs="Arial"/>
          <w:lang w:eastAsia="ja-JP"/>
        </w:rPr>
        <w:t>$200</w:t>
      </w:r>
      <w:r w:rsidRPr="00E86F29">
        <w:rPr>
          <w:rFonts w:cs="Arial"/>
          <w:lang w:eastAsia="ja-JP"/>
        </w:rPr>
        <w:t>）をカバーします。</w:t>
      </w:r>
      <w:r w:rsidRPr="00E86F29">
        <w:rPr>
          <w:rFonts w:cs="Arial"/>
          <w:lang w:eastAsia="ja-JP"/>
        </w:rPr>
        <w:t xml:space="preserve"> </w:t>
      </w:r>
      <w:r w:rsidRPr="00E86F29">
        <w:rPr>
          <w:rFonts w:cs="Arial"/>
          <w:lang w:eastAsia="ja-JP"/>
        </w:rPr>
        <w:t>これらのサービスに関わる機器に対する修理補助は、合計最大</w:t>
      </w:r>
      <w:r w:rsidRPr="00E86F29">
        <w:rPr>
          <w:rFonts w:cs="Arial"/>
          <w:lang w:eastAsia="ja-JP"/>
        </w:rPr>
        <w:t>$4200</w:t>
      </w:r>
      <w:r w:rsidRPr="00E86F29">
        <w:rPr>
          <w:rFonts w:cs="Arial"/>
          <w:lang w:eastAsia="ja-JP"/>
        </w:rPr>
        <w:t>までです。</w:t>
      </w:r>
    </w:p>
    <w:p w14:paraId="1865310A" w14:textId="77777777" w:rsidR="002339BB" w:rsidRPr="00E86F29" w:rsidRDefault="00AC6314" w:rsidP="001B4FCD">
      <w:pPr>
        <w:tabs>
          <w:tab w:val="left" w:pos="0"/>
        </w:tabs>
        <w:ind w:right="210"/>
        <w:rPr>
          <w:snapToGrid w:val="0"/>
          <w:color w:val="000000"/>
          <w:lang w:eastAsia="ja-JP"/>
        </w:rPr>
      </w:pPr>
      <w:r w:rsidRPr="00E86F29">
        <w:rPr>
          <w:snapToGrid w:val="0"/>
          <w:color w:val="000000"/>
          <w:lang w:eastAsia="ja-JP"/>
        </w:rPr>
        <w:t xml:space="preserve"> </w:t>
      </w:r>
    </w:p>
    <w:p w14:paraId="7D170CC5" w14:textId="77777777" w:rsidR="00AC6314" w:rsidRPr="00E86F29" w:rsidRDefault="00AC6314" w:rsidP="001B4FCD">
      <w:pPr>
        <w:tabs>
          <w:tab w:val="left" w:pos="0"/>
        </w:tabs>
        <w:ind w:right="284"/>
        <w:rPr>
          <w:b/>
          <w:sz w:val="28"/>
          <w:szCs w:val="28"/>
          <w:lang w:eastAsia="ja-JP"/>
        </w:rPr>
      </w:pPr>
      <w:r w:rsidRPr="00E86F29">
        <w:rPr>
          <w:rFonts w:cs="Arial" w:hint="eastAsia"/>
          <w:b/>
          <w:sz w:val="28"/>
          <w:szCs w:val="28"/>
          <w:lang w:eastAsia="ja-JP"/>
        </w:rPr>
        <w:t>申し込み方法</w:t>
      </w:r>
    </w:p>
    <w:p w14:paraId="7851CDFC" w14:textId="77777777" w:rsidR="00AC6314" w:rsidRPr="007C0D8D" w:rsidRDefault="00AC6314" w:rsidP="001B4FCD">
      <w:pPr>
        <w:tabs>
          <w:tab w:val="left" w:pos="0"/>
        </w:tabs>
        <w:ind w:right="283"/>
        <w:rPr>
          <w:color w:val="00B0F0"/>
          <w:u w:val="single"/>
          <w:lang w:eastAsia="ja-JP"/>
        </w:rPr>
      </w:pPr>
      <w:r w:rsidRPr="00E86F29">
        <w:rPr>
          <w:lang w:eastAsia="ja-JP"/>
        </w:rPr>
        <w:t>上記の支援金の申請は</w:t>
      </w:r>
      <w:hyperlink r:id="rId8" w:history="1">
        <w:r w:rsidRPr="00E86F29">
          <w:rPr>
            <w:rStyle w:val="Hyperlink"/>
            <w:sz w:val="21"/>
            <w:szCs w:val="21"/>
            <w:lang w:eastAsia="ja-JP"/>
          </w:rPr>
          <w:t>www.communityrecovery.qld.gov.au</w:t>
        </w:r>
      </w:hyperlink>
      <w:r w:rsidRPr="00E86F29">
        <w:rPr>
          <w:lang w:eastAsia="ja-JP"/>
        </w:rPr>
        <w:t>にあるインターネット申し込み用紙にアクセス、あるいはコミュニティー</w:t>
      </w:r>
      <w:r w:rsidR="00305279" w:rsidRPr="00E86F29">
        <w:rPr>
          <w:rFonts w:hint="eastAsia"/>
          <w:lang w:eastAsia="ja-JP"/>
        </w:rPr>
        <w:t>復旧</w:t>
      </w:r>
      <w:r w:rsidRPr="00E86F29">
        <w:rPr>
          <w:lang w:eastAsia="ja-JP"/>
        </w:rPr>
        <w:t>ホットライン</w:t>
      </w:r>
      <w:r w:rsidR="002339BB" w:rsidRPr="00E86F29">
        <w:rPr>
          <w:lang w:eastAsia="ja-JP"/>
        </w:rPr>
        <w:t xml:space="preserve"> </w:t>
      </w:r>
      <w:r w:rsidRPr="00E86F29">
        <w:rPr>
          <w:lang w:eastAsia="ja-JP"/>
        </w:rPr>
        <w:t>(1800 173 349)</w:t>
      </w:r>
      <w:r w:rsidR="002339BB" w:rsidRPr="00E86F29">
        <w:rPr>
          <w:lang w:eastAsia="ja-JP"/>
        </w:rPr>
        <w:t xml:space="preserve"> </w:t>
      </w:r>
      <w:r w:rsidRPr="00E86F29">
        <w:rPr>
          <w:lang w:eastAsia="ja-JP"/>
        </w:rPr>
        <w:t>にお電話していただくと顧客サービス担当者がインターネットによる申し込みをお手伝いします。営業している場合、コミュニティー</w:t>
      </w:r>
      <w:r w:rsidR="00812963" w:rsidRPr="00E86F29">
        <w:rPr>
          <w:rFonts w:hint="eastAsia"/>
          <w:lang w:eastAsia="ja-JP"/>
        </w:rPr>
        <w:t>復旧</w:t>
      </w:r>
      <w:r w:rsidRPr="00E86F29">
        <w:rPr>
          <w:lang w:eastAsia="ja-JP"/>
        </w:rPr>
        <w:t>ハブを訪問することもできます。</w:t>
      </w:r>
      <w:r w:rsidRPr="00E86F29">
        <w:rPr>
          <w:lang w:eastAsia="ja-JP"/>
        </w:rPr>
        <w:t xml:space="preserve"> </w:t>
      </w:r>
      <w:r w:rsidRPr="00E86F29">
        <w:rPr>
          <w:lang w:eastAsia="ja-JP"/>
        </w:rPr>
        <w:t>詳細：</w:t>
      </w:r>
      <w:hyperlink r:id="rId9" w:history="1">
        <w:r w:rsidRPr="00E86F29">
          <w:rPr>
            <w:rStyle w:val="Hyperlink"/>
            <w:sz w:val="21"/>
            <w:szCs w:val="21"/>
            <w:lang w:eastAsia="ja-JP"/>
          </w:rPr>
          <w:t>www.qld.gov.au/communityrecovery</w:t>
        </w:r>
      </w:hyperlink>
    </w:p>
    <w:sectPr w:rsidR="00AC6314" w:rsidRPr="007C0D8D" w:rsidSect="00C67DBF">
      <w:headerReference w:type="default" r:id="rId10"/>
      <w:footerReference w:type="default" r:id="rId11"/>
      <w:pgSz w:w="11900" w:h="16840"/>
      <w:pgMar w:top="3005" w:right="567" w:bottom="425" w:left="56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2DEE5C" w16cid:durableId="1DC5D90B"/>
  <w16cid:commentId w16cid:paraId="011E20C2" w16cid:durableId="1DC5D9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CE8FC" w14:textId="77777777" w:rsidR="00CC0FF7" w:rsidRDefault="00CC0FF7" w:rsidP="00AC6314">
      <w:r>
        <w:separator/>
      </w:r>
    </w:p>
  </w:endnote>
  <w:endnote w:type="continuationSeparator" w:id="0">
    <w:p w14:paraId="4B43828A" w14:textId="77777777" w:rsidR="00CC0FF7" w:rsidRDefault="00CC0FF7" w:rsidP="00AC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Medium-Roman">
    <w:panose1 w:val="020B060204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1F5A6" w14:textId="77777777" w:rsidR="002339BB" w:rsidRPr="00C34C70" w:rsidRDefault="002339BB" w:rsidP="00C34C70">
    <w:pPr>
      <w:pStyle w:val="Heading1"/>
      <w:rPr>
        <w:lang w:val="en-AU"/>
      </w:rPr>
    </w:pPr>
    <w:r>
      <w:rPr>
        <w:b w:val="0"/>
        <w:sz w:val="18"/>
        <w:szCs w:val="18"/>
        <w:lang w:val="en-AU"/>
      </w:rPr>
      <w:t xml:space="preserve">Support Financial Assistance </w:t>
    </w:r>
    <w:r w:rsidRPr="003117E5">
      <w:rPr>
        <w:b w:val="0"/>
        <w:sz w:val="18"/>
        <w:szCs w:val="18"/>
        <w:lang w:val="en-AU"/>
      </w:rPr>
      <w:t xml:space="preserve">– </w:t>
    </w:r>
    <w:r>
      <w:rPr>
        <w:b w:val="0"/>
        <w:sz w:val="18"/>
        <w:szCs w:val="18"/>
        <w:lang w:val="en-AU"/>
      </w:rPr>
      <w:t>Japanese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3A6E" w14:textId="77777777" w:rsidR="00CC0FF7" w:rsidRDefault="00CC0FF7" w:rsidP="00AC6314">
      <w:r>
        <w:separator/>
      </w:r>
    </w:p>
  </w:footnote>
  <w:footnote w:type="continuationSeparator" w:id="0">
    <w:p w14:paraId="555CF62E" w14:textId="77777777" w:rsidR="00CC0FF7" w:rsidRDefault="00CC0FF7" w:rsidP="00AC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8C7" w14:textId="25F03E9F" w:rsidR="00AC6314" w:rsidRDefault="00981CC3" w:rsidP="00AC6314">
    <w:pPr>
      <w:pStyle w:val="Header"/>
    </w:pPr>
    <w:r>
      <w:rPr>
        <w:noProof/>
        <w:lang w:val="en-AU" w:eastAsia="en-AU"/>
      </w:rPr>
      <w:drawing>
        <wp:anchor distT="0" distB="0" distL="114300" distR="114300" simplePos="0" relativeHeight="251658240" behindDoc="1" locked="0" layoutInCell="1" allowOverlap="1" wp14:anchorId="0C9F219F" wp14:editId="4605ADF8">
          <wp:simplePos x="0" y="0"/>
          <wp:positionH relativeFrom="column">
            <wp:posOffset>-352425</wp:posOffset>
          </wp:positionH>
          <wp:positionV relativeFrom="paragraph">
            <wp:posOffset>-429260</wp:posOffset>
          </wp:positionV>
          <wp:extent cx="7550087" cy="106720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61_CR-FactSheet_1.jpg"/>
                  <pic:cNvPicPr/>
                </pic:nvPicPr>
                <pic:blipFill>
                  <a:blip r:embed="rId1"/>
                  <a:stretch>
                    <a:fillRect/>
                  </a:stretch>
                </pic:blipFill>
                <pic:spPr>
                  <a:xfrm>
                    <a:off x="0" y="0"/>
                    <a:ext cx="7550087" cy="10672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53EE7"/>
    <w:multiLevelType w:val="hybridMultilevel"/>
    <w:tmpl w:val="82881E06"/>
    <w:lvl w:ilvl="0" w:tplc="10F01078">
      <w:start w:val="3035"/>
      <w:numFmt w:val="bullet"/>
      <w:lvlText w:val="–"/>
      <w:lvlJc w:val="left"/>
      <w:pPr>
        <w:ind w:left="1440" w:hanging="360"/>
      </w:pPr>
      <w:rPr>
        <w:rFonts w:ascii="Arial" w:eastAsia="Times New Roman" w:hAnsi="Arial" w:cs="Arial" w:hint="default"/>
      </w:rPr>
    </w:lvl>
    <w:lvl w:ilvl="1" w:tplc="20D60238" w:tentative="1">
      <w:start w:val="1"/>
      <w:numFmt w:val="bullet"/>
      <w:lvlText w:val="o"/>
      <w:lvlJc w:val="left"/>
      <w:pPr>
        <w:ind w:left="2160" w:hanging="360"/>
      </w:pPr>
      <w:rPr>
        <w:rFonts w:ascii="Courier New" w:hAnsi="Courier New" w:cs="Courier New" w:hint="default"/>
      </w:rPr>
    </w:lvl>
    <w:lvl w:ilvl="2" w:tplc="80B8A1AC" w:tentative="1">
      <w:start w:val="1"/>
      <w:numFmt w:val="bullet"/>
      <w:lvlText w:val=""/>
      <w:lvlJc w:val="left"/>
      <w:pPr>
        <w:ind w:left="2880" w:hanging="360"/>
      </w:pPr>
      <w:rPr>
        <w:rFonts w:ascii="Wingdings" w:hAnsi="Wingdings" w:hint="default"/>
      </w:rPr>
    </w:lvl>
    <w:lvl w:ilvl="3" w:tplc="EEAE1722" w:tentative="1">
      <w:start w:val="1"/>
      <w:numFmt w:val="bullet"/>
      <w:lvlText w:val=""/>
      <w:lvlJc w:val="left"/>
      <w:pPr>
        <w:ind w:left="3600" w:hanging="360"/>
      </w:pPr>
      <w:rPr>
        <w:rFonts w:ascii="Symbol" w:hAnsi="Symbol" w:hint="default"/>
      </w:rPr>
    </w:lvl>
    <w:lvl w:ilvl="4" w:tplc="B674F23A" w:tentative="1">
      <w:start w:val="1"/>
      <w:numFmt w:val="bullet"/>
      <w:lvlText w:val="o"/>
      <w:lvlJc w:val="left"/>
      <w:pPr>
        <w:ind w:left="4320" w:hanging="360"/>
      </w:pPr>
      <w:rPr>
        <w:rFonts w:ascii="Courier New" w:hAnsi="Courier New" w:cs="Courier New" w:hint="default"/>
      </w:rPr>
    </w:lvl>
    <w:lvl w:ilvl="5" w:tplc="54244D2C" w:tentative="1">
      <w:start w:val="1"/>
      <w:numFmt w:val="bullet"/>
      <w:lvlText w:val=""/>
      <w:lvlJc w:val="left"/>
      <w:pPr>
        <w:ind w:left="5040" w:hanging="360"/>
      </w:pPr>
      <w:rPr>
        <w:rFonts w:ascii="Wingdings" w:hAnsi="Wingdings" w:hint="default"/>
      </w:rPr>
    </w:lvl>
    <w:lvl w:ilvl="6" w:tplc="26722F3E" w:tentative="1">
      <w:start w:val="1"/>
      <w:numFmt w:val="bullet"/>
      <w:lvlText w:val=""/>
      <w:lvlJc w:val="left"/>
      <w:pPr>
        <w:ind w:left="5760" w:hanging="360"/>
      </w:pPr>
      <w:rPr>
        <w:rFonts w:ascii="Symbol" w:hAnsi="Symbol" w:hint="default"/>
      </w:rPr>
    </w:lvl>
    <w:lvl w:ilvl="7" w:tplc="E05A7DB8" w:tentative="1">
      <w:start w:val="1"/>
      <w:numFmt w:val="bullet"/>
      <w:lvlText w:val="o"/>
      <w:lvlJc w:val="left"/>
      <w:pPr>
        <w:ind w:left="6480" w:hanging="360"/>
      </w:pPr>
      <w:rPr>
        <w:rFonts w:ascii="Courier New" w:hAnsi="Courier New" w:cs="Courier New" w:hint="default"/>
      </w:rPr>
    </w:lvl>
    <w:lvl w:ilvl="8" w:tplc="982A3378" w:tentative="1">
      <w:start w:val="1"/>
      <w:numFmt w:val="bullet"/>
      <w:lvlText w:val=""/>
      <w:lvlJc w:val="left"/>
      <w:pPr>
        <w:ind w:left="7200" w:hanging="360"/>
      </w:pPr>
      <w:rPr>
        <w:rFonts w:ascii="Wingdings" w:hAnsi="Wingdings" w:hint="default"/>
      </w:rPr>
    </w:lvl>
  </w:abstractNum>
  <w:abstractNum w:abstractNumId="1" w15:restartNumberingAfterBreak="0">
    <w:nsid w:val="62116B42"/>
    <w:multiLevelType w:val="hybridMultilevel"/>
    <w:tmpl w:val="CD82A4F0"/>
    <w:lvl w:ilvl="0" w:tplc="A18C0F08">
      <w:start w:val="1"/>
      <w:numFmt w:val="bullet"/>
      <w:lvlText w:val=""/>
      <w:lvlJc w:val="left"/>
      <w:pPr>
        <w:ind w:left="720" w:hanging="360"/>
      </w:pPr>
      <w:rPr>
        <w:rFonts w:ascii="Symbol" w:hAnsi="Symbol" w:hint="default"/>
      </w:rPr>
    </w:lvl>
    <w:lvl w:ilvl="1" w:tplc="1E5AB324">
      <w:numFmt w:val="bullet"/>
      <w:lvlText w:val="-"/>
      <w:lvlJc w:val="left"/>
      <w:pPr>
        <w:ind w:left="1440" w:hanging="360"/>
      </w:pPr>
      <w:rPr>
        <w:rFonts w:ascii="MetaMedium-Roman" w:eastAsia="Times New Roman" w:hAnsi="MetaMedium-Roman" w:cs="Times New Roman" w:hint="default"/>
      </w:rPr>
    </w:lvl>
    <w:lvl w:ilvl="2" w:tplc="01883A72" w:tentative="1">
      <w:start w:val="1"/>
      <w:numFmt w:val="bullet"/>
      <w:lvlText w:val=""/>
      <w:lvlJc w:val="left"/>
      <w:pPr>
        <w:ind w:left="2160" w:hanging="360"/>
      </w:pPr>
      <w:rPr>
        <w:rFonts w:ascii="Wingdings" w:hAnsi="Wingdings" w:hint="default"/>
      </w:rPr>
    </w:lvl>
    <w:lvl w:ilvl="3" w:tplc="7B90CC04" w:tentative="1">
      <w:start w:val="1"/>
      <w:numFmt w:val="bullet"/>
      <w:lvlText w:val=""/>
      <w:lvlJc w:val="left"/>
      <w:pPr>
        <w:ind w:left="2880" w:hanging="360"/>
      </w:pPr>
      <w:rPr>
        <w:rFonts w:ascii="Symbol" w:hAnsi="Symbol" w:hint="default"/>
      </w:rPr>
    </w:lvl>
    <w:lvl w:ilvl="4" w:tplc="5E5E907E" w:tentative="1">
      <w:start w:val="1"/>
      <w:numFmt w:val="bullet"/>
      <w:lvlText w:val="o"/>
      <w:lvlJc w:val="left"/>
      <w:pPr>
        <w:ind w:left="3600" w:hanging="360"/>
      </w:pPr>
      <w:rPr>
        <w:rFonts w:ascii="Courier New" w:hAnsi="Courier New" w:cs="Courier New" w:hint="default"/>
      </w:rPr>
    </w:lvl>
    <w:lvl w:ilvl="5" w:tplc="A79216B0" w:tentative="1">
      <w:start w:val="1"/>
      <w:numFmt w:val="bullet"/>
      <w:lvlText w:val=""/>
      <w:lvlJc w:val="left"/>
      <w:pPr>
        <w:ind w:left="4320" w:hanging="360"/>
      </w:pPr>
      <w:rPr>
        <w:rFonts w:ascii="Wingdings" w:hAnsi="Wingdings" w:hint="default"/>
      </w:rPr>
    </w:lvl>
    <w:lvl w:ilvl="6" w:tplc="BDEED25E" w:tentative="1">
      <w:start w:val="1"/>
      <w:numFmt w:val="bullet"/>
      <w:lvlText w:val=""/>
      <w:lvlJc w:val="left"/>
      <w:pPr>
        <w:ind w:left="5040" w:hanging="360"/>
      </w:pPr>
      <w:rPr>
        <w:rFonts w:ascii="Symbol" w:hAnsi="Symbol" w:hint="default"/>
      </w:rPr>
    </w:lvl>
    <w:lvl w:ilvl="7" w:tplc="21589780" w:tentative="1">
      <w:start w:val="1"/>
      <w:numFmt w:val="bullet"/>
      <w:lvlText w:val="o"/>
      <w:lvlJc w:val="left"/>
      <w:pPr>
        <w:ind w:left="5760" w:hanging="360"/>
      </w:pPr>
      <w:rPr>
        <w:rFonts w:ascii="Courier New" w:hAnsi="Courier New" w:cs="Courier New" w:hint="default"/>
      </w:rPr>
    </w:lvl>
    <w:lvl w:ilvl="8" w:tplc="9AB800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163B5"/>
    <w:rsid w:val="000229FF"/>
    <w:rsid w:val="000434E2"/>
    <w:rsid w:val="000B7FC7"/>
    <w:rsid w:val="00106DC1"/>
    <w:rsid w:val="001566C6"/>
    <w:rsid w:val="00161398"/>
    <w:rsid w:val="001B4FCD"/>
    <w:rsid w:val="0021368F"/>
    <w:rsid w:val="002339BB"/>
    <w:rsid w:val="002653C2"/>
    <w:rsid w:val="00265D0E"/>
    <w:rsid w:val="002823F6"/>
    <w:rsid w:val="00290FF0"/>
    <w:rsid w:val="002B7DAA"/>
    <w:rsid w:val="00305279"/>
    <w:rsid w:val="00372811"/>
    <w:rsid w:val="003E0390"/>
    <w:rsid w:val="00452A55"/>
    <w:rsid w:val="00502528"/>
    <w:rsid w:val="00653DB9"/>
    <w:rsid w:val="00812963"/>
    <w:rsid w:val="008624AD"/>
    <w:rsid w:val="00886C17"/>
    <w:rsid w:val="00981CC3"/>
    <w:rsid w:val="009A6840"/>
    <w:rsid w:val="00AB5752"/>
    <w:rsid w:val="00AC6314"/>
    <w:rsid w:val="00BB3C3F"/>
    <w:rsid w:val="00C13F98"/>
    <w:rsid w:val="00C34C70"/>
    <w:rsid w:val="00C67DBF"/>
    <w:rsid w:val="00CC0FF7"/>
    <w:rsid w:val="00D327B4"/>
    <w:rsid w:val="00D5704E"/>
    <w:rsid w:val="00D81287"/>
    <w:rsid w:val="00D969D3"/>
    <w:rsid w:val="00DB3FEA"/>
    <w:rsid w:val="00DE39F7"/>
    <w:rsid w:val="00E86F29"/>
    <w:rsid w:val="00F163B5"/>
    <w:rsid w:val="00F91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B978734"/>
  <w15:docId w15:val="{32BFAA3D-2447-4503-B66A-E05F73C6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B5"/>
    <w:rPr>
      <w:rFonts w:ascii="Arial" w:hAnsi="Arial"/>
      <w:sz w:val="22"/>
      <w:szCs w:val="22"/>
      <w:lang w:val="en-US"/>
    </w:rPr>
  </w:style>
  <w:style w:type="paragraph" w:styleId="Heading1">
    <w:name w:val="heading 1"/>
    <w:basedOn w:val="Normal"/>
    <w:next w:val="Normal"/>
    <w:link w:val="Heading1Char"/>
    <w:uiPriority w:val="9"/>
    <w:qFormat/>
    <w:rsid w:val="00F163B5"/>
    <w:pPr>
      <w:spacing w:after="40"/>
      <w:outlineLvl w:val="0"/>
    </w:pPr>
    <w:rPr>
      <w:b/>
      <w:color w:val="0F7E9C"/>
      <w:sz w:val="32"/>
      <w:szCs w:val="32"/>
    </w:rPr>
  </w:style>
  <w:style w:type="paragraph" w:styleId="Heading2">
    <w:name w:val="heading 2"/>
    <w:basedOn w:val="Normal"/>
    <w:next w:val="Normal"/>
    <w:link w:val="Heading2Char"/>
    <w:uiPriority w:val="9"/>
    <w:qFormat/>
    <w:rsid w:val="00F163B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link w:val="BalloonText"/>
    <w:uiPriority w:val="99"/>
    <w:semiHidden/>
    <w:rsid w:val="00F163B5"/>
    <w:rPr>
      <w:rFonts w:ascii="Lucida Grande" w:hAnsi="Lucida Grande"/>
      <w:sz w:val="18"/>
      <w:szCs w:val="18"/>
    </w:rPr>
  </w:style>
  <w:style w:type="character" w:customStyle="1" w:styleId="Heading1Char">
    <w:name w:val="Heading 1 Char"/>
    <w:link w:val="Heading1"/>
    <w:uiPriority w:val="9"/>
    <w:rsid w:val="00F163B5"/>
    <w:rPr>
      <w:rFonts w:ascii="Arial" w:hAnsi="Arial"/>
      <w:b/>
      <w:color w:val="0F7E9C"/>
      <w:sz w:val="32"/>
      <w:szCs w:val="32"/>
    </w:rPr>
  </w:style>
  <w:style w:type="character" w:customStyle="1" w:styleId="Heading2Char">
    <w:name w:val="Heading 2 Char"/>
    <w:link w:val="Heading2"/>
    <w:uiPriority w:val="9"/>
    <w:rsid w:val="00F163B5"/>
    <w:rPr>
      <w:rFonts w:ascii="Arial" w:hAnsi="Arial"/>
      <w:b/>
      <w:sz w:val="22"/>
      <w:szCs w:val="22"/>
    </w:rPr>
  </w:style>
  <w:style w:type="character" w:styleId="Hyperlink">
    <w:name w:val="Hyperlink"/>
    <w:uiPriority w:val="99"/>
    <w:unhideWhenUsed/>
    <w:rsid w:val="00362BC5"/>
    <w:rPr>
      <w:color w:val="0066CC"/>
      <w:u w:val="single"/>
    </w:rPr>
  </w:style>
  <w:style w:type="paragraph" w:customStyle="1" w:styleId="Default">
    <w:name w:val="Default"/>
    <w:rsid w:val="008662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B3FEA"/>
    <w:rPr>
      <w:sz w:val="16"/>
      <w:szCs w:val="16"/>
    </w:rPr>
  </w:style>
  <w:style w:type="paragraph" w:styleId="CommentText">
    <w:name w:val="annotation text"/>
    <w:basedOn w:val="Normal"/>
    <w:link w:val="CommentTextChar"/>
    <w:uiPriority w:val="99"/>
    <w:semiHidden/>
    <w:unhideWhenUsed/>
    <w:rsid w:val="00DB3FEA"/>
    <w:rPr>
      <w:sz w:val="20"/>
      <w:szCs w:val="20"/>
    </w:rPr>
  </w:style>
  <w:style w:type="character" w:customStyle="1" w:styleId="CommentTextChar">
    <w:name w:val="Comment Text Char"/>
    <w:basedOn w:val="DefaultParagraphFont"/>
    <w:link w:val="CommentText"/>
    <w:uiPriority w:val="99"/>
    <w:semiHidden/>
    <w:rsid w:val="00DB3FEA"/>
    <w:rPr>
      <w:rFonts w:ascii="Arial" w:hAnsi="Arial"/>
      <w:lang w:val="en-US"/>
    </w:rPr>
  </w:style>
  <w:style w:type="paragraph" w:styleId="CommentSubject">
    <w:name w:val="annotation subject"/>
    <w:basedOn w:val="CommentText"/>
    <w:next w:val="CommentText"/>
    <w:link w:val="CommentSubjectChar"/>
    <w:uiPriority w:val="99"/>
    <w:semiHidden/>
    <w:unhideWhenUsed/>
    <w:rsid w:val="00DB3FEA"/>
    <w:rPr>
      <w:b/>
      <w:bCs/>
    </w:rPr>
  </w:style>
  <w:style w:type="character" w:customStyle="1" w:styleId="CommentSubjectChar">
    <w:name w:val="Comment Subject Char"/>
    <w:basedOn w:val="CommentTextChar"/>
    <w:link w:val="CommentSubject"/>
    <w:uiPriority w:val="99"/>
    <w:semiHidden/>
    <w:rsid w:val="00DB3FEA"/>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recovery.qld.gov.au"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ld.gov.au/communityreco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4EF0-400A-45A1-87C7-42D2B2E7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189</Words>
  <Characters>1081</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CR Support &amp; Financial Assistance Factsheet</vt:lpstr>
      <vt:lpstr>CR Support &amp; Financial Assistance Factsheet</vt:lpstr>
    </vt:vector>
  </TitlesOfParts>
  <Manager>Queensland Government</Manager>
  <Company>Queensland Government</Company>
  <LinksUpToDate>false</LinksUpToDate>
  <CharactersWithSpaces>1268</CharactersWithSpaces>
  <SharedDoc>false</SharedDoc>
  <HyperlinkBase/>
  <HLinks>
    <vt:vector size="12" baseType="variant">
      <vt:variant>
        <vt:i4>7077979</vt:i4>
      </vt:variant>
      <vt:variant>
        <vt:i4>3</vt:i4>
      </vt:variant>
      <vt:variant>
        <vt:i4>0</vt:i4>
      </vt:variant>
      <vt:variant>
        <vt:i4>5</vt:i4>
      </vt:variant>
      <vt:variant>
        <vt:lpwstr>http://www.qld.gov.au/communityrecovery</vt:lpwstr>
      </vt:variant>
      <vt:variant>
        <vt:lpwstr/>
      </vt:variant>
      <vt:variant>
        <vt:i4>3342341</vt:i4>
      </vt:variant>
      <vt:variant>
        <vt:i4>0</vt:i4>
      </vt:variant>
      <vt:variant>
        <vt:i4>0</vt:i4>
      </vt:variant>
      <vt:variant>
        <vt:i4>5</vt:i4>
      </vt:variant>
      <vt:variant>
        <vt:lpwstr>http://www.communityrecovery.qld.gov.au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Support &amp; Financial Assistance Factsheet Japanese</dc:title>
  <dc:subject>Online Template</dc:subject>
  <dc:creator>Queensland Government</dc:creator>
  <cp:keywords>support; financial; assistance, Japanese</cp:keywords>
  <cp:lastModifiedBy>Kayla Webster</cp:lastModifiedBy>
  <cp:revision>13</cp:revision>
  <cp:lastPrinted>2016-07-14T05:48:00Z</cp:lastPrinted>
  <dcterms:created xsi:type="dcterms:W3CDTF">2017-11-24T04:21:00Z</dcterms:created>
  <dcterms:modified xsi:type="dcterms:W3CDTF">2020-12-10T23:02:00Z</dcterms:modified>
  <cp:category>Factsheets</cp:category>
</cp:coreProperties>
</file>