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A7CAD3" w14:textId="50D3B806" w:rsidR="00A15124" w:rsidRPr="000D7E3F" w:rsidRDefault="00A15124" w:rsidP="00D645BE">
      <w:pPr>
        <w:jc w:val="right"/>
        <w:rPr>
          <w:b/>
          <w:bCs/>
          <w:sz w:val="52"/>
          <w:szCs w:val="52"/>
        </w:rPr>
      </w:pPr>
      <w:r w:rsidRPr="000D7E3F">
        <w:rPr>
          <w:b/>
          <w:bCs/>
          <w:color w:val="auto"/>
          <w:sz w:val="52"/>
          <w:szCs w:val="52"/>
        </w:rPr>
        <w:t>Draft terms of reference</w:t>
      </w:r>
    </w:p>
    <w:p w14:paraId="21CBA466" w14:textId="67F8DF9F" w:rsidR="007B230C" w:rsidRPr="000D7E3F" w:rsidRDefault="007B230C" w:rsidP="00D645BE">
      <w:pPr>
        <w:jc w:val="right"/>
        <w:rPr>
          <w:b/>
          <w:bCs/>
          <w:i/>
          <w:iCs/>
          <w:sz w:val="24"/>
          <w:szCs w:val="24"/>
        </w:rPr>
      </w:pPr>
      <w:r w:rsidRPr="000D7E3F">
        <w:rPr>
          <w:b/>
          <w:bCs/>
          <w:i/>
          <w:iCs/>
          <w:sz w:val="24"/>
          <w:szCs w:val="24"/>
        </w:rPr>
        <w:t>Environmental Protection Act 1994</w:t>
      </w:r>
    </w:p>
    <w:p w14:paraId="6572DE4C" w14:textId="77777777" w:rsidR="00A15124" w:rsidRDefault="00A15124" w:rsidP="00A15124">
      <w:pPr>
        <w:jc w:val="right"/>
      </w:pPr>
    </w:p>
    <w:p w14:paraId="4F7946B1" w14:textId="77777777" w:rsidR="007B230C" w:rsidRPr="00440367" w:rsidRDefault="007B230C" w:rsidP="00760240"/>
    <w:p w14:paraId="7A99C30C" w14:textId="77777777" w:rsidR="007B230C" w:rsidRDefault="007B230C" w:rsidP="00760240"/>
    <w:p w14:paraId="77DC9FE3" w14:textId="77777777" w:rsidR="00371019" w:rsidRDefault="00371019" w:rsidP="00760240"/>
    <w:p w14:paraId="65EEC378" w14:textId="77777777" w:rsidR="00371019" w:rsidRDefault="00371019" w:rsidP="00760240"/>
    <w:p w14:paraId="13CDC41D" w14:textId="77777777" w:rsidR="00371019" w:rsidRDefault="00371019" w:rsidP="00760240"/>
    <w:p w14:paraId="57E94721" w14:textId="77777777" w:rsidR="00371019" w:rsidRDefault="00371019" w:rsidP="00760240"/>
    <w:p w14:paraId="2B5A987A" w14:textId="77777777" w:rsidR="00371019" w:rsidRPr="00440367" w:rsidRDefault="00371019" w:rsidP="000D7E3F">
      <w:pPr>
        <w:jc w:val="center"/>
      </w:pPr>
    </w:p>
    <w:p w14:paraId="20C2CA89" w14:textId="77777777" w:rsidR="00837D16" w:rsidRDefault="00837D16" w:rsidP="00B22FE9">
      <w:pPr>
        <w:pStyle w:val="Title"/>
      </w:pPr>
    </w:p>
    <w:p w14:paraId="49CBCF6A" w14:textId="77777777" w:rsidR="00837D16" w:rsidRDefault="00837D16" w:rsidP="00B22FE9">
      <w:pPr>
        <w:pStyle w:val="Title"/>
      </w:pPr>
    </w:p>
    <w:p w14:paraId="444A226C" w14:textId="77777777" w:rsidR="00837D16" w:rsidRDefault="00837D16" w:rsidP="00B22FE9">
      <w:pPr>
        <w:pStyle w:val="Title"/>
      </w:pPr>
    </w:p>
    <w:p w14:paraId="43C1ACA2" w14:textId="5D380FD1" w:rsidR="00C55213" w:rsidRPr="008369F8" w:rsidRDefault="00C55213" w:rsidP="00B22FE9">
      <w:pPr>
        <w:pStyle w:val="Title"/>
      </w:pPr>
      <w:r w:rsidRPr="008369F8">
        <w:t xml:space="preserve">Draft terms of reference for an </w:t>
      </w:r>
      <w:r w:rsidRPr="008369F8">
        <w:br/>
        <w:t xml:space="preserve">environmental impact statement under the </w:t>
      </w:r>
      <w:r w:rsidRPr="008369F8">
        <w:br/>
      </w:r>
      <w:r w:rsidRPr="008369F8">
        <w:rPr>
          <w:i/>
        </w:rPr>
        <w:t>Environmental Protection Act 1994</w:t>
      </w:r>
    </w:p>
    <w:p w14:paraId="2DDDFFDD" w14:textId="59211C02" w:rsidR="0092635C" w:rsidRPr="00ED6017" w:rsidRDefault="00AE48B8" w:rsidP="00ED6017">
      <w:pPr>
        <w:pStyle w:val="Subtitle"/>
      </w:pPr>
      <w:r w:rsidRPr="00ED6017">
        <w:t xml:space="preserve">Kestrel West Mine Extension Project </w:t>
      </w:r>
      <w:r w:rsidR="00791066" w:rsidRPr="00ED6017">
        <w:rPr>
          <w:lang w:eastAsia="en-AU"/>
        </w:rPr>
        <w:t>Kestrel Coal Resources Pty Ltd</w:t>
      </w:r>
      <w:r w:rsidR="0092635C" w:rsidRPr="00ED6017">
        <w:t xml:space="preserve"> </w:t>
      </w:r>
      <w:r w:rsidR="0092635C" w:rsidRPr="00ED6017">
        <w:br/>
      </w:r>
      <w:r w:rsidRPr="00ED6017">
        <w:t>June</w:t>
      </w:r>
      <w:r w:rsidR="00C44FEF" w:rsidRPr="00ED6017">
        <w:t xml:space="preserve"> 20</w:t>
      </w:r>
      <w:r w:rsidRPr="00ED6017">
        <w:t>24</w:t>
      </w:r>
    </w:p>
    <w:p w14:paraId="7E12B233" w14:textId="77777777" w:rsidR="00371019" w:rsidRDefault="00371019" w:rsidP="00760240"/>
    <w:p w14:paraId="2E4B3FE5" w14:textId="77777777" w:rsidR="00371019" w:rsidRPr="00760240" w:rsidRDefault="00371019" w:rsidP="00760240">
      <w:pPr>
        <w:sectPr w:rsidR="00371019" w:rsidRPr="00760240" w:rsidSect="00760240">
          <w:headerReference w:type="even" r:id="rId11"/>
          <w:headerReference w:type="default" r:id="rId12"/>
          <w:footerReference w:type="even" r:id="rId13"/>
          <w:footerReference w:type="default" r:id="rId14"/>
          <w:headerReference w:type="first" r:id="rId15"/>
          <w:footerReference w:type="first" r:id="rId16"/>
          <w:pgSz w:w="11906" w:h="16838" w:code="9"/>
          <w:pgMar w:top="1134" w:right="1060" w:bottom="1134" w:left="851" w:header="567" w:footer="57" w:gutter="0"/>
          <w:cols w:space="708"/>
          <w:titlePg/>
          <w:docGrid w:linePitch="360"/>
        </w:sectPr>
      </w:pPr>
    </w:p>
    <w:p w14:paraId="227C3F94" w14:textId="353F6929" w:rsidR="00760F13" w:rsidRPr="004F401F" w:rsidRDefault="00896319" w:rsidP="00D645BE">
      <w:pPr>
        <w:pStyle w:val="versopage"/>
        <w:rPr>
          <w:color w:val="FF0000"/>
        </w:rPr>
      </w:pPr>
      <w:r w:rsidRPr="00CC24F8">
        <w:lastRenderedPageBreak/>
        <w:t xml:space="preserve">Prepared by: </w:t>
      </w:r>
      <w:r w:rsidR="00AE48B8">
        <w:rPr>
          <w:rFonts w:cs="Arial"/>
        </w:rPr>
        <w:t>Kestrel Coal Resources Pty Ltd</w:t>
      </w:r>
    </w:p>
    <w:p w14:paraId="0C884406" w14:textId="319391D0" w:rsidR="00896319" w:rsidRPr="00ED6017" w:rsidRDefault="00813775" w:rsidP="00D645BE">
      <w:pPr>
        <w:pStyle w:val="versopage"/>
      </w:pPr>
      <w:r w:rsidRPr="00ED6017">
        <w:t xml:space="preserve">Completed in </w:t>
      </w:r>
      <w:r w:rsidR="00B02A92" w:rsidRPr="00ED6017">
        <w:t>the approved form</w:t>
      </w:r>
      <w:r w:rsidRPr="00ED6017">
        <w:t xml:space="preserve"> </w:t>
      </w:r>
      <w:r w:rsidRPr="00ED6017">
        <w:rPr>
          <w:i/>
          <w:iCs/>
        </w:rPr>
        <w:t>ESR/2017/4038</w:t>
      </w:r>
      <w:r w:rsidRPr="00ED6017">
        <w:t xml:space="preserve">, version </w:t>
      </w:r>
      <w:r w:rsidR="00AE48B8" w:rsidRPr="00ED6017">
        <w:t>5</w:t>
      </w:r>
      <w:r w:rsidRPr="00ED6017">
        <w:t xml:space="preserve">, </w:t>
      </w:r>
      <w:r w:rsidR="00AE48B8" w:rsidRPr="00ED6017">
        <w:t xml:space="preserve">June </w:t>
      </w:r>
      <w:r w:rsidR="00C44FEF" w:rsidRPr="00ED6017">
        <w:t>20</w:t>
      </w:r>
      <w:r w:rsidR="00AE48B8" w:rsidRPr="00ED6017">
        <w:t>24</w:t>
      </w:r>
      <w:r w:rsidR="00573D76" w:rsidRPr="00ED6017">
        <w:t xml:space="preserve"> </w:t>
      </w:r>
      <w:r w:rsidR="00B02A92" w:rsidRPr="00ED6017">
        <w:t>prepared by the Department of Environment</w:t>
      </w:r>
      <w:r w:rsidR="00EF6EA3" w:rsidRPr="00ED6017">
        <w:t xml:space="preserve">, </w:t>
      </w:r>
      <w:r w:rsidR="00B02A92" w:rsidRPr="00ED6017">
        <w:t xml:space="preserve">Science </w:t>
      </w:r>
      <w:r w:rsidR="00EF6EA3" w:rsidRPr="00ED6017">
        <w:t xml:space="preserve">and Innovation </w:t>
      </w:r>
      <w:r w:rsidR="00B02A92" w:rsidRPr="00ED6017">
        <w:t xml:space="preserve">for projects undergoing assessment by environmental impact statement under chapter 3, part 1, of the </w:t>
      </w:r>
      <w:r w:rsidR="00560F01" w:rsidRPr="00ED6017">
        <w:t>EP Act</w:t>
      </w:r>
      <w:r w:rsidRPr="00ED6017">
        <w:t>.</w:t>
      </w:r>
      <w:bookmarkStart w:id="2" w:name="DisclaimerYes"/>
      <w:bookmarkEnd w:id="2"/>
    </w:p>
    <w:p w14:paraId="62A64CD4" w14:textId="77777777" w:rsidR="00CA2A28" w:rsidRPr="00ED6017" w:rsidRDefault="00CA2A28" w:rsidP="00CA2A28">
      <w:pPr>
        <w:rPr>
          <w:color w:val="auto"/>
        </w:rPr>
      </w:pPr>
    </w:p>
    <w:p w14:paraId="20DE5921" w14:textId="463A4630" w:rsidR="00440367" w:rsidRPr="00ED6017" w:rsidRDefault="00AE48B8" w:rsidP="00D645BE">
      <w:pPr>
        <w:rPr>
          <w:rFonts w:ascii="Times New Roman" w:hAnsi="Times New Roman"/>
          <w:color w:val="auto"/>
        </w:rPr>
      </w:pPr>
      <w:r w:rsidRPr="00ED6017">
        <w:rPr>
          <w:rFonts w:ascii="Times New Roman" w:hAnsi="Times New Roman"/>
          <w:color w:val="auto"/>
        </w:rPr>
        <w:t xml:space="preserve">June </w:t>
      </w:r>
      <w:r w:rsidR="00C44FEF" w:rsidRPr="00ED6017">
        <w:rPr>
          <w:rFonts w:ascii="Times New Roman" w:hAnsi="Times New Roman"/>
          <w:color w:val="auto"/>
        </w:rPr>
        <w:t>20</w:t>
      </w:r>
      <w:r w:rsidRPr="00ED6017">
        <w:rPr>
          <w:rFonts w:ascii="Times New Roman" w:hAnsi="Times New Roman"/>
          <w:color w:val="auto"/>
        </w:rPr>
        <w:t>24</w:t>
      </w:r>
    </w:p>
    <w:p w14:paraId="0D0E00FC" w14:textId="77777777" w:rsidR="00440367" w:rsidRPr="00896319" w:rsidRDefault="00440367" w:rsidP="00CA2A28"/>
    <w:p w14:paraId="6D488DA6" w14:textId="77777777" w:rsidR="00B32F90" w:rsidRPr="00CA01B2" w:rsidRDefault="00B32F90" w:rsidP="00BA5747"/>
    <w:p w14:paraId="136F0BCC" w14:textId="77777777" w:rsidR="0088254B" w:rsidRDefault="0088254B">
      <w:pPr>
        <w:sectPr w:rsidR="0088254B" w:rsidSect="00760240">
          <w:headerReference w:type="even" r:id="rId17"/>
          <w:headerReference w:type="default" r:id="rId18"/>
          <w:headerReference w:type="first" r:id="rId19"/>
          <w:footerReference w:type="first" r:id="rId20"/>
          <w:pgSz w:w="11906" w:h="16838" w:code="9"/>
          <w:pgMar w:top="1134" w:right="851" w:bottom="1134" w:left="851" w:header="567" w:footer="567" w:gutter="0"/>
          <w:pgNumType w:fmt="lowerRoman"/>
          <w:cols w:space="708"/>
          <w:vAlign w:val="bottom"/>
          <w:titlePg/>
          <w:docGrid w:linePitch="360"/>
        </w:sectPr>
      </w:pPr>
    </w:p>
    <w:p w14:paraId="44C673D6" w14:textId="17F57CA4" w:rsidR="007111BE" w:rsidRPr="000903D1" w:rsidRDefault="007111BE" w:rsidP="00ED6017">
      <w:pPr>
        <w:widowControl/>
        <w:spacing w:before="0" w:after="0"/>
        <w:rPr>
          <w:b/>
          <w:bCs/>
          <w:sz w:val="36"/>
          <w:szCs w:val="36"/>
        </w:rPr>
      </w:pPr>
      <w:r w:rsidRPr="000903D1">
        <w:rPr>
          <w:b/>
          <w:bCs/>
          <w:sz w:val="36"/>
          <w:szCs w:val="36"/>
        </w:rPr>
        <w:lastRenderedPageBreak/>
        <w:t>Contents</w:t>
      </w:r>
    </w:p>
    <w:p w14:paraId="1583D384" w14:textId="4E8793BC" w:rsidR="00E8117F" w:rsidRDefault="007111BE" w:rsidP="00E8117F">
      <w:pPr>
        <w:pStyle w:val="TOC1"/>
        <w:rPr>
          <w:rFonts w:asciiTheme="minorHAnsi" w:eastAsiaTheme="minorEastAsia" w:hAnsiTheme="minorHAnsi" w:cstheme="minorBidi"/>
          <w:color w:val="auto"/>
          <w:kern w:val="2"/>
          <w:sz w:val="22"/>
          <w:szCs w:val="22"/>
          <w:lang w:eastAsia="en-AU"/>
          <w14:ligatures w14:val="standardContextual"/>
        </w:rPr>
      </w:pPr>
      <w:r w:rsidRPr="00F56887">
        <w:rPr>
          <w:rFonts w:cs="Arial"/>
          <w:sz w:val="20"/>
          <w:szCs w:val="20"/>
        </w:rPr>
        <w:fldChar w:fldCharType="begin"/>
      </w:r>
      <w:r w:rsidRPr="00155BAB">
        <w:rPr>
          <w:rFonts w:cs="Arial"/>
          <w:sz w:val="20"/>
          <w:szCs w:val="20"/>
        </w:rPr>
        <w:instrText xml:space="preserve"> TOC \o "1-3" \u </w:instrText>
      </w:r>
      <w:r w:rsidRPr="00F56887">
        <w:rPr>
          <w:rFonts w:cs="Arial"/>
          <w:sz w:val="20"/>
          <w:szCs w:val="20"/>
        </w:rPr>
        <w:fldChar w:fldCharType="separate"/>
      </w:r>
      <w:r w:rsidR="00E8117F">
        <w:t>1.</w:t>
      </w:r>
      <w:r w:rsidR="00E8117F">
        <w:rPr>
          <w:rFonts w:asciiTheme="minorHAnsi" w:eastAsiaTheme="minorEastAsia" w:hAnsiTheme="minorHAnsi" w:cstheme="minorBidi"/>
          <w:color w:val="auto"/>
          <w:kern w:val="2"/>
          <w:sz w:val="22"/>
          <w:szCs w:val="22"/>
          <w:lang w:eastAsia="en-AU"/>
          <w14:ligatures w14:val="standardContextual"/>
        </w:rPr>
        <w:tab/>
      </w:r>
      <w:r w:rsidR="00E8117F">
        <w:t>Purpose of the draft TOR</w:t>
      </w:r>
      <w:r w:rsidR="00E8117F">
        <w:tab/>
      </w:r>
      <w:r w:rsidR="00E8117F">
        <w:fldChar w:fldCharType="begin"/>
      </w:r>
      <w:r w:rsidR="00E8117F">
        <w:instrText xml:space="preserve"> PAGEREF _Toc170724019 \h </w:instrText>
      </w:r>
      <w:r w:rsidR="00E8117F">
        <w:fldChar w:fldCharType="separate"/>
      </w:r>
      <w:r w:rsidR="00E8117F">
        <w:t>1</w:t>
      </w:r>
      <w:r w:rsidR="00E8117F">
        <w:fldChar w:fldCharType="end"/>
      </w:r>
    </w:p>
    <w:p w14:paraId="7D563E26" w14:textId="522D145B"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sidRPr="00372D24">
        <w:rPr>
          <w:noProof/>
          <w:color w:val="000000" w:themeColor="text1"/>
        </w:rPr>
        <w:t>Document introduction</w:t>
      </w:r>
      <w:r>
        <w:rPr>
          <w:noProof/>
        </w:rPr>
        <w:tab/>
      </w:r>
      <w:r>
        <w:rPr>
          <w:noProof/>
        </w:rPr>
        <w:fldChar w:fldCharType="begin"/>
      </w:r>
      <w:r>
        <w:rPr>
          <w:noProof/>
        </w:rPr>
        <w:instrText xml:space="preserve"> PAGEREF _Toc170724020 \h </w:instrText>
      </w:r>
      <w:r>
        <w:rPr>
          <w:noProof/>
        </w:rPr>
      </w:r>
      <w:r>
        <w:rPr>
          <w:noProof/>
        </w:rPr>
        <w:fldChar w:fldCharType="separate"/>
      </w:r>
      <w:r>
        <w:rPr>
          <w:noProof/>
        </w:rPr>
        <w:t>1</w:t>
      </w:r>
      <w:r>
        <w:rPr>
          <w:noProof/>
        </w:rPr>
        <w:fldChar w:fldCharType="end"/>
      </w:r>
    </w:p>
    <w:p w14:paraId="709B37C8" w14:textId="51961C4C"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sidRPr="00372D24">
        <w:rPr>
          <w:noProof/>
          <w:color w:val="000000" w:themeColor="text1"/>
        </w:rPr>
        <w:t>EIS purpose and process</w:t>
      </w:r>
      <w:r>
        <w:rPr>
          <w:noProof/>
        </w:rPr>
        <w:tab/>
      </w:r>
      <w:r>
        <w:rPr>
          <w:noProof/>
        </w:rPr>
        <w:fldChar w:fldCharType="begin"/>
      </w:r>
      <w:r>
        <w:rPr>
          <w:noProof/>
        </w:rPr>
        <w:instrText xml:space="preserve"> PAGEREF _Toc170724021 \h </w:instrText>
      </w:r>
      <w:r>
        <w:rPr>
          <w:noProof/>
        </w:rPr>
      </w:r>
      <w:r>
        <w:rPr>
          <w:noProof/>
        </w:rPr>
        <w:fldChar w:fldCharType="separate"/>
      </w:r>
      <w:r>
        <w:rPr>
          <w:noProof/>
        </w:rPr>
        <w:t>1</w:t>
      </w:r>
      <w:r>
        <w:rPr>
          <w:noProof/>
        </w:rPr>
        <w:fldChar w:fldCharType="end"/>
      </w:r>
    </w:p>
    <w:p w14:paraId="0DB7D6CA" w14:textId="30113258"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sidRPr="00372D24">
        <w:rPr>
          <w:noProof/>
          <w:color w:val="000000" w:themeColor="text1"/>
        </w:rPr>
        <w:t>Key EIS requirements of the EP Act and subordinate legislation</w:t>
      </w:r>
      <w:r>
        <w:rPr>
          <w:noProof/>
        </w:rPr>
        <w:tab/>
      </w:r>
      <w:r>
        <w:rPr>
          <w:noProof/>
        </w:rPr>
        <w:fldChar w:fldCharType="begin"/>
      </w:r>
      <w:r>
        <w:rPr>
          <w:noProof/>
        </w:rPr>
        <w:instrText xml:space="preserve"> PAGEREF _Toc170724022 \h </w:instrText>
      </w:r>
      <w:r>
        <w:rPr>
          <w:noProof/>
        </w:rPr>
      </w:r>
      <w:r>
        <w:rPr>
          <w:noProof/>
        </w:rPr>
        <w:fldChar w:fldCharType="separate"/>
      </w:r>
      <w:r>
        <w:rPr>
          <w:noProof/>
        </w:rPr>
        <w:t>1</w:t>
      </w:r>
      <w:r>
        <w:rPr>
          <w:noProof/>
        </w:rPr>
        <w:fldChar w:fldCharType="end"/>
      </w:r>
    </w:p>
    <w:p w14:paraId="60B7C2D8" w14:textId="310BE835"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sidRPr="00372D24">
        <w:rPr>
          <w:noProof/>
          <w:color w:val="000000" w:themeColor="text1"/>
        </w:rPr>
        <w:t>EIS information requirements</w:t>
      </w:r>
      <w:r>
        <w:rPr>
          <w:noProof/>
        </w:rPr>
        <w:tab/>
      </w:r>
      <w:r>
        <w:rPr>
          <w:noProof/>
        </w:rPr>
        <w:fldChar w:fldCharType="begin"/>
      </w:r>
      <w:r>
        <w:rPr>
          <w:noProof/>
        </w:rPr>
        <w:instrText xml:space="preserve"> PAGEREF _Toc170724023 \h </w:instrText>
      </w:r>
      <w:r>
        <w:rPr>
          <w:noProof/>
        </w:rPr>
      </w:r>
      <w:r>
        <w:rPr>
          <w:noProof/>
        </w:rPr>
        <w:fldChar w:fldCharType="separate"/>
      </w:r>
      <w:r>
        <w:rPr>
          <w:noProof/>
        </w:rPr>
        <w:t>1</w:t>
      </w:r>
      <w:r>
        <w:rPr>
          <w:noProof/>
        </w:rPr>
        <w:fldChar w:fldCharType="end"/>
      </w:r>
    </w:p>
    <w:p w14:paraId="04BAD2E8" w14:textId="4CF5FBBC"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Information about the project and assessment</w:t>
      </w:r>
      <w:r>
        <w:rPr>
          <w:noProof/>
        </w:rPr>
        <w:tab/>
      </w:r>
      <w:r>
        <w:rPr>
          <w:noProof/>
        </w:rPr>
        <w:fldChar w:fldCharType="begin"/>
      </w:r>
      <w:r>
        <w:rPr>
          <w:noProof/>
        </w:rPr>
        <w:instrText xml:space="preserve"> PAGEREF _Toc170724024 \h </w:instrText>
      </w:r>
      <w:r>
        <w:rPr>
          <w:noProof/>
        </w:rPr>
      </w:r>
      <w:r>
        <w:rPr>
          <w:noProof/>
        </w:rPr>
        <w:fldChar w:fldCharType="separate"/>
      </w:r>
      <w:r>
        <w:rPr>
          <w:noProof/>
        </w:rPr>
        <w:t>2</w:t>
      </w:r>
      <w:r>
        <w:rPr>
          <w:noProof/>
        </w:rPr>
        <w:fldChar w:fldCharType="end"/>
      </w:r>
    </w:p>
    <w:p w14:paraId="0E39BA1E" w14:textId="3DE0702A"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sidRPr="00372D24">
        <w:rPr>
          <w:noProof/>
          <w:color w:val="000000" w:themeColor="text1"/>
        </w:rPr>
        <w:t>Project proponent</w:t>
      </w:r>
      <w:r>
        <w:rPr>
          <w:noProof/>
        </w:rPr>
        <w:tab/>
      </w:r>
      <w:r>
        <w:rPr>
          <w:noProof/>
        </w:rPr>
        <w:fldChar w:fldCharType="begin"/>
      </w:r>
      <w:r>
        <w:rPr>
          <w:noProof/>
        </w:rPr>
        <w:instrText xml:space="preserve"> PAGEREF _Toc170724025 \h </w:instrText>
      </w:r>
      <w:r>
        <w:rPr>
          <w:noProof/>
        </w:rPr>
      </w:r>
      <w:r>
        <w:rPr>
          <w:noProof/>
        </w:rPr>
        <w:fldChar w:fldCharType="separate"/>
      </w:r>
      <w:r>
        <w:rPr>
          <w:noProof/>
        </w:rPr>
        <w:t>2</w:t>
      </w:r>
      <w:r>
        <w:rPr>
          <w:noProof/>
        </w:rPr>
        <w:fldChar w:fldCharType="end"/>
      </w:r>
    </w:p>
    <w:p w14:paraId="57A5CE57" w14:textId="6D73A082"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Pr>
          <w:noProof/>
        </w:rPr>
        <w:t>Project description</w:t>
      </w:r>
      <w:r>
        <w:rPr>
          <w:noProof/>
        </w:rPr>
        <w:tab/>
      </w:r>
      <w:r>
        <w:rPr>
          <w:noProof/>
        </w:rPr>
        <w:fldChar w:fldCharType="begin"/>
      </w:r>
      <w:r>
        <w:rPr>
          <w:noProof/>
        </w:rPr>
        <w:instrText xml:space="preserve"> PAGEREF _Toc170724026 \h </w:instrText>
      </w:r>
      <w:r>
        <w:rPr>
          <w:noProof/>
        </w:rPr>
      </w:r>
      <w:r>
        <w:rPr>
          <w:noProof/>
        </w:rPr>
        <w:fldChar w:fldCharType="separate"/>
      </w:r>
      <w:r>
        <w:rPr>
          <w:noProof/>
        </w:rPr>
        <w:t>2</w:t>
      </w:r>
      <w:r>
        <w:rPr>
          <w:noProof/>
        </w:rPr>
        <w:fldChar w:fldCharType="end"/>
      </w:r>
    </w:p>
    <w:p w14:paraId="0EE9B75A" w14:textId="6225A524"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Pr>
          <w:noProof/>
        </w:rPr>
        <w:t>EIS assessment process</w:t>
      </w:r>
      <w:r>
        <w:rPr>
          <w:noProof/>
        </w:rPr>
        <w:tab/>
      </w:r>
      <w:r>
        <w:rPr>
          <w:noProof/>
        </w:rPr>
        <w:fldChar w:fldCharType="begin"/>
      </w:r>
      <w:r>
        <w:rPr>
          <w:noProof/>
        </w:rPr>
        <w:instrText xml:space="preserve"> PAGEREF _Toc170724027 \h </w:instrText>
      </w:r>
      <w:r>
        <w:rPr>
          <w:noProof/>
        </w:rPr>
      </w:r>
      <w:r>
        <w:rPr>
          <w:noProof/>
        </w:rPr>
        <w:fldChar w:fldCharType="separate"/>
      </w:r>
      <w:r>
        <w:rPr>
          <w:noProof/>
        </w:rPr>
        <w:t>3</w:t>
      </w:r>
      <w:r>
        <w:rPr>
          <w:noProof/>
        </w:rPr>
        <w:fldChar w:fldCharType="end"/>
      </w:r>
    </w:p>
    <w:p w14:paraId="372B9FB5" w14:textId="6E627383" w:rsidR="00E8117F" w:rsidRDefault="00E8117F" w:rsidP="00E8117F">
      <w:pPr>
        <w:pStyle w:val="TOC1"/>
        <w:rPr>
          <w:rFonts w:asciiTheme="minorHAnsi" w:eastAsiaTheme="minorEastAsia" w:hAnsiTheme="minorHAnsi" w:cstheme="minorBidi"/>
          <w:color w:val="auto"/>
          <w:kern w:val="2"/>
          <w:sz w:val="22"/>
          <w:szCs w:val="22"/>
          <w:lang w:eastAsia="en-AU"/>
          <w14:ligatures w14:val="standardContextual"/>
        </w:rPr>
      </w:pPr>
      <w:r>
        <w:t>2.</w:t>
      </w:r>
      <w:r>
        <w:rPr>
          <w:rFonts w:asciiTheme="minorHAnsi" w:eastAsiaTheme="minorEastAsia" w:hAnsiTheme="minorHAnsi" w:cstheme="minorBidi"/>
          <w:color w:val="auto"/>
          <w:kern w:val="2"/>
          <w:sz w:val="22"/>
          <w:szCs w:val="22"/>
          <w:lang w:eastAsia="en-AU"/>
          <w14:ligatures w14:val="standardContextual"/>
        </w:rPr>
        <w:tab/>
      </w:r>
      <w:r>
        <w:t>EIS content requirements</w:t>
      </w:r>
      <w:r>
        <w:tab/>
      </w:r>
      <w:r>
        <w:fldChar w:fldCharType="begin"/>
      </w:r>
      <w:r>
        <w:instrText xml:space="preserve"> PAGEREF _Toc170724028 \h </w:instrText>
      </w:r>
      <w:r>
        <w:fldChar w:fldCharType="separate"/>
      </w:r>
      <w:r>
        <w:t>6</w:t>
      </w:r>
      <w:r>
        <w:fldChar w:fldCharType="end"/>
      </w:r>
    </w:p>
    <w:p w14:paraId="1F9ABC72" w14:textId="03AEB6D5" w:rsidR="00E8117F" w:rsidRDefault="00E8117F" w:rsidP="00E8117F">
      <w:pPr>
        <w:pStyle w:val="TOC1"/>
        <w:rPr>
          <w:rFonts w:asciiTheme="minorHAnsi" w:eastAsiaTheme="minorEastAsia" w:hAnsiTheme="minorHAnsi" w:cstheme="minorBidi"/>
          <w:color w:val="auto"/>
          <w:kern w:val="2"/>
          <w:sz w:val="22"/>
          <w:szCs w:val="22"/>
          <w:lang w:eastAsia="en-AU"/>
          <w14:ligatures w14:val="standardContextual"/>
        </w:rPr>
      </w:pPr>
      <w:r>
        <w:t>3.</w:t>
      </w:r>
      <w:r>
        <w:rPr>
          <w:rFonts w:asciiTheme="minorHAnsi" w:eastAsiaTheme="minorEastAsia" w:hAnsiTheme="minorHAnsi" w:cstheme="minorBidi"/>
          <w:color w:val="auto"/>
          <w:kern w:val="2"/>
          <w:sz w:val="22"/>
          <w:szCs w:val="22"/>
          <w:lang w:eastAsia="en-AU"/>
          <w14:ligatures w14:val="standardContextual"/>
        </w:rPr>
        <w:tab/>
      </w:r>
      <w:r>
        <w:t>Glossary</w:t>
      </w:r>
      <w:r>
        <w:tab/>
      </w:r>
      <w:r>
        <w:fldChar w:fldCharType="begin"/>
      </w:r>
      <w:r>
        <w:instrText xml:space="preserve"> PAGEREF _Toc170724029 \h </w:instrText>
      </w:r>
      <w:r>
        <w:fldChar w:fldCharType="separate"/>
      </w:r>
      <w:r>
        <w:t>6</w:t>
      </w:r>
      <w:r>
        <w:fldChar w:fldCharType="end"/>
      </w:r>
    </w:p>
    <w:p w14:paraId="0E3C2527" w14:textId="0254A472" w:rsidR="00E8117F" w:rsidRDefault="00E8117F" w:rsidP="00E8117F">
      <w:pPr>
        <w:pStyle w:val="TOC1"/>
        <w:rPr>
          <w:rFonts w:asciiTheme="minorHAnsi" w:eastAsiaTheme="minorEastAsia" w:hAnsiTheme="minorHAnsi" w:cstheme="minorBidi"/>
          <w:color w:val="auto"/>
          <w:kern w:val="2"/>
          <w:sz w:val="22"/>
          <w:szCs w:val="22"/>
          <w:lang w:eastAsia="en-AU"/>
          <w14:ligatures w14:val="standardContextual"/>
        </w:rPr>
      </w:pPr>
      <w:r>
        <w:t>4.</w:t>
      </w:r>
      <w:r>
        <w:rPr>
          <w:rFonts w:asciiTheme="minorHAnsi" w:eastAsiaTheme="minorEastAsia" w:hAnsiTheme="minorHAnsi" w:cstheme="minorBidi"/>
          <w:color w:val="auto"/>
          <w:kern w:val="2"/>
          <w:sz w:val="22"/>
          <w:szCs w:val="22"/>
          <w:lang w:eastAsia="en-AU"/>
          <w14:ligatures w14:val="standardContextual"/>
        </w:rPr>
        <w:tab/>
      </w:r>
      <w:r>
        <w:t>Executive summary</w:t>
      </w:r>
      <w:r>
        <w:tab/>
      </w:r>
      <w:r>
        <w:fldChar w:fldCharType="begin"/>
      </w:r>
      <w:r>
        <w:instrText xml:space="preserve"> PAGEREF _Toc170724030 \h </w:instrText>
      </w:r>
      <w:r>
        <w:fldChar w:fldCharType="separate"/>
      </w:r>
      <w:r>
        <w:t>6</w:t>
      </w:r>
      <w:r>
        <w:fldChar w:fldCharType="end"/>
      </w:r>
    </w:p>
    <w:p w14:paraId="346A0470" w14:textId="3F65FCF7" w:rsidR="00E8117F" w:rsidRDefault="00E8117F" w:rsidP="00E8117F">
      <w:pPr>
        <w:pStyle w:val="TOC1"/>
        <w:rPr>
          <w:rFonts w:asciiTheme="minorHAnsi" w:eastAsiaTheme="minorEastAsia" w:hAnsiTheme="minorHAnsi" w:cstheme="minorBidi"/>
          <w:color w:val="auto"/>
          <w:kern w:val="2"/>
          <w:sz w:val="22"/>
          <w:szCs w:val="22"/>
          <w:lang w:eastAsia="en-AU"/>
          <w14:ligatures w14:val="standardContextual"/>
        </w:rPr>
      </w:pPr>
      <w:r>
        <w:t>5.</w:t>
      </w:r>
      <w:r>
        <w:rPr>
          <w:rFonts w:asciiTheme="minorHAnsi" w:eastAsiaTheme="minorEastAsia" w:hAnsiTheme="minorHAnsi" w:cstheme="minorBidi"/>
          <w:color w:val="auto"/>
          <w:kern w:val="2"/>
          <w:sz w:val="22"/>
          <w:szCs w:val="22"/>
          <w:lang w:eastAsia="en-AU"/>
          <w14:ligatures w14:val="standardContextual"/>
        </w:rPr>
        <w:tab/>
      </w:r>
      <w:r>
        <w:t>Introduction</w:t>
      </w:r>
      <w:r>
        <w:tab/>
      </w:r>
      <w:r>
        <w:fldChar w:fldCharType="begin"/>
      </w:r>
      <w:r>
        <w:instrText xml:space="preserve"> PAGEREF _Toc170724031 \h </w:instrText>
      </w:r>
      <w:r>
        <w:fldChar w:fldCharType="separate"/>
      </w:r>
      <w:r>
        <w:t>6</w:t>
      </w:r>
      <w:r>
        <w:fldChar w:fldCharType="end"/>
      </w:r>
    </w:p>
    <w:p w14:paraId="62390A29" w14:textId="7F61C247"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Project proponent</w:t>
      </w:r>
      <w:r>
        <w:rPr>
          <w:noProof/>
        </w:rPr>
        <w:tab/>
      </w:r>
      <w:r>
        <w:rPr>
          <w:noProof/>
        </w:rPr>
        <w:fldChar w:fldCharType="begin"/>
      </w:r>
      <w:r>
        <w:rPr>
          <w:noProof/>
        </w:rPr>
        <w:instrText xml:space="preserve"> PAGEREF _Toc170724032 \h </w:instrText>
      </w:r>
      <w:r>
        <w:rPr>
          <w:noProof/>
        </w:rPr>
      </w:r>
      <w:r>
        <w:rPr>
          <w:noProof/>
        </w:rPr>
        <w:fldChar w:fldCharType="separate"/>
      </w:r>
      <w:r>
        <w:rPr>
          <w:noProof/>
        </w:rPr>
        <w:t>6</w:t>
      </w:r>
      <w:r>
        <w:rPr>
          <w:noProof/>
        </w:rPr>
        <w:fldChar w:fldCharType="end"/>
      </w:r>
    </w:p>
    <w:p w14:paraId="4147C00E" w14:textId="45F2BCFD"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The environmental impact statement process</w:t>
      </w:r>
      <w:r>
        <w:rPr>
          <w:noProof/>
        </w:rPr>
        <w:tab/>
      </w:r>
      <w:r>
        <w:rPr>
          <w:noProof/>
        </w:rPr>
        <w:fldChar w:fldCharType="begin"/>
      </w:r>
      <w:r>
        <w:rPr>
          <w:noProof/>
        </w:rPr>
        <w:instrText xml:space="preserve"> PAGEREF _Toc170724033 \h </w:instrText>
      </w:r>
      <w:r>
        <w:rPr>
          <w:noProof/>
        </w:rPr>
      </w:r>
      <w:r>
        <w:rPr>
          <w:noProof/>
        </w:rPr>
        <w:fldChar w:fldCharType="separate"/>
      </w:r>
      <w:r>
        <w:rPr>
          <w:noProof/>
        </w:rPr>
        <w:t>6</w:t>
      </w:r>
      <w:r>
        <w:rPr>
          <w:noProof/>
        </w:rPr>
        <w:fldChar w:fldCharType="end"/>
      </w:r>
    </w:p>
    <w:p w14:paraId="789FA7E8" w14:textId="17DC15BE"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Project approvals process</w:t>
      </w:r>
      <w:r>
        <w:rPr>
          <w:noProof/>
        </w:rPr>
        <w:tab/>
      </w:r>
      <w:r>
        <w:rPr>
          <w:noProof/>
        </w:rPr>
        <w:fldChar w:fldCharType="begin"/>
      </w:r>
      <w:r>
        <w:rPr>
          <w:noProof/>
        </w:rPr>
        <w:instrText xml:space="preserve"> PAGEREF _Toc170724034 \h </w:instrText>
      </w:r>
      <w:r>
        <w:rPr>
          <w:noProof/>
        </w:rPr>
      </w:r>
      <w:r>
        <w:rPr>
          <w:noProof/>
        </w:rPr>
        <w:fldChar w:fldCharType="separate"/>
      </w:r>
      <w:r>
        <w:rPr>
          <w:noProof/>
        </w:rPr>
        <w:t>6</w:t>
      </w:r>
      <w:r>
        <w:rPr>
          <w:noProof/>
        </w:rPr>
        <w:fldChar w:fldCharType="end"/>
      </w:r>
    </w:p>
    <w:p w14:paraId="1FF972C8" w14:textId="35FFB909" w:rsidR="00E8117F" w:rsidRDefault="00E8117F" w:rsidP="00E8117F">
      <w:pPr>
        <w:pStyle w:val="TOC1"/>
        <w:rPr>
          <w:rFonts w:asciiTheme="minorHAnsi" w:eastAsiaTheme="minorEastAsia" w:hAnsiTheme="minorHAnsi" w:cstheme="minorBidi"/>
          <w:color w:val="auto"/>
          <w:kern w:val="2"/>
          <w:sz w:val="22"/>
          <w:szCs w:val="22"/>
          <w:lang w:eastAsia="en-AU"/>
          <w14:ligatures w14:val="standardContextual"/>
        </w:rPr>
      </w:pPr>
      <w:r>
        <w:t>6.</w:t>
      </w:r>
      <w:r>
        <w:rPr>
          <w:rFonts w:asciiTheme="minorHAnsi" w:eastAsiaTheme="minorEastAsia" w:hAnsiTheme="minorHAnsi" w:cstheme="minorBidi"/>
          <w:color w:val="auto"/>
          <w:kern w:val="2"/>
          <w:sz w:val="22"/>
          <w:szCs w:val="22"/>
          <w:lang w:eastAsia="en-AU"/>
          <w14:ligatures w14:val="standardContextual"/>
        </w:rPr>
        <w:tab/>
      </w:r>
      <w:r>
        <w:t>Consultation process</w:t>
      </w:r>
      <w:r>
        <w:tab/>
      </w:r>
      <w:r>
        <w:fldChar w:fldCharType="begin"/>
      </w:r>
      <w:r>
        <w:instrText xml:space="preserve"> PAGEREF _Toc170724035 \h </w:instrText>
      </w:r>
      <w:r>
        <w:fldChar w:fldCharType="separate"/>
      </w:r>
      <w:r>
        <w:t>7</w:t>
      </w:r>
      <w:r>
        <w:fldChar w:fldCharType="end"/>
      </w:r>
    </w:p>
    <w:p w14:paraId="3FB5341B" w14:textId="5E9BC868" w:rsidR="00E8117F" w:rsidRDefault="00E8117F" w:rsidP="00E8117F">
      <w:pPr>
        <w:pStyle w:val="TOC1"/>
        <w:rPr>
          <w:rFonts w:asciiTheme="minorHAnsi" w:eastAsiaTheme="minorEastAsia" w:hAnsiTheme="minorHAnsi" w:cstheme="minorBidi"/>
          <w:color w:val="auto"/>
          <w:kern w:val="2"/>
          <w:sz w:val="22"/>
          <w:szCs w:val="22"/>
          <w:lang w:eastAsia="en-AU"/>
          <w14:ligatures w14:val="standardContextual"/>
        </w:rPr>
      </w:pPr>
      <w:r>
        <w:t>7.</w:t>
      </w:r>
      <w:r>
        <w:rPr>
          <w:rFonts w:asciiTheme="minorHAnsi" w:eastAsiaTheme="minorEastAsia" w:hAnsiTheme="minorHAnsi" w:cstheme="minorBidi"/>
          <w:color w:val="auto"/>
          <w:kern w:val="2"/>
          <w:sz w:val="22"/>
          <w:szCs w:val="22"/>
          <w:lang w:eastAsia="en-AU"/>
          <w14:ligatures w14:val="standardContextual"/>
        </w:rPr>
        <w:tab/>
      </w:r>
      <w:r>
        <w:t>Project description and alternatives</w:t>
      </w:r>
      <w:r>
        <w:tab/>
      </w:r>
      <w:r>
        <w:fldChar w:fldCharType="begin"/>
      </w:r>
      <w:r>
        <w:instrText xml:space="preserve"> PAGEREF _Toc170724036 \h </w:instrText>
      </w:r>
      <w:r>
        <w:fldChar w:fldCharType="separate"/>
      </w:r>
      <w:r>
        <w:t>7</w:t>
      </w:r>
      <w:r>
        <w:fldChar w:fldCharType="end"/>
      </w:r>
    </w:p>
    <w:p w14:paraId="259CB44C" w14:textId="618F967A"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Project</w:t>
      </w:r>
      <w:r>
        <w:rPr>
          <w:noProof/>
        </w:rPr>
        <w:tab/>
      </w:r>
      <w:r>
        <w:rPr>
          <w:noProof/>
        </w:rPr>
        <w:fldChar w:fldCharType="begin"/>
      </w:r>
      <w:r>
        <w:rPr>
          <w:noProof/>
        </w:rPr>
        <w:instrText xml:space="preserve"> PAGEREF _Toc170724037 \h </w:instrText>
      </w:r>
      <w:r>
        <w:rPr>
          <w:noProof/>
        </w:rPr>
      </w:r>
      <w:r>
        <w:rPr>
          <w:noProof/>
        </w:rPr>
        <w:fldChar w:fldCharType="separate"/>
      </w:r>
      <w:r>
        <w:rPr>
          <w:noProof/>
        </w:rPr>
        <w:t>7</w:t>
      </w:r>
      <w:r>
        <w:rPr>
          <w:noProof/>
        </w:rPr>
        <w:fldChar w:fldCharType="end"/>
      </w:r>
    </w:p>
    <w:p w14:paraId="07BD7BD7" w14:textId="52A4C2DC"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Site description</w:t>
      </w:r>
      <w:r>
        <w:rPr>
          <w:noProof/>
        </w:rPr>
        <w:tab/>
      </w:r>
      <w:r>
        <w:rPr>
          <w:noProof/>
        </w:rPr>
        <w:fldChar w:fldCharType="begin"/>
      </w:r>
      <w:r>
        <w:rPr>
          <w:noProof/>
        </w:rPr>
        <w:instrText xml:space="preserve"> PAGEREF _Toc170724038 \h </w:instrText>
      </w:r>
      <w:r>
        <w:rPr>
          <w:noProof/>
        </w:rPr>
      </w:r>
      <w:r>
        <w:rPr>
          <w:noProof/>
        </w:rPr>
        <w:fldChar w:fldCharType="separate"/>
      </w:r>
      <w:r>
        <w:rPr>
          <w:noProof/>
        </w:rPr>
        <w:t>8</w:t>
      </w:r>
      <w:r>
        <w:rPr>
          <w:noProof/>
        </w:rPr>
        <w:fldChar w:fldCharType="end"/>
      </w:r>
    </w:p>
    <w:p w14:paraId="0B448B60" w14:textId="26A87ED6"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Proposed construction and operations</w:t>
      </w:r>
      <w:r>
        <w:rPr>
          <w:noProof/>
        </w:rPr>
        <w:tab/>
      </w:r>
      <w:r>
        <w:rPr>
          <w:noProof/>
        </w:rPr>
        <w:fldChar w:fldCharType="begin"/>
      </w:r>
      <w:r>
        <w:rPr>
          <w:noProof/>
        </w:rPr>
        <w:instrText xml:space="preserve"> PAGEREF _Toc170724039 \h </w:instrText>
      </w:r>
      <w:r>
        <w:rPr>
          <w:noProof/>
        </w:rPr>
      </w:r>
      <w:r>
        <w:rPr>
          <w:noProof/>
        </w:rPr>
        <w:fldChar w:fldCharType="separate"/>
      </w:r>
      <w:r>
        <w:rPr>
          <w:noProof/>
        </w:rPr>
        <w:t>8</w:t>
      </w:r>
      <w:r>
        <w:rPr>
          <w:noProof/>
        </w:rPr>
        <w:fldChar w:fldCharType="end"/>
      </w:r>
    </w:p>
    <w:p w14:paraId="5FA3920D" w14:textId="13B8211D"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Feasible alternatives</w:t>
      </w:r>
      <w:r>
        <w:rPr>
          <w:noProof/>
        </w:rPr>
        <w:tab/>
      </w:r>
      <w:r>
        <w:rPr>
          <w:noProof/>
        </w:rPr>
        <w:fldChar w:fldCharType="begin"/>
      </w:r>
      <w:r>
        <w:rPr>
          <w:noProof/>
        </w:rPr>
        <w:instrText xml:space="preserve"> PAGEREF _Toc170724040 \h </w:instrText>
      </w:r>
      <w:r>
        <w:rPr>
          <w:noProof/>
        </w:rPr>
      </w:r>
      <w:r>
        <w:rPr>
          <w:noProof/>
        </w:rPr>
        <w:fldChar w:fldCharType="separate"/>
      </w:r>
      <w:r>
        <w:rPr>
          <w:noProof/>
        </w:rPr>
        <w:t>9</w:t>
      </w:r>
      <w:r>
        <w:rPr>
          <w:noProof/>
        </w:rPr>
        <w:fldChar w:fldCharType="end"/>
      </w:r>
    </w:p>
    <w:p w14:paraId="2126F50F" w14:textId="06E13C71" w:rsidR="00E8117F" w:rsidRDefault="00E8117F" w:rsidP="00E8117F">
      <w:pPr>
        <w:pStyle w:val="TOC1"/>
        <w:rPr>
          <w:rFonts w:asciiTheme="minorHAnsi" w:eastAsiaTheme="minorEastAsia" w:hAnsiTheme="minorHAnsi" w:cstheme="minorBidi"/>
          <w:color w:val="auto"/>
          <w:kern w:val="2"/>
          <w:sz w:val="22"/>
          <w:szCs w:val="22"/>
          <w:lang w:eastAsia="en-AU"/>
          <w14:ligatures w14:val="standardContextual"/>
        </w:rPr>
      </w:pPr>
      <w:r>
        <w:t>8.</w:t>
      </w:r>
      <w:r>
        <w:rPr>
          <w:rFonts w:asciiTheme="minorHAnsi" w:eastAsiaTheme="minorEastAsia" w:hAnsiTheme="minorHAnsi" w:cstheme="minorBidi"/>
          <w:color w:val="auto"/>
          <w:kern w:val="2"/>
          <w:sz w:val="22"/>
          <w:szCs w:val="22"/>
          <w:lang w:eastAsia="en-AU"/>
          <w14:ligatures w14:val="standardContextual"/>
        </w:rPr>
        <w:tab/>
      </w:r>
      <w:r>
        <w:t>The environmental impact assessment process</w:t>
      </w:r>
      <w:r>
        <w:tab/>
      </w:r>
      <w:r>
        <w:fldChar w:fldCharType="begin"/>
      </w:r>
      <w:r>
        <w:instrText xml:space="preserve"> PAGEREF _Toc170724041 \h </w:instrText>
      </w:r>
      <w:r>
        <w:fldChar w:fldCharType="separate"/>
      </w:r>
      <w:r>
        <w:t>9</w:t>
      </w:r>
      <w:r>
        <w:fldChar w:fldCharType="end"/>
      </w:r>
    </w:p>
    <w:p w14:paraId="6E940F59" w14:textId="218814D6"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Environmental values</w:t>
      </w:r>
      <w:r>
        <w:rPr>
          <w:noProof/>
        </w:rPr>
        <w:tab/>
      </w:r>
      <w:r>
        <w:rPr>
          <w:noProof/>
        </w:rPr>
        <w:fldChar w:fldCharType="begin"/>
      </w:r>
      <w:r>
        <w:rPr>
          <w:noProof/>
        </w:rPr>
        <w:instrText xml:space="preserve"> PAGEREF _Toc170724042 \h </w:instrText>
      </w:r>
      <w:r>
        <w:rPr>
          <w:noProof/>
        </w:rPr>
      </w:r>
      <w:r>
        <w:rPr>
          <w:noProof/>
        </w:rPr>
        <w:fldChar w:fldCharType="separate"/>
      </w:r>
      <w:r>
        <w:rPr>
          <w:noProof/>
        </w:rPr>
        <w:t>10</w:t>
      </w:r>
      <w:r>
        <w:rPr>
          <w:noProof/>
        </w:rPr>
        <w:fldChar w:fldCharType="end"/>
      </w:r>
    </w:p>
    <w:p w14:paraId="411DAD70" w14:textId="21E5FDBC"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Impact assessment</w:t>
      </w:r>
      <w:r>
        <w:rPr>
          <w:noProof/>
        </w:rPr>
        <w:tab/>
      </w:r>
      <w:r>
        <w:rPr>
          <w:noProof/>
        </w:rPr>
        <w:fldChar w:fldCharType="begin"/>
      </w:r>
      <w:r>
        <w:rPr>
          <w:noProof/>
        </w:rPr>
        <w:instrText xml:space="preserve"> PAGEREF _Toc170724043 \h </w:instrText>
      </w:r>
      <w:r>
        <w:rPr>
          <w:noProof/>
        </w:rPr>
      </w:r>
      <w:r>
        <w:rPr>
          <w:noProof/>
        </w:rPr>
        <w:fldChar w:fldCharType="separate"/>
      </w:r>
      <w:r>
        <w:rPr>
          <w:noProof/>
        </w:rPr>
        <w:t>10</w:t>
      </w:r>
      <w:r>
        <w:rPr>
          <w:noProof/>
        </w:rPr>
        <w:fldChar w:fldCharType="end"/>
      </w:r>
    </w:p>
    <w:p w14:paraId="2A936EF1" w14:textId="37E3E41C"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Cumulative impacts</w:t>
      </w:r>
      <w:r>
        <w:rPr>
          <w:noProof/>
        </w:rPr>
        <w:tab/>
      </w:r>
      <w:r>
        <w:rPr>
          <w:noProof/>
        </w:rPr>
        <w:fldChar w:fldCharType="begin"/>
      </w:r>
      <w:r>
        <w:rPr>
          <w:noProof/>
        </w:rPr>
        <w:instrText xml:space="preserve"> PAGEREF _Toc170724044 \h </w:instrText>
      </w:r>
      <w:r>
        <w:rPr>
          <w:noProof/>
        </w:rPr>
      </w:r>
      <w:r>
        <w:rPr>
          <w:noProof/>
        </w:rPr>
        <w:fldChar w:fldCharType="separate"/>
      </w:r>
      <w:r>
        <w:rPr>
          <w:noProof/>
        </w:rPr>
        <w:t>10</w:t>
      </w:r>
      <w:r>
        <w:rPr>
          <w:noProof/>
        </w:rPr>
        <w:fldChar w:fldCharType="end"/>
      </w:r>
    </w:p>
    <w:p w14:paraId="7513D170" w14:textId="55089600"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Avoidance and mitigation</w:t>
      </w:r>
      <w:r>
        <w:rPr>
          <w:noProof/>
        </w:rPr>
        <w:tab/>
      </w:r>
      <w:r>
        <w:rPr>
          <w:noProof/>
        </w:rPr>
        <w:fldChar w:fldCharType="begin"/>
      </w:r>
      <w:r>
        <w:rPr>
          <w:noProof/>
        </w:rPr>
        <w:instrText xml:space="preserve"> PAGEREF _Toc170724045 \h </w:instrText>
      </w:r>
      <w:r>
        <w:rPr>
          <w:noProof/>
        </w:rPr>
      </w:r>
      <w:r>
        <w:rPr>
          <w:noProof/>
        </w:rPr>
        <w:fldChar w:fldCharType="separate"/>
      </w:r>
      <w:r>
        <w:rPr>
          <w:noProof/>
        </w:rPr>
        <w:t>11</w:t>
      </w:r>
      <w:r>
        <w:rPr>
          <w:noProof/>
        </w:rPr>
        <w:fldChar w:fldCharType="end"/>
      </w:r>
    </w:p>
    <w:p w14:paraId="1456B73E" w14:textId="1B0B298C"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Conditions and commitments</w:t>
      </w:r>
      <w:r>
        <w:rPr>
          <w:noProof/>
        </w:rPr>
        <w:tab/>
      </w:r>
      <w:r>
        <w:rPr>
          <w:noProof/>
        </w:rPr>
        <w:fldChar w:fldCharType="begin"/>
      </w:r>
      <w:r>
        <w:rPr>
          <w:noProof/>
        </w:rPr>
        <w:instrText xml:space="preserve"> PAGEREF _Toc170724046 \h </w:instrText>
      </w:r>
      <w:r>
        <w:rPr>
          <w:noProof/>
        </w:rPr>
      </w:r>
      <w:r>
        <w:rPr>
          <w:noProof/>
        </w:rPr>
        <w:fldChar w:fldCharType="separate"/>
      </w:r>
      <w:r>
        <w:rPr>
          <w:noProof/>
        </w:rPr>
        <w:t>11</w:t>
      </w:r>
      <w:r>
        <w:rPr>
          <w:noProof/>
        </w:rPr>
        <w:fldChar w:fldCharType="end"/>
      </w:r>
    </w:p>
    <w:p w14:paraId="5DC07B3F" w14:textId="196B2DAA"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Information sources</w:t>
      </w:r>
      <w:r>
        <w:rPr>
          <w:noProof/>
        </w:rPr>
        <w:tab/>
      </w:r>
      <w:r>
        <w:rPr>
          <w:noProof/>
        </w:rPr>
        <w:fldChar w:fldCharType="begin"/>
      </w:r>
      <w:r>
        <w:rPr>
          <w:noProof/>
        </w:rPr>
        <w:instrText xml:space="preserve"> PAGEREF _Toc170724047 \h </w:instrText>
      </w:r>
      <w:r>
        <w:rPr>
          <w:noProof/>
        </w:rPr>
      </w:r>
      <w:r>
        <w:rPr>
          <w:noProof/>
        </w:rPr>
        <w:fldChar w:fldCharType="separate"/>
      </w:r>
      <w:r>
        <w:rPr>
          <w:noProof/>
        </w:rPr>
        <w:t>12</w:t>
      </w:r>
      <w:r>
        <w:rPr>
          <w:noProof/>
        </w:rPr>
        <w:fldChar w:fldCharType="end"/>
      </w:r>
    </w:p>
    <w:p w14:paraId="3C4502CB" w14:textId="2E350E33"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Critical matters</w:t>
      </w:r>
      <w:r>
        <w:rPr>
          <w:noProof/>
        </w:rPr>
        <w:tab/>
      </w:r>
      <w:r>
        <w:rPr>
          <w:noProof/>
        </w:rPr>
        <w:fldChar w:fldCharType="begin"/>
      </w:r>
      <w:r>
        <w:rPr>
          <w:noProof/>
        </w:rPr>
        <w:instrText xml:space="preserve"> PAGEREF _Toc170724048 \h </w:instrText>
      </w:r>
      <w:r>
        <w:rPr>
          <w:noProof/>
        </w:rPr>
      </w:r>
      <w:r>
        <w:rPr>
          <w:noProof/>
        </w:rPr>
        <w:fldChar w:fldCharType="separate"/>
      </w:r>
      <w:r>
        <w:rPr>
          <w:noProof/>
        </w:rPr>
        <w:t>12</w:t>
      </w:r>
      <w:r>
        <w:rPr>
          <w:noProof/>
        </w:rPr>
        <w:fldChar w:fldCharType="end"/>
      </w:r>
    </w:p>
    <w:p w14:paraId="3E88F698" w14:textId="582A0CA4"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Pr>
          <w:noProof/>
        </w:rPr>
        <w:t>Definition of critical matters</w:t>
      </w:r>
      <w:r>
        <w:rPr>
          <w:noProof/>
        </w:rPr>
        <w:tab/>
      </w:r>
      <w:r>
        <w:rPr>
          <w:noProof/>
        </w:rPr>
        <w:fldChar w:fldCharType="begin"/>
      </w:r>
      <w:r>
        <w:rPr>
          <w:noProof/>
        </w:rPr>
        <w:instrText xml:space="preserve"> PAGEREF _Toc170724049 \h </w:instrText>
      </w:r>
      <w:r>
        <w:rPr>
          <w:noProof/>
        </w:rPr>
      </w:r>
      <w:r>
        <w:rPr>
          <w:noProof/>
        </w:rPr>
        <w:fldChar w:fldCharType="separate"/>
      </w:r>
      <w:r>
        <w:rPr>
          <w:noProof/>
        </w:rPr>
        <w:t>12</w:t>
      </w:r>
      <w:r>
        <w:rPr>
          <w:noProof/>
        </w:rPr>
        <w:fldChar w:fldCharType="end"/>
      </w:r>
    </w:p>
    <w:p w14:paraId="2768FEAF" w14:textId="58422FB0"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Pr>
          <w:noProof/>
        </w:rPr>
        <w:t>Critical environmental matters for this project</w:t>
      </w:r>
      <w:r>
        <w:rPr>
          <w:noProof/>
        </w:rPr>
        <w:tab/>
      </w:r>
      <w:r>
        <w:rPr>
          <w:noProof/>
        </w:rPr>
        <w:fldChar w:fldCharType="begin"/>
      </w:r>
      <w:r>
        <w:rPr>
          <w:noProof/>
        </w:rPr>
        <w:instrText xml:space="preserve"> PAGEREF _Toc170724050 \h </w:instrText>
      </w:r>
      <w:r>
        <w:rPr>
          <w:noProof/>
        </w:rPr>
      </w:r>
      <w:r>
        <w:rPr>
          <w:noProof/>
        </w:rPr>
        <w:fldChar w:fldCharType="separate"/>
      </w:r>
      <w:r>
        <w:rPr>
          <w:noProof/>
        </w:rPr>
        <w:t>12</w:t>
      </w:r>
      <w:r>
        <w:rPr>
          <w:noProof/>
        </w:rPr>
        <w:fldChar w:fldCharType="end"/>
      </w:r>
    </w:p>
    <w:p w14:paraId="01FF54C6" w14:textId="56785535" w:rsidR="00E8117F" w:rsidRDefault="00E8117F" w:rsidP="00E8117F">
      <w:pPr>
        <w:pStyle w:val="TOC1"/>
        <w:rPr>
          <w:rFonts w:asciiTheme="minorHAnsi" w:eastAsiaTheme="minorEastAsia" w:hAnsiTheme="minorHAnsi" w:cstheme="minorBidi"/>
          <w:color w:val="auto"/>
          <w:kern w:val="2"/>
          <w:sz w:val="22"/>
          <w:szCs w:val="22"/>
          <w:lang w:eastAsia="en-AU"/>
          <w14:ligatures w14:val="standardContextual"/>
        </w:rPr>
      </w:pPr>
      <w:r>
        <w:t>9.</w:t>
      </w:r>
      <w:r>
        <w:rPr>
          <w:rFonts w:asciiTheme="minorHAnsi" w:eastAsiaTheme="minorEastAsia" w:hAnsiTheme="minorHAnsi" w:cstheme="minorBidi"/>
          <w:color w:val="auto"/>
          <w:kern w:val="2"/>
          <w:sz w:val="22"/>
          <w:szCs w:val="22"/>
          <w:lang w:eastAsia="en-AU"/>
          <w14:ligatures w14:val="standardContextual"/>
        </w:rPr>
        <w:tab/>
      </w:r>
      <w:r>
        <w:t>Project specific matters</w:t>
      </w:r>
      <w:r>
        <w:tab/>
      </w:r>
      <w:r>
        <w:fldChar w:fldCharType="begin"/>
      </w:r>
      <w:r>
        <w:instrText xml:space="preserve"> PAGEREF _Toc170724051 \h </w:instrText>
      </w:r>
      <w:r>
        <w:fldChar w:fldCharType="separate"/>
      </w:r>
      <w:r>
        <w:t>12</w:t>
      </w:r>
      <w:r>
        <w:fldChar w:fldCharType="end"/>
      </w:r>
    </w:p>
    <w:p w14:paraId="3B63D133" w14:textId="5CCB1F05"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Climate</w:t>
      </w:r>
      <w:r>
        <w:rPr>
          <w:noProof/>
        </w:rPr>
        <w:tab/>
      </w:r>
      <w:r>
        <w:rPr>
          <w:noProof/>
        </w:rPr>
        <w:fldChar w:fldCharType="begin"/>
      </w:r>
      <w:r>
        <w:rPr>
          <w:noProof/>
        </w:rPr>
        <w:instrText xml:space="preserve"> PAGEREF _Toc170724052 \h </w:instrText>
      </w:r>
      <w:r>
        <w:rPr>
          <w:noProof/>
        </w:rPr>
      </w:r>
      <w:r>
        <w:rPr>
          <w:noProof/>
        </w:rPr>
        <w:fldChar w:fldCharType="separate"/>
      </w:r>
      <w:r>
        <w:rPr>
          <w:noProof/>
        </w:rPr>
        <w:t>12</w:t>
      </w:r>
      <w:r>
        <w:rPr>
          <w:noProof/>
        </w:rPr>
        <w:fldChar w:fldCharType="end"/>
      </w:r>
    </w:p>
    <w:p w14:paraId="7F5D5DE1" w14:textId="13309861"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sidRPr="00372D24">
        <w:rPr>
          <w:noProof/>
          <w:color w:val="000000" w:themeColor="text1"/>
        </w:rPr>
        <w:t>Greenhouse gas emissions</w:t>
      </w:r>
      <w:r>
        <w:rPr>
          <w:noProof/>
        </w:rPr>
        <w:tab/>
      </w:r>
      <w:r>
        <w:rPr>
          <w:noProof/>
        </w:rPr>
        <w:fldChar w:fldCharType="begin"/>
      </w:r>
      <w:r>
        <w:rPr>
          <w:noProof/>
        </w:rPr>
        <w:instrText xml:space="preserve"> PAGEREF _Toc170724053 \h </w:instrText>
      </w:r>
      <w:r>
        <w:rPr>
          <w:noProof/>
        </w:rPr>
      </w:r>
      <w:r>
        <w:rPr>
          <w:noProof/>
        </w:rPr>
        <w:fldChar w:fldCharType="separate"/>
      </w:r>
      <w:r>
        <w:rPr>
          <w:noProof/>
        </w:rPr>
        <w:t>13</w:t>
      </w:r>
      <w:r>
        <w:rPr>
          <w:noProof/>
        </w:rPr>
        <w:fldChar w:fldCharType="end"/>
      </w:r>
    </w:p>
    <w:p w14:paraId="3BE7751A" w14:textId="63B25F5A"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Land</w:t>
      </w:r>
      <w:r>
        <w:rPr>
          <w:noProof/>
        </w:rPr>
        <w:tab/>
      </w:r>
      <w:r>
        <w:rPr>
          <w:noProof/>
        </w:rPr>
        <w:fldChar w:fldCharType="begin"/>
      </w:r>
      <w:r>
        <w:rPr>
          <w:noProof/>
        </w:rPr>
        <w:instrText xml:space="preserve"> PAGEREF _Toc170724054 \h </w:instrText>
      </w:r>
      <w:r>
        <w:rPr>
          <w:noProof/>
        </w:rPr>
      </w:r>
      <w:r>
        <w:rPr>
          <w:noProof/>
        </w:rPr>
        <w:fldChar w:fldCharType="separate"/>
      </w:r>
      <w:r>
        <w:rPr>
          <w:noProof/>
        </w:rPr>
        <w:t>14</w:t>
      </w:r>
      <w:r>
        <w:rPr>
          <w:noProof/>
        </w:rPr>
        <w:fldChar w:fldCharType="end"/>
      </w:r>
    </w:p>
    <w:p w14:paraId="398443BB" w14:textId="079E8C63"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Pr>
          <w:noProof/>
        </w:rPr>
        <w:t>Rehabilitation and closure</w:t>
      </w:r>
      <w:r>
        <w:rPr>
          <w:noProof/>
        </w:rPr>
        <w:tab/>
      </w:r>
      <w:r>
        <w:rPr>
          <w:noProof/>
        </w:rPr>
        <w:fldChar w:fldCharType="begin"/>
      </w:r>
      <w:r>
        <w:rPr>
          <w:noProof/>
        </w:rPr>
        <w:instrText xml:space="preserve"> PAGEREF _Toc170724055 \h </w:instrText>
      </w:r>
      <w:r>
        <w:rPr>
          <w:noProof/>
        </w:rPr>
      </w:r>
      <w:r>
        <w:rPr>
          <w:noProof/>
        </w:rPr>
        <w:fldChar w:fldCharType="separate"/>
      </w:r>
      <w:r>
        <w:rPr>
          <w:noProof/>
        </w:rPr>
        <w:t>16</w:t>
      </w:r>
      <w:r>
        <w:rPr>
          <w:noProof/>
        </w:rPr>
        <w:fldChar w:fldCharType="end"/>
      </w:r>
    </w:p>
    <w:p w14:paraId="22273C3F" w14:textId="6FC4003A"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Water</w:t>
      </w:r>
      <w:r>
        <w:rPr>
          <w:noProof/>
        </w:rPr>
        <w:tab/>
      </w:r>
      <w:r>
        <w:rPr>
          <w:noProof/>
        </w:rPr>
        <w:fldChar w:fldCharType="begin"/>
      </w:r>
      <w:r>
        <w:rPr>
          <w:noProof/>
        </w:rPr>
        <w:instrText xml:space="preserve"> PAGEREF _Toc170724056 \h </w:instrText>
      </w:r>
      <w:r>
        <w:rPr>
          <w:noProof/>
        </w:rPr>
      </w:r>
      <w:r>
        <w:rPr>
          <w:noProof/>
        </w:rPr>
        <w:fldChar w:fldCharType="separate"/>
      </w:r>
      <w:r>
        <w:rPr>
          <w:noProof/>
        </w:rPr>
        <w:t>17</w:t>
      </w:r>
      <w:r>
        <w:rPr>
          <w:noProof/>
        </w:rPr>
        <w:fldChar w:fldCharType="end"/>
      </w:r>
    </w:p>
    <w:p w14:paraId="563EF229" w14:textId="0C25A0DC"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Pr>
          <w:noProof/>
        </w:rPr>
        <w:t>Water quality</w:t>
      </w:r>
      <w:r>
        <w:rPr>
          <w:noProof/>
        </w:rPr>
        <w:tab/>
      </w:r>
      <w:r>
        <w:rPr>
          <w:noProof/>
        </w:rPr>
        <w:fldChar w:fldCharType="begin"/>
      </w:r>
      <w:r>
        <w:rPr>
          <w:noProof/>
        </w:rPr>
        <w:instrText xml:space="preserve"> PAGEREF _Toc170724057 \h </w:instrText>
      </w:r>
      <w:r>
        <w:rPr>
          <w:noProof/>
        </w:rPr>
      </w:r>
      <w:r>
        <w:rPr>
          <w:noProof/>
        </w:rPr>
        <w:fldChar w:fldCharType="separate"/>
      </w:r>
      <w:r>
        <w:rPr>
          <w:noProof/>
        </w:rPr>
        <w:t>17</w:t>
      </w:r>
      <w:r>
        <w:rPr>
          <w:noProof/>
        </w:rPr>
        <w:fldChar w:fldCharType="end"/>
      </w:r>
    </w:p>
    <w:p w14:paraId="47DCEE5A" w14:textId="60A9EFB5"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Pr>
          <w:noProof/>
        </w:rPr>
        <w:lastRenderedPageBreak/>
        <w:t>Water resources</w:t>
      </w:r>
      <w:r>
        <w:rPr>
          <w:noProof/>
        </w:rPr>
        <w:tab/>
      </w:r>
      <w:r>
        <w:rPr>
          <w:noProof/>
        </w:rPr>
        <w:fldChar w:fldCharType="begin"/>
      </w:r>
      <w:r>
        <w:rPr>
          <w:noProof/>
        </w:rPr>
        <w:instrText xml:space="preserve"> PAGEREF _Toc170724058 \h </w:instrText>
      </w:r>
      <w:r>
        <w:rPr>
          <w:noProof/>
        </w:rPr>
      </w:r>
      <w:r>
        <w:rPr>
          <w:noProof/>
        </w:rPr>
        <w:fldChar w:fldCharType="separate"/>
      </w:r>
      <w:r>
        <w:rPr>
          <w:noProof/>
        </w:rPr>
        <w:t>18</w:t>
      </w:r>
      <w:r>
        <w:rPr>
          <w:noProof/>
        </w:rPr>
        <w:fldChar w:fldCharType="end"/>
      </w:r>
    </w:p>
    <w:p w14:paraId="01B0DC46" w14:textId="3F6565D3"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Pr>
          <w:noProof/>
        </w:rPr>
        <w:t>Flooding</w:t>
      </w:r>
      <w:r>
        <w:rPr>
          <w:noProof/>
        </w:rPr>
        <w:tab/>
      </w:r>
      <w:r>
        <w:rPr>
          <w:noProof/>
        </w:rPr>
        <w:fldChar w:fldCharType="begin"/>
      </w:r>
      <w:r>
        <w:rPr>
          <w:noProof/>
        </w:rPr>
        <w:instrText xml:space="preserve"> PAGEREF _Toc170724059 \h </w:instrText>
      </w:r>
      <w:r>
        <w:rPr>
          <w:noProof/>
        </w:rPr>
      </w:r>
      <w:r>
        <w:rPr>
          <w:noProof/>
        </w:rPr>
        <w:fldChar w:fldCharType="separate"/>
      </w:r>
      <w:r>
        <w:rPr>
          <w:noProof/>
        </w:rPr>
        <w:t>20</w:t>
      </w:r>
      <w:r>
        <w:rPr>
          <w:noProof/>
        </w:rPr>
        <w:fldChar w:fldCharType="end"/>
      </w:r>
    </w:p>
    <w:p w14:paraId="78FF1A48" w14:textId="66CEA5B6"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Pr>
          <w:noProof/>
        </w:rPr>
        <w:t>The Independent Expert Scientific Committee (IESC)</w:t>
      </w:r>
      <w:r>
        <w:rPr>
          <w:noProof/>
        </w:rPr>
        <w:tab/>
      </w:r>
      <w:r>
        <w:rPr>
          <w:noProof/>
        </w:rPr>
        <w:fldChar w:fldCharType="begin"/>
      </w:r>
      <w:r>
        <w:rPr>
          <w:noProof/>
        </w:rPr>
        <w:instrText xml:space="preserve"> PAGEREF _Toc170724060 \h </w:instrText>
      </w:r>
      <w:r>
        <w:rPr>
          <w:noProof/>
        </w:rPr>
      </w:r>
      <w:r>
        <w:rPr>
          <w:noProof/>
        </w:rPr>
        <w:fldChar w:fldCharType="separate"/>
      </w:r>
      <w:r>
        <w:rPr>
          <w:noProof/>
        </w:rPr>
        <w:t>20</w:t>
      </w:r>
      <w:r>
        <w:rPr>
          <w:noProof/>
        </w:rPr>
        <w:fldChar w:fldCharType="end"/>
      </w:r>
    </w:p>
    <w:p w14:paraId="6DA0267B" w14:textId="7D623BD0"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Regulated structures</w:t>
      </w:r>
      <w:r>
        <w:rPr>
          <w:noProof/>
        </w:rPr>
        <w:tab/>
      </w:r>
      <w:r>
        <w:rPr>
          <w:noProof/>
        </w:rPr>
        <w:fldChar w:fldCharType="begin"/>
      </w:r>
      <w:r>
        <w:rPr>
          <w:noProof/>
        </w:rPr>
        <w:instrText xml:space="preserve"> PAGEREF _Toc170724061 \h </w:instrText>
      </w:r>
      <w:r>
        <w:rPr>
          <w:noProof/>
        </w:rPr>
      </w:r>
      <w:r>
        <w:rPr>
          <w:noProof/>
        </w:rPr>
        <w:fldChar w:fldCharType="separate"/>
      </w:r>
      <w:r>
        <w:rPr>
          <w:noProof/>
        </w:rPr>
        <w:t>21</w:t>
      </w:r>
      <w:r>
        <w:rPr>
          <w:noProof/>
        </w:rPr>
        <w:fldChar w:fldCharType="end"/>
      </w:r>
    </w:p>
    <w:p w14:paraId="33F123DC" w14:textId="4ABAFB85"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Flora and fauna</w:t>
      </w:r>
      <w:r>
        <w:rPr>
          <w:noProof/>
        </w:rPr>
        <w:tab/>
      </w:r>
      <w:r>
        <w:rPr>
          <w:noProof/>
        </w:rPr>
        <w:fldChar w:fldCharType="begin"/>
      </w:r>
      <w:r>
        <w:rPr>
          <w:noProof/>
        </w:rPr>
        <w:instrText xml:space="preserve"> PAGEREF _Toc170724062 \h </w:instrText>
      </w:r>
      <w:r>
        <w:rPr>
          <w:noProof/>
        </w:rPr>
      </w:r>
      <w:r>
        <w:rPr>
          <w:noProof/>
        </w:rPr>
        <w:fldChar w:fldCharType="separate"/>
      </w:r>
      <w:r>
        <w:rPr>
          <w:noProof/>
        </w:rPr>
        <w:t>21</w:t>
      </w:r>
      <w:r>
        <w:rPr>
          <w:noProof/>
        </w:rPr>
        <w:fldChar w:fldCharType="end"/>
      </w:r>
    </w:p>
    <w:p w14:paraId="44F98D68" w14:textId="5087E85D"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sidRPr="00372D24">
        <w:rPr>
          <w:noProof/>
          <w:color w:val="000000" w:themeColor="text1"/>
        </w:rPr>
        <w:t>Biodiversity</w:t>
      </w:r>
      <w:r>
        <w:rPr>
          <w:noProof/>
        </w:rPr>
        <w:tab/>
      </w:r>
      <w:r>
        <w:rPr>
          <w:noProof/>
        </w:rPr>
        <w:fldChar w:fldCharType="begin"/>
      </w:r>
      <w:r>
        <w:rPr>
          <w:noProof/>
        </w:rPr>
        <w:instrText xml:space="preserve"> PAGEREF _Toc170724063 \h </w:instrText>
      </w:r>
      <w:r>
        <w:rPr>
          <w:noProof/>
        </w:rPr>
      </w:r>
      <w:r>
        <w:rPr>
          <w:noProof/>
        </w:rPr>
        <w:fldChar w:fldCharType="separate"/>
      </w:r>
      <w:r>
        <w:rPr>
          <w:noProof/>
        </w:rPr>
        <w:t>22</w:t>
      </w:r>
      <w:r>
        <w:rPr>
          <w:noProof/>
        </w:rPr>
        <w:fldChar w:fldCharType="end"/>
      </w:r>
    </w:p>
    <w:p w14:paraId="34B2AA7F" w14:textId="3BC5A794"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Pr>
          <w:noProof/>
        </w:rPr>
        <w:t>Biosecurity</w:t>
      </w:r>
      <w:r>
        <w:rPr>
          <w:noProof/>
        </w:rPr>
        <w:tab/>
      </w:r>
      <w:r>
        <w:rPr>
          <w:noProof/>
        </w:rPr>
        <w:fldChar w:fldCharType="begin"/>
      </w:r>
      <w:r>
        <w:rPr>
          <w:noProof/>
        </w:rPr>
        <w:instrText xml:space="preserve"> PAGEREF _Toc170724064 \h </w:instrText>
      </w:r>
      <w:r>
        <w:rPr>
          <w:noProof/>
        </w:rPr>
      </w:r>
      <w:r>
        <w:rPr>
          <w:noProof/>
        </w:rPr>
        <w:fldChar w:fldCharType="separate"/>
      </w:r>
      <w:r>
        <w:rPr>
          <w:noProof/>
        </w:rPr>
        <w:t>24</w:t>
      </w:r>
      <w:r>
        <w:rPr>
          <w:noProof/>
        </w:rPr>
        <w:fldChar w:fldCharType="end"/>
      </w:r>
    </w:p>
    <w:p w14:paraId="45438A33" w14:textId="3E28CEE8"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Noise and vibration</w:t>
      </w:r>
      <w:r>
        <w:rPr>
          <w:noProof/>
        </w:rPr>
        <w:tab/>
      </w:r>
      <w:r>
        <w:rPr>
          <w:noProof/>
        </w:rPr>
        <w:fldChar w:fldCharType="begin"/>
      </w:r>
      <w:r>
        <w:rPr>
          <w:noProof/>
        </w:rPr>
        <w:instrText xml:space="preserve"> PAGEREF _Toc170724065 \h </w:instrText>
      </w:r>
      <w:r>
        <w:rPr>
          <w:noProof/>
        </w:rPr>
      </w:r>
      <w:r>
        <w:rPr>
          <w:noProof/>
        </w:rPr>
        <w:fldChar w:fldCharType="separate"/>
      </w:r>
      <w:r>
        <w:rPr>
          <w:noProof/>
        </w:rPr>
        <w:t>25</w:t>
      </w:r>
      <w:r>
        <w:rPr>
          <w:noProof/>
        </w:rPr>
        <w:fldChar w:fldCharType="end"/>
      </w:r>
    </w:p>
    <w:p w14:paraId="4B19ABFB" w14:textId="39D9CBE4"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Waste management</w:t>
      </w:r>
      <w:r>
        <w:rPr>
          <w:noProof/>
        </w:rPr>
        <w:tab/>
      </w:r>
      <w:r>
        <w:rPr>
          <w:noProof/>
        </w:rPr>
        <w:fldChar w:fldCharType="begin"/>
      </w:r>
      <w:r>
        <w:rPr>
          <w:noProof/>
        </w:rPr>
        <w:instrText xml:space="preserve"> PAGEREF _Toc170724066 \h </w:instrText>
      </w:r>
      <w:r>
        <w:rPr>
          <w:noProof/>
        </w:rPr>
      </w:r>
      <w:r>
        <w:rPr>
          <w:noProof/>
        </w:rPr>
        <w:fldChar w:fldCharType="separate"/>
      </w:r>
      <w:r>
        <w:rPr>
          <w:noProof/>
        </w:rPr>
        <w:t>26</w:t>
      </w:r>
      <w:r>
        <w:rPr>
          <w:noProof/>
        </w:rPr>
        <w:fldChar w:fldCharType="end"/>
      </w:r>
    </w:p>
    <w:p w14:paraId="32E793C7" w14:textId="24527699"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Hazards and safety</w:t>
      </w:r>
      <w:r>
        <w:rPr>
          <w:noProof/>
        </w:rPr>
        <w:tab/>
      </w:r>
      <w:r>
        <w:rPr>
          <w:noProof/>
        </w:rPr>
        <w:fldChar w:fldCharType="begin"/>
      </w:r>
      <w:r>
        <w:rPr>
          <w:noProof/>
        </w:rPr>
        <w:instrText xml:space="preserve"> PAGEREF _Toc170724067 \h </w:instrText>
      </w:r>
      <w:r>
        <w:rPr>
          <w:noProof/>
        </w:rPr>
      </w:r>
      <w:r>
        <w:rPr>
          <w:noProof/>
        </w:rPr>
        <w:fldChar w:fldCharType="separate"/>
      </w:r>
      <w:r>
        <w:rPr>
          <w:noProof/>
        </w:rPr>
        <w:t>27</w:t>
      </w:r>
      <w:r>
        <w:rPr>
          <w:noProof/>
        </w:rPr>
        <w:fldChar w:fldCharType="end"/>
      </w:r>
    </w:p>
    <w:p w14:paraId="791CF9BA" w14:textId="5A8D2BD7"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Cultural heritage</w:t>
      </w:r>
      <w:r>
        <w:rPr>
          <w:noProof/>
        </w:rPr>
        <w:tab/>
      </w:r>
      <w:r>
        <w:rPr>
          <w:noProof/>
        </w:rPr>
        <w:fldChar w:fldCharType="begin"/>
      </w:r>
      <w:r>
        <w:rPr>
          <w:noProof/>
        </w:rPr>
        <w:instrText xml:space="preserve"> PAGEREF _Toc170724068 \h </w:instrText>
      </w:r>
      <w:r>
        <w:rPr>
          <w:noProof/>
        </w:rPr>
      </w:r>
      <w:r>
        <w:rPr>
          <w:noProof/>
        </w:rPr>
        <w:fldChar w:fldCharType="separate"/>
      </w:r>
      <w:r>
        <w:rPr>
          <w:noProof/>
        </w:rPr>
        <w:t>29</w:t>
      </w:r>
      <w:r>
        <w:rPr>
          <w:noProof/>
        </w:rPr>
        <w:fldChar w:fldCharType="end"/>
      </w:r>
    </w:p>
    <w:p w14:paraId="67A55CDD" w14:textId="61AED5DA"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Social</w:t>
      </w:r>
      <w:r>
        <w:rPr>
          <w:noProof/>
        </w:rPr>
        <w:tab/>
      </w:r>
      <w:r>
        <w:rPr>
          <w:noProof/>
        </w:rPr>
        <w:fldChar w:fldCharType="begin"/>
      </w:r>
      <w:r>
        <w:rPr>
          <w:noProof/>
        </w:rPr>
        <w:instrText xml:space="preserve"> PAGEREF _Toc170724069 \h </w:instrText>
      </w:r>
      <w:r>
        <w:rPr>
          <w:noProof/>
        </w:rPr>
      </w:r>
      <w:r>
        <w:rPr>
          <w:noProof/>
        </w:rPr>
        <w:fldChar w:fldCharType="separate"/>
      </w:r>
      <w:r>
        <w:rPr>
          <w:noProof/>
        </w:rPr>
        <w:t>29</w:t>
      </w:r>
      <w:r>
        <w:rPr>
          <w:noProof/>
        </w:rPr>
        <w:fldChar w:fldCharType="end"/>
      </w:r>
    </w:p>
    <w:p w14:paraId="4DE873B5" w14:textId="20C0859E"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Pr>
          <w:noProof/>
        </w:rPr>
        <w:t>Key SIA outcomes</w:t>
      </w:r>
      <w:r>
        <w:rPr>
          <w:noProof/>
        </w:rPr>
        <w:tab/>
      </w:r>
      <w:r>
        <w:rPr>
          <w:noProof/>
        </w:rPr>
        <w:fldChar w:fldCharType="begin"/>
      </w:r>
      <w:r>
        <w:rPr>
          <w:noProof/>
        </w:rPr>
        <w:instrText xml:space="preserve"> PAGEREF _Toc170724070 \h </w:instrText>
      </w:r>
      <w:r>
        <w:rPr>
          <w:noProof/>
        </w:rPr>
      </w:r>
      <w:r>
        <w:rPr>
          <w:noProof/>
        </w:rPr>
        <w:fldChar w:fldCharType="separate"/>
      </w:r>
      <w:r>
        <w:rPr>
          <w:noProof/>
        </w:rPr>
        <w:t>30</w:t>
      </w:r>
      <w:r>
        <w:rPr>
          <w:noProof/>
        </w:rPr>
        <w:fldChar w:fldCharType="end"/>
      </w:r>
    </w:p>
    <w:p w14:paraId="69ABD665" w14:textId="5C370A11"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Pr>
          <w:noProof/>
        </w:rPr>
        <w:t>Consultation for the SIA</w:t>
      </w:r>
      <w:r>
        <w:rPr>
          <w:noProof/>
        </w:rPr>
        <w:tab/>
      </w:r>
      <w:r>
        <w:rPr>
          <w:noProof/>
        </w:rPr>
        <w:fldChar w:fldCharType="begin"/>
      </w:r>
      <w:r>
        <w:rPr>
          <w:noProof/>
        </w:rPr>
        <w:instrText xml:space="preserve"> PAGEREF _Toc170724071 \h </w:instrText>
      </w:r>
      <w:r>
        <w:rPr>
          <w:noProof/>
        </w:rPr>
      </w:r>
      <w:r>
        <w:rPr>
          <w:noProof/>
        </w:rPr>
        <w:fldChar w:fldCharType="separate"/>
      </w:r>
      <w:r>
        <w:rPr>
          <w:noProof/>
        </w:rPr>
        <w:t>30</w:t>
      </w:r>
      <w:r>
        <w:rPr>
          <w:noProof/>
        </w:rPr>
        <w:fldChar w:fldCharType="end"/>
      </w:r>
    </w:p>
    <w:p w14:paraId="004CD343" w14:textId="7B78966D"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Pr>
          <w:noProof/>
        </w:rPr>
        <w:t>Workforce arrangements</w:t>
      </w:r>
      <w:r>
        <w:rPr>
          <w:noProof/>
        </w:rPr>
        <w:tab/>
      </w:r>
      <w:r>
        <w:rPr>
          <w:noProof/>
        </w:rPr>
        <w:fldChar w:fldCharType="begin"/>
      </w:r>
      <w:r>
        <w:rPr>
          <w:noProof/>
        </w:rPr>
        <w:instrText xml:space="preserve"> PAGEREF _Toc170724072 \h </w:instrText>
      </w:r>
      <w:r>
        <w:rPr>
          <w:noProof/>
        </w:rPr>
      </w:r>
      <w:r>
        <w:rPr>
          <w:noProof/>
        </w:rPr>
        <w:fldChar w:fldCharType="separate"/>
      </w:r>
      <w:r>
        <w:rPr>
          <w:noProof/>
        </w:rPr>
        <w:t>30</w:t>
      </w:r>
      <w:r>
        <w:rPr>
          <w:noProof/>
        </w:rPr>
        <w:fldChar w:fldCharType="end"/>
      </w:r>
    </w:p>
    <w:p w14:paraId="1E515A67" w14:textId="2D3F388F" w:rsidR="00E8117F" w:rsidRDefault="00E8117F">
      <w:pPr>
        <w:pStyle w:val="TOC3"/>
        <w:rPr>
          <w:rFonts w:asciiTheme="minorHAnsi" w:eastAsiaTheme="minorEastAsia" w:hAnsiTheme="minorHAnsi" w:cstheme="minorBidi"/>
          <w:noProof/>
          <w:color w:val="auto"/>
          <w:kern w:val="2"/>
          <w:sz w:val="22"/>
          <w:szCs w:val="22"/>
          <w:lang w:eastAsia="en-AU"/>
          <w14:ligatures w14:val="standardContextual"/>
        </w:rPr>
      </w:pPr>
      <w:r>
        <w:rPr>
          <w:noProof/>
        </w:rPr>
        <w:t>Social impact management plan</w:t>
      </w:r>
      <w:r>
        <w:rPr>
          <w:noProof/>
        </w:rPr>
        <w:tab/>
      </w:r>
      <w:r>
        <w:rPr>
          <w:noProof/>
        </w:rPr>
        <w:fldChar w:fldCharType="begin"/>
      </w:r>
      <w:r>
        <w:rPr>
          <w:noProof/>
        </w:rPr>
        <w:instrText xml:space="preserve"> PAGEREF _Toc170724073 \h </w:instrText>
      </w:r>
      <w:r>
        <w:rPr>
          <w:noProof/>
        </w:rPr>
      </w:r>
      <w:r>
        <w:rPr>
          <w:noProof/>
        </w:rPr>
        <w:fldChar w:fldCharType="separate"/>
      </w:r>
      <w:r>
        <w:rPr>
          <w:noProof/>
        </w:rPr>
        <w:t>31</w:t>
      </w:r>
      <w:r>
        <w:rPr>
          <w:noProof/>
        </w:rPr>
        <w:fldChar w:fldCharType="end"/>
      </w:r>
    </w:p>
    <w:p w14:paraId="3205E994" w14:textId="592CEA5E"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Economic</w:t>
      </w:r>
      <w:r>
        <w:rPr>
          <w:noProof/>
        </w:rPr>
        <w:tab/>
      </w:r>
      <w:r>
        <w:rPr>
          <w:noProof/>
        </w:rPr>
        <w:fldChar w:fldCharType="begin"/>
      </w:r>
      <w:r>
        <w:rPr>
          <w:noProof/>
        </w:rPr>
        <w:instrText xml:space="preserve"> PAGEREF _Toc170724074 \h </w:instrText>
      </w:r>
      <w:r>
        <w:rPr>
          <w:noProof/>
        </w:rPr>
      </w:r>
      <w:r>
        <w:rPr>
          <w:noProof/>
        </w:rPr>
        <w:fldChar w:fldCharType="separate"/>
      </w:r>
      <w:r>
        <w:rPr>
          <w:noProof/>
        </w:rPr>
        <w:t>31</w:t>
      </w:r>
      <w:r>
        <w:rPr>
          <w:noProof/>
        </w:rPr>
        <w:fldChar w:fldCharType="end"/>
      </w:r>
    </w:p>
    <w:p w14:paraId="27DE918F" w14:textId="72F43603"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Transport</w:t>
      </w:r>
      <w:r>
        <w:rPr>
          <w:noProof/>
        </w:rPr>
        <w:tab/>
      </w:r>
      <w:r>
        <w:rPr>
          <w:noProof/>
        </w:rPr>
        <w:fldChar w:fldCharType="begin"/>
      </w:r>
      <w:r>
        <w:rPr>
          <w:noProof/>
        </w:rPr>
        <w:instrText xml:space="preserve"> PAGEREF _Toc170724075 \h </w:instrText>
      </w:r>
      <w:r>
        <w:rPr>
          <w:noProof/>
        </w:rPr>
      </w:r>
      <w:r>
        <w:rPr>
          <w:noProof/>
        </w:rPr>
        <w:fldChar w:fldCharType="separate"/>
      </w:r>
      <w:r>
        <w:rPr>
          <w:noProof/>
        </w:rPr>
        <w:t>32</w:t>
      </w:r>
      <w:r>
        <w:rPr>
          <w:noProof/>
        </w:rPr>
        <w:fldChar w:fldCharType="end"/>
      </w:r>
    </w:p>
    <w:p w14:paraId="2082D6AB" w14:textId="5F094D01" w:rsidR="00E8117F" w:rsidRDefault="00E8117F">
      <w:pPr>
        <w:pStyle w:val="TOC2"/>
        <w:rPr>
          <w:rFonts w:asciiTheme="minorHAnsi" w:eastAsiaTheme="minorEastAsia" w:hAnsiTheme="minorHAnsi" w:cstheme="minorBidi"/>
          <w:noProof/>
          <w:color w:val="auto"/>
          <w:kern w:val="2"/>
          <w:sz w:val="22"/>
          <w:szCs w:val="22"/>
          <w:lang w:eastAsia="en-AU"/>
          <w14:ligatures w14:val="standardContextual"/>
        </w:rPr>
      </w:pPr>
      <w:r>
        <w:rPr>
          <w:noProof/>
        </w:rPr>
        <w:t>Matters of National Environmental Significance under the EPBC Act</w:t>
      </w:r>
      <w:r>
        <w:rPr>
          <w:noProof/>
        </w:rPr>
        <w:tab/>
      </w:r>
      <w:r>
        <w:rPr>
          <w:noProof/>
        </w:rPr>
        <w:fldChar w:fldCharType="begin"/>
      </w:r>
      <w:r>
        <w:rPr>
          <w:noProof/>
        </w:rPr>
        <w:instrText xml:space="preserve"> PAGEREF _Toc170724076 \h </w:instrText>
      </w:r>
      <w:r>
        <w:rPr>
          <w:noProof/>
        </w:rPr>
      </w:r>
      <w:r>
        <w:rPr>
          <w:noProof/>
        </w:rPr>
        <w:fldChar w:fldCharType="separate"/>
      </w:r>
      <w:r>
        <w:rPr>
          <w:noProof/>
        </w:rPr>
        <w:t>32</w:t>
      </w:r>
      <w:r>
        <w:rPr>
          <w:noProof/>
        </w:rPr>
        <w:fldChar w:fldCharType="end"/>
      </w:r>
    </w:p>
    <w:p w14:paraId="56722F0B" w14:textId="35652891" w:rsidR="00E8117F" w:rsidRDefault="00E8117F" w:rsidP="00E8117F">
      <w:pPr>
        <w:pStyle w:val="TOC1"/>
        <w:rPr>
          <w:rFonts w:asciiTheme="minorHAnsi" w:eastAsiaTheme="minorEastAsia" w:hAnsiTheme="minorHAnsi" w:cstheme="minorBidi"/>
          <w:color w:val="auto"/>
          <w:kern w:val="2"/>
          <w:sz w:val="22"/>
          <w:szCs w:val="22"/>
          <w:lang w:eastAsia="en-AU"/>
          <w14:ligatures w14:val="standardContextual"/>
        </w:rPr>
      </w:pPr>
      <w:r>
        <w:t>10.</w:t>
      </w:r>
      <w:r>
        <w:rPr>
          <w:rFonts w:asciiTheme="minorHAnsi" w:eastAsiaTheme="minorEastAsia" w:hAnsiTheme="minorHAnsi" w:cstheme="minorBidi"/>
          <w:color w:val="auto"/>
          <w:kern w:val="2"/>
          <w:sz w:val="22"/>
          <w:szCs w:val="22"/>
          <w:lang w:eastAsia="en-AU"/>
          <w14:ligatures w14:val="standardContextual"/>
        </w:rPr>
        <w:tab/>
      </w:r>
      <w:r>
        <w:t>Commitments</w:t>
      </w:r>
      <w:r>
        <w:tab/>
      </w:r>
      <w:r>
        <w:fldChar w:fldCharType="begin"/>
      </w:r>
      <w:r>
        <w:instrText xml:space="preserve"> PAGEREF _Toc170724077 \h </w:instrText>
      </w:r>
      <w:r>
        <w:fldChar w:fldCharType="separate"/>
      </w:r>
      <w:r>
        <w:t>32</w:t>
      </w:r>
      <w:r>
        <w:fldChar w:fldCharType="end"/>
      </w:r>
    </w:p>
    <w:p w14:paraId="7583996D" w14:textId="3A5F2119" w:rsidR="00E8117F" w:rsidRDefault="00E8117F" w:rsidP="00E8117F">
      <w:pPr>
        <w:pStyle w:val="TOC1"/>
        <w:rPr>
          <w:rFonts w:asciiTheme="minorHAnsi" w:eastAsiaTheme="minorEastAsia" w:hAnsiTheme="minorHAnsi" w:cstheme="minorBidi"/>
          <w:color w:val="auto"/>
          <w:kern w:val="2"/>
          <w:sz w:val="22"/>
          <w:szCs w:val="22"/>
          <w:lang w:eastAsia="en-AU"/>
          <w14:ligatures w14:val="standardContextual"/>
        </w:rPr>
      </w:pPr>
      <w:r>
        <w:t>11.</w:t>
      </w:r>
      <w:r>
        <w:rPr>
          <w:rFonts w:asciiTheme="minorHAnsi" w:eastAsiaTheme="minorEastAsia" w:hAnsiTheme="minorHAnsi" w:cstheme="minorBidi"/>
          <w:color w:val="auto"/>
          <w:kern w:val="2"/>
          <w:sz w:val="22"/>
          <w:szCs w:val="22"/>
          <w:lang w:eastAsia="en-AU"/>
          <w14:ligatures w14:val="standardContextual"/>
        </w:rPr>
        <w:tab/>
      </w:r>
      <w:r>
        <w:t>Conditions</w:t>
      </w:r>
      <w:r>
        <w:tab/>
      </w:r>
      <w:r>
        <w:fldChar w:fldCharType="begin"/>
      </w:r>
      <w:r>
        <w:instrText xml:space="preserve"> PAGEREF _Toc170724078 \h </w:instrText>
      </w:r>
      <w:r>
        <w:fldChar w:fldCharType="separate"/>
      </w:r>
      <w:r>
        <w:t>33</w:t>
      </w:r>
      <w:r>
        <w:fldChar w:fldCharType="end"/>
      </w:r>
    </w:p>
    <w:p w14:paraId="54A1E208" w14:textId="3F7F692A" w:rsidR="00E8117F" w:rsidRDefault="00E8117F" w:rsidP="00E8117F">
      <w:pPr>
        <w:pStyle w:val="TOC1"/>
        <w:rPr>
          <w:rFonts w:asciiTheme="minorHAnsi" w:eastAsiaTheme="minorEastAsia" w:hAnsiTheme="minorHAnsi" w:cstheme="minorBidi"/>
          <w:color w:val="auto"/>
          <w:kern w:val="2"/>
          <w:sz w:val="22"/>
          <w:szCs w:val="22"/>
          <w:lang w:eastAsia="en-AU"/>
          <w14:ligatures w14:val="standardContextual"/>
        </w:rPr>
      </w:pPr>
      <w:r>
        <w:t>12.</w:t>
      </w:r>
      <w:r>
        <w:rPr>
          <w:rFonts w:asciiTheme="minorHAnsi" w:eastAsiaTheme="minorEastAsia" w:hAnsiTheme="minorHAnsi" w:cstheme="minorBidi"/>
          <w:color w:val="auto"/>
          <w:kern w:val="2"/>
          <w:sz w:val="22"/>
          <w:szCs w:val="22"/>
          <w:lang w:eastAsia="en-AU"/>
          <w14:ligatures w14:val="standardContextual"/>
        </w:rPr>
        <w:tab/>
      </w:r>
      <w:r>
        <w:t>Appendices to the EIS</w:t>
      </w:r>
      <w:r>
        <w:tab/>
      </w:r>
      <w:r>
        <w:fldChar w:fldCharType="begin"/>
      </w:r>
      <w:r>
        <w:instrText xml:space="preserve"> PAGEREF _Toc170724079 \h </w:instrText>
      </w:r>
      <w:r>
        <w:fldChar w:fldCharType="separate"/>
      </w:r>
      <w:r>
        <w:t>33</w:t>
      </w:r>
      <w:r>
        <w:fldChar w:fldCharType="end"/>
      </w:r>
    </w:p>
    <w:p w14:paraId="61693B6C" w14:textId="4B4AE3E4" w:rsidR="00E8117F" w:rsidRDefault="00E8117F" w:rsidP="00E8117F">
      <w:pPr>
        <w:pStyle w:val="TOC1"/>
        <w:rPr>
          <w:rFonts w:asciiTheme="minorHAnsi" w:eastAsiaTheme="minorEastAsia" w:hAnsiTheme="minorHAnsi" w:cstheme="minorBidi"/>
          <w:color w:val="auto"/>
          <w:kern w:val="2"/>
          <w:sz w:val="22"/>
          <w:szCs w:val="22"/>
          <w:lang w:eastAsia="en-AU"/>
          <w14:ligatures w14:val="standardContextual"/>
        </w:rPr>
      </w:pPr>
      <w:r>
        <w:t>13.</w:t>
      </w:r>
      <w:r>
        <w:rPr>
          <w:rFonts w:asciiTheme="minorHAnsi" w:eastAsiaTheme="minorEastAsia" w:hAnsiTheme="minorHAnsi" w:cstheme="minorBidi"/>
          <w:color w:val="auto"/>
          <w:kern w:val="2"/>
          <w:sz w:val="22"/>
          <w:szCs w:val="22"/>
          <w:lang w:eastAsia="en-AU"/>
          <w14:ligatures w14:val="standardContextual"/>
        </w:rPr>
        <w:tab/>
      </w:r>
      <w:r>
        <w:t>Spatial and electronic data presentation</w:t>
      </w:r>
      <w:r>
        <w:tab/>
      </w:r>
      <w:r>
        <w:fldChar w:fldCharType="begin"/>
      </w:r>
      <w:r>
        <w:instrText xml:space="preserve"> PAGEREF _Toc170724080 \h </w:instrText>
      </w:r>
      <w:r>
        <w:fldChar w:fldCharType="separate"/>
      </w:r>
      <w:r>
        <w:t>33</w:t>
      </w:r>
      <w:r>
        <w:fldChar w:fldCharType="end"/>
      </w:r>
    </w:p>
    <w:p w14:paraId="1D199B5E" w14:textId="75201609" w:rsidR="00E8117F" w:rsidRDefault="00E8117F" w:rsidP="00E8117F">
      <w:pPr>
        <w:pStyle w:val="TOC1"/>
        <w:rPr>
          <w:rFonts w:asciiTheme="minorHAnsi" w:eastAsiaTheme="minorEastAsia" w:hAnsiTheme="minorHAnsi" w:cstheme="minorBidi"/>
          <w:color w:val="auto"/>
          <w:kern w:val="2"/>
          <w:sz w:val="22"/>
          <w:szCs w:val="22"/>
          <w:lang w:eastAsia="en-AU"/>
          <w14:ligatures w14:val="standardContextual"/>
        </w:rPr>
      </w:pPr>
      <w:r>
        <w:t>Appendix 1</w:t>
      </w:r>
      <w:r>
        <w:rPr>
          <w:rFonts w:asciiTheme="minorHAnsi" w:eastAsiaTheme="minorEastAsia" w:hAnsiTheme="minorHAnsi" w:cstheme="minorBidi"/>
          <w:color w:val="auto"/>
          <w:kern w:val="2"/>
          <w:sz w:val="22"/>
          <w:szCs w:val="22"/>
          <w:lang w:eastAsia="en-AU"/>
          <w14:ligatures w14:val="standardContextual"/>
        </w:rPr>
        <w:tab/>
      </w:r>
      <w:r>
        <w:t>Glossary</w:t>
      </w:r>
      <w:r>
        <w:tab/>
      </w:r>
      <w:r>
        <w:fldChar w:fldCharType="begin"/>
      </w:r>
      <w:r>
        <w:instrText xml:space="preserve"> PAGEREF _Toc170724081 \h </w:instrText>
      </w:r>
      <w:r>
        <w:fldChar w:fldCharType="separate"/>
      </w:r>
      <w:r>
        <w:t>34</w:t>
      </w:r>
      <w:r>
        <w:fldChar w:fldCharType="end"/>
      </w:r>
    </w:p>
    <w:p w14:paraId="7A6A25A9" w14:textId="692DEF2B" w:rsidR="00E8117F" w:rsidRDefault="00E8117F" w:rsidP="00E8117F">
      <w:pPr>
        <w:pStyle w:val="TOC1"/>
        <w:rPr>
          <w:rFonts w:asciiTheme="minorHAnsi" w:eastAsiaTheme="minorEastAsia" w:hAnsiTheme="minorHAnsi" w:cstheme="minorBidi"/>
          <w:color w:val="auto"/>
          <w:kern w:val="2"/>
          <w:sz w:val="22"/>
          <w:szCs w:val="22"/>
          <w:lang w:eastAsia="en-AU"/>
          <w14:ligatures w14:val="standardContextual"/>
        </w:rPr>
      </w:pPr>
      <w:r>
        <w:t>Appendix 2</w:t>
      </w:r>
      <w:r>
        <w:rPr>
          <w:rFonts w:asciiTheme="minorHAnsi" w:eastAsiaTheme="minorEastAsia" w:hAnsiTheme="minorHAnsi" w:cstheme="minorBidi"/>
          <w:color w:val="auto"/>
          <w:kern w:val="2"/>
          <w:sz w:val="22"/>
          <w:szCs w:val="22"/>
          <w:lang w:eastAsia="en-AU"/>
          <w14:ligatures w14:val="standardContextual"/>
        </w:rPr>
        <w:tab/>
      </w:r>
      <w:r>
        <w:t>Policies, guidelines and references</w:t>
      </w:r>
      <w:r>
        <w:tab/>
      </w:r>
      <w:r>
        <w:fldChar w:fldCharType="begin"/>
      </w:r>
      <w:r>
        <w:instrText xml:space="preserve"> PAGEREF _Toc170724082 \h </w:instrText>
      </w:r>
      <w:r>
        <w:fldChar w:fldCharType="separate"/>
      </w:r>
      <w:r>
        <w:t>36</w:t>
      </w:r>
      <w:r>
        <w:fldChar w:fldCharType="end"/>
      </w:r>
    </w:p>
    <w:p w14:paraId="5533AD4B" w14:textId="1814E5C4" w:rsidR="00E8117F" w:rsidRDefault="00E8117F" w:rsidP="00E8117F">
      <w:pPr>
        <w:pStyle w:val="TOC1"/>
        <w:rPr>
          <w:rFonts w:asciiTheme="minorHAnsi" w:eastAsiaTheme="minorEastAsia" w:hAnsiTheme="minorHAnsi" w:cstheme="minorBidi"/>
          <w:color w:val="auto"/>
          <w:kern w:val="2"/>
          <w:sz w:val="22"/>
          <w:szCs w:val="22"/>
          <w:lang w:eastAsia="en-AU"/>
          <w14:ligatures w14:val="standardContextual"/>
        </w:rPr>
      </w:pPr>
      <w:r>
        <w:t xml:space="preserve">Appendix 3 Terms of reference for matters of national environmental significance (MNES) under the </w:t>
      </w:r>
      <w:r w:rsidRPr="00372D24">
        <w:rPr>
          <w:i/>
          <w:iCs/>
        </w:rPr>
        <w:t xml:space="preserve">Environment Protection and Biodiversity Conservation Act 1999 </w:t>
      </w:r>
      <w:r>
        <w:t>requirements</w:t>
      </w:r>
      <w:r>
        <w:tab/>
      </w:r>
      <w:r>
        <w:fldChar w:fldCharType="begin"/>
      </w:r>
      <w:r>
        <w:instrText xml:space="preserve"> PAGEREF _Toc170724083 \h </w:instrText>
      </w:r>
      <w:r>
        <w:fldChar w:fldCharType="separate"/>
      </w:r>
      <w:r>
        <w:t>41</w:t>
      </w:r>
      <w:r>
        <w:fldChar w:fldCharType="end"/>
      </w:r>
    </w:p>
    <w:p w14:paraId="2AD836E1" w14:textId="3A8BFB7A" w:rsidR="0018543E" w:rsidRDefault="007111BE">
      <w:pPr>
        <w:widowControl/>
        <w:spacing w:before="0" w:after="0"/>
      </w:pPr>
      <w:r w:rsidRPr="00F56887">
        <w:rPr>
          <w:rFonts w:cs="Arial"/>
        </w:rPr>
        <w:fldChar w:fldCharType="end"/>
      </w:r>
      <w:r w:rsidR="0018543E">
        <w:br w:type="page"/>
      </w:r>
    </w:p>
    <w:p w14:paraId="6E1D625B" w14:textId="77777777" w:rsidR="003F44EA" w:rsidRDefault="003F44EA" w:rsidP="00395452">
      <w:pPr>
        <w:sectPr w:rsidR="003F44EA" w:rsidSect="00B32F90">
          <w:headerReference w:type="even" r:id="rId21"/>
          <w:headerReference w:type="default" r:id="rId22"/>
          <w:footerReference w:type="default" r:id="rId23"/>
          <w:headerReference w:type="first" r:id="rId24"/>
          <w:pgSz w:w="11906" w:h="16838" w:code="9"/>
          <w:pgMar w:top="1134" w:right="851" w:bottom="1134" w:left="851" w:header="567" w:footer="567" w:gutter="0"/>
          <w:pgNumType w:fmt="lowerRoman"/>
          <w:cols w:space="708"/>
          <w:titlePg/>
          <w:docGrid w:linePitch="360"/>
        </w:sectPr>
      </w:pPr>
    </w:p>
    <w:p w14:paraId="0E530404" w14:textId="534D3B49" w:rsidR="00E66A31" w:rsidRPr="00195508" w:rsidRDefault="00E66A31" w:rsidP="00155BAB">
      <w:pPr>
        <w:pStyle w:val="NumberedHeading1"/>
      </w:pPr>
      <w:bookmarkStart w:id="4" w:name="_Toc136008124"/>
      <w:bookmarkStart w:id="5" w:name="_Toc158297816"/>
      <w:bookmarkStart w:id="6" w:name="_Toc158297909"/>
      <w:bookmarkStart w:id="7" w:name="_Toc170724019"/>
      <w:r w:rsidRPr="00195508">
        <w:lastRenderedPageBreak/>
        <w:t>P</w:t>
      </w:r>
      <w:r w:rsidR="009F2BB5" w:rsidRPr="00195508">
        <w:t>urpose of the draft TOR</w:t>
      </w:r>
      <w:bookmarkEnd w:id="4"/>
      <w:bookmarkEnd w:id="5"/>
      <w:bookmarkEnd w:id="6"/>
      <w:bookmarkEnd w:id="7"/>
    </w:p>
    <w:p w14:paraId="21CDB9BE" w14:textId="19F585E9" w:rsidR="00E66A31" w:rsidRPr="00105108" w:rsidRDefault="00311D13" w:rsidP="00155BAB">
      <w:pPr>
        <w:pStyle w:val="Heading2"/>
        <w:widowControl w:val="0"/>
        <w:numPr>
          <w:ilvl w:val="1"/>
          <w:numId w:val="179"/>
        </w:numPr>
        <w:ind w:left="0"/>
        <w:rPr>
          <w:color w:val="000000" w:themeColor="text1"/>
        </w:rPr>
      </w:pPr>
      <w:bookmarkStart w:id="8" w:name="_Toc136008125"/>
      <w:bookmarkStart w:id="9" w:name="_Toc158297817"/>
      <w:bookmarkStart w:id="10" w:name="_Toc158297910"/>
      <w:bookmarkStart w:id="11" w:name="_Toc170724020"/>
      <w:r w:rsidRPr="00105108">
        <w:rPr>
          <w:color w:val="000000" w:themeColor="text1"/>
        </w:rPr>
        <w:t xml:space="preserve">Document </w:t>
      </w:r>
      <w:proofErr w:type="gramStart"/>
      <w:r w:rsidR="00893D2B" w:rsidRPr="00105108">
        <w:rPr>
          <w:color w:val="000000" w:themeColor="text1"/>
        </w:rPr>
        <w:t>i</w:t>
      </w:r>
      <w:r w:rsidR="00E66A31" w:rsidRPr="00105108">
        <w:rPr>
          <w:color w:val="000000" w:themeColor="text1"/>
        </w:rPr>
        <w:t>ntroduction</w:t>
      </w:r>
      <w:bookmarkEnd w:id="8"/>
      <w:bookmarkEnd w:id="9"/>
      <w:bookmarkEnd w:id="10"/>
      <w:bookmarkEnd w:id="11"/>
      <w:proofErr w:type="gramEnd"/>
    </w:p>
    <w:p w14:paraId="6C5B5F8C" w14:textId="679C2FA2" w:rsidR="00E66A31" w:rsidRDefault="00E66A31" w:rsidP="00591F8E">
      <w:pPr>
        <w:pStyle w:val="ListNumber"/>
      </w:pPr>
      <w:r w:rsidRPr="008576AE">
        <w:t xml:space="preserve">This document is the draft terms of reference (TOR) for </w:t>
      </w:r>
      <w:r w:rsidRPr="006F0AB6">
        <w:t xml:space="preserve">the </w:t>
      </w:r>
      <w:r w:rsidR="00AE48B8" w:rsidRPr="00ED6017">
        <w:rPr>
          <w:iCs/>
          <w:color w:val="auto"/>
        </w:rPr>
        <w:t>Kestrel West Mine Extension Project</w:t>
      </w:r>
      <w:r w:rsidR="00AE48B8" w:rsidRPr="00ED6017">
        <w:rPr>
          <w:i/>
          <w:color w:val="auto"/>
        </w:rPr>
        <w:t xml:space="preserve"> </w:t>
      </w:r>
      <w:r w:rsidRPr="006F0AB6">
        <w:t xml:space="preserve">(herein referred to as ‘the project’) proposed by </w:t>
      </w:r>
      <w:r w:rsidR="00AE48B8">
        <w:rPr>
          <w:rFonts w:cs="Arial"/>
          <w:color w:val="auto"/>
          <w:lang w:eastAsia="en-AU"/>
        </w:rPr>
        <w:t xml:space="preserve">Kestrel Coal Resources Pty Ltd </w:t>
      </w:r>
      <w:r w:rsidRPr="006F0AB6">
        <w:t xml:space="preserve">being assessed under the environmental impact statement (EIS) process in chapter 3, part 1, of the </w:t>
      </w:r>
      <w:r w:rsidRPr="006F0AB6">
        <w:rPr>
          <w:i/>
          <w:iCs/>
        </w:rPr>
        <w:t>Environmental Protection</w:t>
      </w:r>
      <w:r w:rsidRPr="00155BAB">
        <w:rPr>
          <w:i/>
          <w:iCs/>
        </w:rPr>
        <w:t xml:space="preserve"> Act</w:t>
      </w:r>
      <w:r w:rsidR="00356298" w:rsidRPr="00155BAB">
        <w:rPr>
          <w:i/>
          <w:iCs/>
        </w:rPr>
        <w:t xml:space="preserve"> </w:t>
      </w:r>
      <w:r w:rsidR="00356298" w:rsidRPr="00155BAB">
        <w:rPr>
          <w:i/>
          <w:iCs/>
          <w:color w:val="auto"/>
        </w:rPr>
        <w:t>1994</w:t>
      </w:r>
      <w:r w:rsidR="00356298" w:rsidRPr="00155BAB">
        <w:rPr>
          <w:color w:val="auto"/>
        </w:rPr>
        <w:t xml:space="preserve"> (EP Act)</w:t>
      </w:r>
      <w:r w:rsidRPr="00155BAB">
        <w:rPr>
          <w:color w:val="auto"/>
        </w:rPr>
        <w:t xml:space="preserve">. It describes the scope and content that the EIS must include to allow the purposes of the EIS and EIS process, as defined in the EP Act, to be achieved for the </w:t>
      </w:r>
      <w:r w:rsidR="0019214A">
        <w:rPr>
          <w:color w:val="auto"/>
        </w:rPr>
        <w:t>project</w:t>
      </w:r>
      <w:r w:rsidRPr="00155BAB">
        <w:rPr>
          <w:color w:val="auto"/>
        </w:rPr>
        <w:t xml:space="preserve"> (section 40 of the </w:t>
      </w:r>
      <w:r w:rsidR="00CA35F2" w:rsidRPr="00155BAB">
        <w:rPr>
          <w:color w:val="auto"/>
        </w:rPr>
        <w:t>EP</w:t>
      </w:r>
      <w:r w:rsidRPr="00155BAB">
        <w:rPr>
          <w:color w:val="auto"/>
        </w:rPr>
        <w:t xml:space="preserve"> Act</w:t>
      </w:r>
      <w:r w:rsidRPr="008576AE">
        <w:t>).</w:t>
      </w:r>
    </w:p>
    <w:p w14:paraId="6E32B4D0" w14:textId="3AEC0835" w:rsidR="00601491" w:rsidRPr="00105108" w:rsidRDefault="00601491" w:rsidP="00155BAB">
      <w:pPr>
        <w:pStyle w:val="Heading3"/>
        <w:rPr>
          <w:color w:val="000000" w:themeColor="text1"/>
        </w:rPr>
      </w:pPr>
      <w:bookmarkStart w:id="12" w:name="_Toc158297818"/>
      <w:bookmarkStart w:id="13" w:name="_Toc158297911"/>
      <w:bookmarkStart w:id="14" w:name="_Toc170724021"/>
      <w:r w:rsidRPr="00105108">
        <w:rPr>
          <w:color w:val="000000" w:themeColor="text1"/>
        </w:rPr>
        <w:t xml:space="preserve">EIS </w:t>
      </w:r>
      <w:r w:rsidR="005555DD" w:rsidRPr="00105108">
        <w:rPr>
          <w:color w:val="000000" w:themeColor="text1"/>
        </w:rPr>
        <w:t>p</w:t>
      </w:r>
      <w:r w:rsidRPr="00105108">
        <w:rPr>
          <w:color w:val="000000" w:themeColor="text1"/>
        </w:rPr>
        <w:t xml:space="preserve">urpose and </w:t>
      </w:r>
      <w:r w:rsidR="005555DD" w:rsidRPr="00105108">
        <w:rPr>
          <w:color w:val="000000" w:themeColor="text1"/>
        </w:rPr>
        <w:t>p</w:t>
      </w:r>
      <w:r w:rsidRPr="00105108">
        <w:rPr>
          <w:color w:val="000000" w:themeColor="text1"/>
        </w:rPr>
        <w:t>rocess</w:t>
      </w:r>
      <w:bookmarkEnd w:id="12"/>
      <w:bookmarkEnd w:id="13"/>
      <w:bookmarkEnd w:id="14"/>
    </w:p>
    <w:p w14:paraId="5EE1FDD4" w14:textId="5838EDC0" w:rsidR="00E66A31" w:rsidRPr="004D24A7" w:rsidRDefault="00E66A31" w:rsidP="00155BAB">
      <w:pPr>
        <w:pStyle w:val="ListNumber"/>
        <w:rPr>
          <w:rFonts w:cs="Arial"/>
        </w:rPr>
      </w:pPr>
      <w:r w:rsidRPr="004D24A7">
        <w:rPr>
          <w:rFonts w:cs="Arial"/>
        </w:rPr>
        <w:t>T</w:t>
      </w:r>
      <w:r w:rsidR="00447D9E">
        <w:t xml:space="preserve">he purposes of an EIS and the EIS process </w:t>
      </w:r>
      <w:r w:rsidR="00BA1B73">
        <w:t>are</w:t>
      </w:r>
      <w:r w:rsidRPr="004D24A7">
        <w:rPr>
          <w:rFonts w:cs="Arial"/>
        </w:rPr>
        <w:t>:</w:t>
      </w:r>
    </w:p>
    <w:p w14:paraId="1ED388C2" w14:textId="2C3E9C9B" w:rsidR="00E66A31" w:rsidRPr="008576AE" w:rsidRDefault="00BA1B73" w:rsidP="00155BAB">
      <w:pPr>
        <w:pStyle w:val="ListParagraph"/>
        <w:widowControl/>
        <w:numPr>
          <w:ilvl w:val="3"/>
          <w:numId w:val="187"/>
        </w:numPr>
        <w:spacing w:line="259" w:lineRule="auto"/>
        <w:rPr>
          <w:rFonts w:cs="Arial"/>
        </w:rPr>
      </w:pPr>
      <w:r>
        <w:rPr>
          <w:rFonts w:cs="Arial"/>
        </w:rPr>
        <w:t xml:space="preserve">to assess </w:t>
      </w:r>
      <w:r w:rsidR="00E66A31" w:rsidRPr="008576AE">
        <w:rPr>
          <w:rFonts w:cs="Arial"/>
        </w:rPr>
        <w:t xml:space="preserve">the potential adverse and beneficial environmental, </w:t>
      </w:r>
      <w:proofErr w:type="gramStart"/>
      <w:r w:rsidR="00E66A31" w:rsidRPr="008576AE">
        <w:rPr>
          <w:rFonts w:cs="Arial"/>
        </w:rPr>
        <w:t>economic</w:t>
      </w:r>
      <w:proofErr w:type="gramEnd"/>
      <w:r w:rsidR="00E66A31" w:rsidRPr="008576AE">
        <w:rPr>
          <w:rFonts w:cs="Arial"/>
        </w:rPr>
        <w:t xml:space="preserve"> and social impacts of the project</w:t>
      </w:r>
    </w:p>
    <w:p w14:paraId="34322CAE" w14:textId="1EFF66F4" w:rsidR="00E66A31" w:rsidRDefault="00BA1B73" w:rsidP="00155BAB">
      <w:pPr>
        <w:pStyle w:val="ListParagraph"/>
        <w:widowControl/>
        <w:numPr>
          <w:ilvl w:val="3"/>
          <w:numId w:val="187"/>
        </w:numPr>
        <w:spacing w:line="259" w:lineRule="auto"/>
        <w:rPr>
          <w:rFonts w:cs="Arial"/>
        </w:rPr>
      </w:pPr>
      <w:r>
        <w:rPr>
          <w:rFonts w:cs="Arial"/>
        </w:rPr>
        <w:t xml:space="preserve">to assess </w:t>
      </w:r>
      <w:r w:rsidR="00E66A31" w:rsidRPr="008576AE">
        <w:rPr>
          <w:rFonts w:cs="Arial"/>
        </w:rPr>
        <w:t xml:space="preserve">management, monitoring, planning and other measures proposed to minimise any adverse environmental impacts of the </w:t>
      </w:r>
      <w:proofErr w:type="gramStart"/>
      <w:r w:rsidR="00E66A31" w:rsidRPr="008576AE">
        <w:rPr>
          <w:rFonts w:cs="Arial"/>
        </w:rPr>
        <w:t>project</w:t>
      </w:r>
      <w:proofErr w:type="gramEnd"/>
    </w:p>
    <w:p w14:paraId="66DD1FFB" w14:textId="343E9F91" w:rsidR="00E660F6" w:rsidRPr="00BA1B73" w:rsidRDefault="00E66A31" w:rsidP="00155BAB">
      <w:pPr>
        <w:pStyle w:val="ListParagraph"/>
        <w:widowControl/>
        <w:numPr>
          <w:ilvl w:val="3"/>
          <w:numId w:val="187"/>
        </w:numPr>
        <w:spacing w:line="259" w:lineRule="auto"/>
        <w:rPr>
          <w:rFonts w:cs="Arial"/>
        </w:rPr>
      </w:pPr>
      <w:r w:rsidRPr="00BA1B73">
        <w:rPr>
          <w:rFonts w:cs="Arial"/>
        </w:rPr>
        <w:t xml:space="preserve">to consider feasible alternative ways to carry out the </w:t>
      </w:r>
      <w:proofErr w:type="gramStart"/>
      <w:r w:rsidRPr="00BA1B73">
        <w:rPr>
          <w:rFonts w:cs="Arial"/>
        </w:rPr>
        <w:t>project</w:t>
      </w:r>
      <w:proofErr w:type="gramEnd"/>
    </w:p>
    <w:p w14:paraId="268B8A4D" w14:textId="79A8DD6A" w:rsidR="00E660F6" w:rsidRPr="00BA1B73" w:rsidRDefault="00E66A31" w:rsidP="00155BAB">
      <w:pPr>
        <w:pStyle w:val="ListParagraph"/>
        <w:widowControl/>
        <w:numPr>
          <w:ilvl w:val="3"/>
          <w:numId w:val="187"/>
        </w:numPr>
        <w:spacing w:line="259" w:lineRule="auto"/>
        <w:rPr>
          <w:rFonts w:cs="Arial"/>
        </w:rPr>
      </w:pPr>
      <w:r w:rsidRPr="00BA1B73">
        <w:rPr>
          <w:rFonts w:cs="Arial"/>
        </w:rPr>
        <w:t>to give enough information to the proponent, Commonwealth and State authorities and the public</w:t>
      </w:r>
      <w:r w:rsidR="00311D13" w:rsidRPr="00155BAB">
        <w:rPr>
          <w:rFonts w:cs="Arial"/>
        </w:rPr>
        <w:t xml:space="preserve"> to assess</w:t>
      </w:r>
      <w:r w:rsidR="00311D13" w:rsidRPr="00BA1B73">
        <w:rPr>
          <w:rFonts w:cs="Arial"/>
        </w:rPr>
        <w:t xml:space="preserve"> the</w:t>
      </w:r>
      <w:r w:rsidR="00311D13" w:rsidRPr="00155BAB">
        <w:rPr>
          <w:rFonts w:cs="Arial"/>
        </w:rPr>
        <w:t xml:space="preserve"> project</w:t>
      </w:r>
      <w:r w:rsidR="00311D13" w:rsidRPr="00BA1B73">
        <w:rPr>
          <w:rFonts w:cs="Arial"/>
        </w:rPr>
        <w:t xml:space="preserve"> </w:t>
      </w:r>
      <w:r w:rsidR="00311D13" w:rsidRPr="00155BAB">
        <w:rPr>
          <w:rFonts w:cs="Arial"/>
        </w:rPr>
        <w:t xml:space="preserve">and </w:t>
      </w:r>
      <w:r w:rsidR="00311D13" w:rsidRPr="00BA1B73">
        <w:rPr>
          <w:rFonts w:cs="Arial"/>
        </w:rPr>
        <w:t xml:space="preserve">for the proponent </w:t>
      </w:r>
      <w:r w:rsidRPr="00BA1B73">
        <w:rPr>
          <w:rFonts w:cs="Arial"/>
        </w:rPr>
        <w:t xml:space="preserve">to prepare an environmental management plan for the </w:t>
      </w:r>
      <w:proofErr w:type="gramStart"/>
      <w:r w:rsidRPr="00BA1B73">
        <w:rPr>
          <w:rFonts w:cs="Arial"/>
        </w:rPr>
        <w:t>project</w:t>
      </w:r>
      <w:proofErr w:type="gramEnd"/>
    </w:p>
    <w:p w14:paraId="2855F3BD" w14:textId="3BD02D9B" w:rsidR="00E660F6" w:rsidRPr="00BA1B73" w:rsidRDefault="00E66A31" w:rsidP="00155BAB">
      <w:pPr>
        <w:pStyle w:val="ListParagraph"/>
        <w:widowControl/>
        <w:numPr>
          <w:ilvl w:val="3"/>
          <w:numId w:val="187"/>
        </w:numPr>
        <w:spacing w:line="259" w:lineRule="auto"/>
        <w:rPr>
          <w:rFonts w:cs="Arial"/>
        </w:rPr>
      </w:pPr>
      <w:r w:rsidRPr="00BA1B73">
        <w:rPr>
          <w:rFonts w:cs="Arial"/>
        </w:rPr>
        <w:t xml:space="preserve">to help the department decide an environmental authority </w:t>
      </w:r>
      <w:r w:rsidR="00675617" w:rsidRPr="00BA1B73">
        <w:rPr>
          <w:rFonts w:cs="Arial"/>
        </w:rPr>
        <w:t xml:space="preserve">(EA) </w:t>
      </w:r>
      <w:r w:rsidRPr="00BA1B73">
        <w:rPr>
          <w:rFonts w:cs="Arial"/>
        </w:rPr>
        <w:t xml:space="preserve">application for which the EIS is </w:t>
      </w:r>
      <w:proofErr w:type="gramStart"/>
      <w:r w:rsidRPr="00BA1B73">
        <w:rPr>
          <w:rFonts w:cs="Arial"/>
        </w:rPr>
        <w:t>required</w:t>
      </w:r>
      <w:proofErr w:type="gramEnd"/>
    </w:p>
    <w:p w14:paraId="4E8A4F39" w14:textId="48101CCF" w:rsidR="00E660F6" w:rsidRPr="00BA1B73" w:rsidRDefault="00E66A31" w:rsidP="00155BAB">
      <w:pPr>
        <w:pStyle w:val="ListParagraph"/>
        <w:widowControl/>
        <w:numPr>
          <w:ilvl w:val="3"/>
          <w:numId w:val="187"/>
        </w:numPr>
        <w:spacing w:line="259" w:lineRule="auto"/>
        <w:rPr>
          <w:rFonts w:cs="Arial"/>
        </w:rPr>
      </w:pPr>
      <w:r w:rsidRPr="00BA1B73">
        <w:rPr>
          <w:rFonts w:cs="Arial"/>
        </w:rPr>
        <w:t xml:space="preserve">to give information to other Commonwealth and State authorities to help them make informed </w:t>
      </w:r>
      <w:proofErr w:type="gramStart"/>
      <w:r w:rsidRPr="00BA1B73">
        <w:rPr>
          <w:rFonts w:cs="Arial"/>
        </w:rPr>
        <w:t>decisions</w:t>
      </w:r>
      <w:proofErr w:type="gramEnd"/>
    </w:p>
    <w:p w14:paraId="4BB7EE03" w14:textId="484F9A1E" w:rsidR="00E660F6" w:rsidRPr="00ED6017" w:rsidRDefault="00E66A31" w:rsidP="00155BAB">
      <w:pPr>
        <w:pStyle w:val="ListParagraph"/>
        <w:widowControl/>
        <w:numPr>
          <w:ilvl w:val="3"/>
          <w:numId w:val="187"/>
        </w:numPr>
        <w:spacing w:line="259" w:lineRule="auto"/>
        <w:rPr>
          <w:rFonts w:cs="Arial"/>
          <w:color w:val="auto"/>
        </w:rPr>
      </w:pPr>
      <w:r w:rsidRPr="00BA1B73">
        <w:rPr>
          <w:rFonts w:cs="Arial"/>
        </w:rPr>
        <w:t xml:space="preserve">to meet any assessment requirements under the </w:t>
      </w:r>
      <w:r w:rsidRPr="00ED6017">
        <w:rPr>
          <w:rFonts w:cs="Arial"/>
          <w:color w:val="auto"/>
        </w:rPr>
        <w:t xml:space="preserve">Commonwealth Environment Protection and Biodiversity Conservation Act 1999 (EPBC Act) for </w:t>
      </w:r>
      <w:r w:rsidRPr="00ED6017">
        <w:rPr>
          <w:i/>
          <w:iCs/>
          <w:color w:val="auto"/>
        </w:rPr>
        <w:t xml:space="preserve">a controlled action </w:t>
      </w:r>
    </w:p>
    <w:p w14:paraId="2D730273" w14:textId="35CDD86E" w:rsidR="00E66A31" w:rsidRPr="00ED6017" w:rsidRDefault="00E66A31" w:rsidP="00155BAB">
      <w:pPr>
        <w:pStyle w:val="ListParagraph"/>
        <w:widowControl/>
        <w:numPr>
          <w:ilvl w:val="3"/>
          <w:numId w:val="187"/>
        </w:numPr>
        <w:spacing w:line="259" w:lineRule="auto"/>
        <w:rPr>
          <w:color w:val="auto"/>
        </w:rPr>
      </w:pPr>
      <w:r w:rsidRPr="00ED6017">
        <w:rPr>
          <w:rFonts w:cs="Arial"/>
          <w:color w:val="auto"/>
        </w:rPr>
        <w:t>to allow the department to meet its obligations under a</w:t>
      </w:r>
      <w:r w:rsidR="00AD1CC5">
        <w:rPr>
          <w:rFonts w:cs="Arial"/>
          <w:color w:val="auto"/>
        </w:rPr>
        <w:t>n accredited assessment process</w:t>
      </w:r>
      <w:r w:rsidR="00BA1B73" w:rsidRPr="00ED6017">
        <w:rPr>
          <w:rFonts w:cs="Arial"/>
          <w:color w:val="auto"/>
        </w:rPr>
        <w:t>.</w:t>
      </w:r>
    </w:p>
    <w:p w14:paraId="00084852" w14:textId="027E8A78" w:rsidR="00E66A31" w:rsidRPr="00105108" w:rsidRDefault="00E66A31" w:rsidP="00155BAB">
      <w:pPr>
        <w:pStyle w:val="Heading3"/>
        <w:rPr>
          <w:color w:val="000000" w:themeColor="text1"/>
        </w:rPr>
      </w:pPr>
      <w:bookmarkStart w:id="15" w:name="_Toc136008127"/>
      <w:bookmarkStart w:id="16" w:name="_Toc158297819"/>
      <w:bookmarkStart w:id="17" w:name="_Toc158297912"/>
      <w:bookmarkStart w:id="18" w:name="_Toc170724022"/>
      <w:r w:rsidRPr="00105108">
        <w:rPr>
          <w:color w:val="000000" w:themeColor="text1"/>
        </w:rPr>
        <w:t xml:space="preserve">Key EIS requirements of the </w:t>
      </w:r>
      <w:r w:rsidR="00CA35F2" w:rsidRPr="00105108">
        <w:rPr>
          <w:color w:val="000000" w:themeColor="text1"/>
        </w:rPr>
        <w:t>EP</w:t>
      </w:r>
      <w:r w:rsidRPr="00105108">
        <w:rPr>
          <w:color w:val="000000" w:themeColor="text1"/>
        </w:rPr>
        <w:t xml:space="preserve"> Act and </w:t>
      </w:r>
      <w:r w:rsidR="000973AF" w:rsidRPr="00105108">
        <w:rPr>
          <w:color w:val="000000" w:themeColor="text1"/>
        </w:rPr>
        <w:t>s</w:t>
      </w:r>
      <w:r w:rsidRPr="00105108">
        <w:rPr>
          <w:color w:val="000000" w:themeColor="text1"/>
        </w:rPr>
        <w:t>ubordinate legislation</w:t>
      </w:r>
      <w:bookmarkEnd w:id="15"/>
      <w:bookmarkEnd w:id="16"/>
      <w:bookmarkEnd w:id="17"/>
      <w:bookmarkEnd w:id="18"/>
    </w:p>
    <w:p w14:paraId="6AA97D2E" w14:textId="15A15085" w:rsidR="00123D17" w:rsidRDefault="00123D17" w:rsidP="00123D17">
      <w:pPr>
        <w:pStyle w:val="ListNumber"/>
      </w:pPr>
      <w:r w:rsidRPr="00123D17">
        <w:t xml:space="preserve">The EIS must address key requirements outlined in the </w:t>
      </w:r>
      <w:r w:rsidR="008F397D">
        <w:t>EP</w:t>
      </w:r>
      <w:r w:rsidRPr="00123D17">
        <w:t xml:space="preserve"> Act and subordinate legislation, including:</w:t>
      </w:r>
    </w:p>
    <w:p w14:paraId="58CB10BC" w14:textId="382468CD" w:rsidR="00E66A31" w:rsidRPr="00123D17" w:rsidRDefault="00E66A31" w:rsidP="00155BAB">
      <w:pPr>
        <w:pStyle w:val="ListParagraph"/>
        <w:widowControl/>
        <w:numPr>
          <w:ilvl w:val="3"/>
          <w:numId w:val="351"/>
        </w:numPr>
        <w:spacing w:line="259" w:lineRule="auto"/>
        <w:rPr>
          <w:rFonts w:cs="Arial"/>
        </w:rPr>
      </w:pPr>
      <w:r w:rsidRPr="00123D17">
        <w:rPr>
          <w:rFonts w:cs="Arial"/>
        </w:rPr>
        <w:t>the requirements of section 40 of the</w:t>
      </w:r>
      <w:r w:rsidRPr="00751FE6">
        <w:rPr>
          <w:rFonts w:cs="Arial"/>
        </w:rPr>
        <w:t xml:space="preserve"> </w:t>
      </w:r>
      <w:r w:rsidR="00CA35F2" w:rsidRPr="00123D17">
        <w:rPr>
          <w:rFonts w:cs="Arial"/>
        </w:rPr>
        <w:t>EP</w:t>
      </w:r>
      <w:r w:rsidRPr="00751FE6">
        <w:rPr>
          <w:rFonts w:cs="Arial"/>
        </w:rPr>
        <w:t xml:space="preserve"> </w:t>
      </w:r>
      <w:r w:rsidRPr="00123D17">
        <w:rPr>
          <w:rFonts w:cs="Arial"/>
        </w:rPr>
        <w:t xml:space="preserve">Act, which specifies the purpose of an EIS and of the EIS </w:t>
      </w:r>
      <w:proofErr w:type="gramStart"/>
      <w:r w:rsidRPr="00123D17">
        <w:rPr>
          <w:rFonts w:cs="Arial"/>
        </w:rPr>
        <w:t>process</w:t>
      </w:r>
      <w:proofErr w:type="gramEnd"/>
    </w:p>
    <w:p w14:paraId="014DD6D1" w14:textId="7FD3D6C6" w:rsidR="00E66A31" w:rsidRPr="00123D17" w:rsidRDefault="00E66A31" w:rsidP="00155BAB">
      <w:pPr>
        <w:pStyle w:val="ListParagraph"/>
        <w:widowControl/>
        <w:numPr>
          <w:ilvl w:val="3"/>
          <w:numId w:val="351"/>
        </w:numPr>
        <w:spacing w:line="259" w:lineRule="auto"/>
        <w:rPr>
          <w:rFonts w:cs="Arial"/>
        </w:rPr>
      </w:pPr>
      <w:r w:rsidRPr="00123D17">
        <w:rPr>
          <w:rFonts w:cs="Arial"/>
        </w:rPr>
        <w:t xml:space="preserve">the requirements of sections 125, 126 and 126A which set out the general information requirements for applications for an </w:t>
      </w:r>
      <w:proofErr w:type="gramStart"/>
      <w:r w:rsidRPr="00123D17">
        <w:rPr>
          <w:rFonts w:cs="Arial"/>
        </w:rPr>
        <w:t>EA</w:t>
      </w:r>
      <w:proofErr w:type="gramEnd"/>
    </w:p>
    <w:p w14:paraId="2236BADD" w14:textId="3E0425DD" w:rsidR="00E66A31" w:rsidRPr="00123D17" w:rsidRDefault="00E66A31" w:rsidP="00155BAB">
      <w:pPr>
        <w:pStyle w:val="ListParagraph"/>
        <w:widowControl/>
        <w:numPr>
          <w:ilvl w:val="3"/>
          <w:numId w:val="351"/>
        </w:numPr>
        <w:spacing w:line="259" w:lineRule="auto"/>
        <w:rPr>
          <w:rFonts w:cs="Arial"/>
        </w:rPr>
      </w:pPr>
      <w:r w:rsidRPr="00123D17">
        <w:rPr>
          <w:rFonts w:cs="Arial"/>
        </w:rPr>
        <w:t>the requirements of sections 126B, 126C and 126D which set out the information requirements for a proposed progressive rehabilitation and closure</w:t>
      </w:r>
      <w:r w:rsidR="003D7D5A" w:rsidRPr="00123D17">
        <w:rPr>
          <w:rFonts w:cs="Arial"/>
        </w:rPr>
        <w:t xml:space="preserve"> </w:t>
      </w:r>
      <w:r w:rsidRPr="00123D17">
        <w:rPr>
          <w:rFonts w:cs="Arial"/>
        </w:rPr>
        <w:t>plan</w:t>
      </w:r>
      <w:r w:rsidR="003D7D5A" w:rsidRPr="00123D17">
        <w:rPr>
          <w:rFonts w:cs="Arial"/>
        </w:rPr>
        <w:t xml:space="preserve"> (PRC plan)</w:t>
      </w:r>
      <w:r w:rsidRPr="00123D17">
        <w:rPr>
          <w:rFonts w:cs="Arial"/>
        </w:rPr>
        <w:t xml:space="preserve"> for mining </w:t>
      </w:r>
      <w:proofErr w:type="gramStart"/>
      <w:r w:rsidRPr="00123D17">
        <w:rPr>
          <w:rFonts w:cs="Arial"/>
        </w:rPr>
        <w:t>projects</w:t>
      </w:r>
      <w:proofErr w:type="gramEnd"/>
    </w:p>
    <w:p w14:paraId="28AB66D6" w14:textId="06E0C155" w:rsidR="00E66A31" w:rsidRPr="00123D17" w:rsidRDefault="00E66A31" w:rsidP="00155BAB">
      <w:pPr>
        <w:pStyle w:val="ListParagraph"/>
        <w:widowControl/>
        <w:numPr>
          <w:ilvl w:val="3"/>
          <w:numId w:val="351"/>
        </w:numPr>
        <w:spacing w:line="259" w:lineRule="auto"/>
        <w:rPr>
          <w:rFonts w:cs="Arial"/>
        </w:rPr>
      </w:pPr>
      <w:r w:rsidRPr="00123D17">
        <w:rPr>
          <w:rFonts w:cs="Arial"/>
        </w:rPr>
        <w:t xml:space="preserve">the requirements of chapter 2 and </w:t>
      </w:r>
      <w:r w:rsidRPr="00751FE6">
        <w:rPr>
          <w:rFonts w:cs="Arial"/>
        </w:rPr>
        <w:t>schedule 1 of the Environmental Protection Regulation 2019</w:t>
      </w:r>
      <w:r w:rsidR="005444B6" w:rsidRPr="00751FE6">
        <w:rPr>
          <w:rFonts w:cs="Arial"/>
        </w:rPr>
        <w:t xml:space="preserve"> </w:t>
      </w:r>
      <w:r w:rsidR="005444B6" w:rsidRPr="00123D17">
        <w:rPr>
          <w:rFonts w:cs="Arial"/>
        </w:rPr>
        <w:t>(EP Reg</w:t>
      </w:r>
      <w:r w:rsidR="005444B6" w:rsidRPr="00155BAB">
        <w:rPr>
          <w:rFonts w:cs="Arial"/>
        </w:rPr>
        <w:t>ulation</w:t>
      </w:r>
      <w:r w:rsidR="005444B6" w:rsidRPr="00751FE6">
        <w:rPr>
          <w:rFonts w:cs="Arial"/>
        </w:rPr>
        <w:t>)</w:t>
      </w:r>
      <w:r w:rsidRPr="00751FE6">
        <w:rPr>
          <w:rFonts w:cs="Arial"/>
        </w:rPr>
        <w:t>, including matters to be addr</w:t>
      </w:r>
      <w:r w:rsidRPr="00123D17">
        <w:rPr>
          <w:rFonts w:cs="Arial"/>
        </w:rPr>
        <w:t xml:space="preserve">essed </w:t>
      </w:r>
      <w:r w:rsidR="00AD1CC5">
        <w:rPr>
          <w:rFonts w:cs="Arial"/>
        </w:rPr>
        <w:t xml:space="preserve">under the EPBC Act </w:t>
      </w:r>
      <w:r w:rsidRPr="00123D17">
        <w:rPr>
          <w:rFonts w:cs="Arial"/>
        </w:rPr>
        <w:t xml:space="preserve">by </w:t>
      </w:r>
      <w:r w:rsidR="00AD1CC5">
        <w:rPr>
          <w:rFonts w:cs="Arial"/>
        </w:rPr>
        <w:t xml:space="preserve">an accredited </w:t>
      </w:r>
      <w:r w:rsidRPr="00123D17">
        <w:rPr>
          <w:rFonts w:cs="Arial"/>
        </w:rPr>
        <w:t xml:space="preserve">assessment </w:t>
      </w:r>
      <w:proofErr w:type="gramStart"/>
      <w:r w:rsidR="00AD1CC5">
        <w:rPr>
          <w:rFonts w:cs="Arial"/>
        </w:rPr>
        <w:t>process</w:t>
      </w:r>
      <w:proofErr w:type="gramEnd"/>
      <w:r w:rsidR="00AD1CC5">
        <w:rPr>
          <w:rFonts w:cs="Arial"/>
        </w:rPr>
        <w:t xml:space="preserve"> </w:t>
      </w:r>
    </w:p>
    <w:p w14:paraId="5294E7B6" w14:textId="39CA9EED" w:rsidR="00E66A31" w:rsidRPr="00123D17" w:rsidRDefault="00E66A31" w:rsidP="00155BAB">
      <w:pPr>
        <w:pStyle w:val="ListParagraph"/>
        <w:widowControl/>
        <w:numPr>
          <w:ilvl w:val="3"/>
          <w:numId w:val="351"/>
        </w:numPr>
        <w:spacing w:line="259" w:lineRule="auto"/>
        <w:rPr>
          <w:rFonts w:cs="Arial"/>
        </w:rPr>
      </w:pPr>
      <w:r w:rsidRPr="00123D17">
        <w:rPr>
          <w:rFonts w:cs="Arial"/>
        </w:rPr>
        <w:t xml:space="preserve">the environmental objectives and performance outcomes specified in schedule 8 of </w:t>
      </w:r>
      <w:r w:rsidRPr="00751FE6">
        <w:rPr>
          <w:rFonts w:cs="Arial"/>
        </w:rPr>
        <w:t xml:space="preserve">the </w:t>
      </w:r>
      <w:r w:rsidR="005444B6" w:rsidRPr="00123D17">
        <w:rPr>
          <w:rFonts w:cs="Arial"/>
        </w:rPr>
        <w:t>EP Regulation</w:t>
      </w:r>
      <w:r w:rsidRPr="00123D17">
        <w:rPr>
          <w:rFonts w:cs="Arial"/>
        </w:rPr>
        <w:t>.</w:t>
      </w:r>
    </w:p>
    <w:p w14:paraId="358A09A5" w14:textId="519447FD" w:rsidR="00E66A31" w:rsidRPr="00105108" w:rsidRDefault="00E66A31" w:rsidP="00155BAB">
      <w:pPr>
        <w:pStyle w:val="Heading3"/>
        <w:rPr>
          <w:color w:val="000000" w:themeColor="text1"/>
        </w:rPr>
      </w:pPr>
      <w:bookmarkStart w:id="19" w:name="_Toc136008128"/>
      <w:bookmarkStart w:id="20" w:name="_Toc158297820"/>
      <w:bookmarkStart w:id="21" w:name="_Toc158297913"/>
      <w:bookmarkStart w:id="22" w:name="_Toc170724023"/>
      <w:r w:rsidRPr="00105108">
        <w:rPr>
          <w:color w:val="000000" w:themeColor="text1"/>
        </w:rPr>
        <w:t xml:space="preserve">EIS </w:t>
      </w:r>
      <w:r w:rsidR="007D206B" w:rsidRPr="00105108">
        <w:rPr>
          <w:color w:val="000000" w:themeColor="text1"/>
        </w:rPr>
        <w:t>i</w:t>
      </w:r>
      <w:r w:rsidRPr="00105108">
        <w:rPr>
          <w:color w:val="000000" w:themeColor="text1"/>
        </w:rPr>
        <w:t xml:space="preserve">nformation </w:t>
      </w:r>
      <w:r w:rsidR="007D206B" w:rsidRPr="00105108">
        <w:rPr>
          <w:color w:val="000000" w:themeColor="text1"/>
        </w:rPr>
        <w:t>requirements</w:t>
      </w:r>
      <w:bookmarkEnd w:id="19"/>
      <w:bookmarkEnd w:id="20"/>
      <w:bookmarkEnd w:id="21"/>
      <w:bookmarkEnd w:id="22"/>
    </w:p>
    <w:p w14:paraId="0BA0DCE8" w14:textId="4BE79BEE" w:rsidR="00E66A31" w:rsidRPr="00D645BE" w:rsidRDefault="007659D7" w:rsidP="00155BAB">
      <w:pPr>
        <w:pStyle w:val="ListNumber"/>
      </w:pPr>
      <w:r w:rsidRPr="00105108">
        <w:rPr>
          <w:color w:val="000000" w:themeColor="text1"/>
        </w:rPr>
        <w:t>T</w:t>
      </w:r>
      <w:r w:rsidR="00E66A31" w:rsidRPr="00105108">
        <w:rPr>
          <w:color w:val="000000" w:themeColor="text1"/>
        </w:rPr>
        <w:t xml:space="preserve">he EIS </w:t>
      </w:r>
      <w:r w:rsidRPr="00105108">
        <w:rPr>
          <w:color w:val="000000" w:themeColor="text1"/>
        </w:rPr>
        <w:t>must</w:t>
      </w:r>
      <w:r w:rsidR="00E66A31" w:rsidRPr="00105108">
        <w:rPr>
          <w:color w:val="000000" w:themeColor="text1"/>
        </w:rPr>
        <w:t xml:space="preserve"> provide all the information needed to enable the issuing of an EA (and PRC plan schedule for mining projects) for the </w:t>
      </w:r>
      <w:r w:rsidR="0019214A" w:rsidRPr="00105108">
        <w:rPr>
          <w:color w:val="000000" w:themeColor="text1"/>
        </w:rPr>
        <w:t>project</w:t>
      </w:r>
      <w:r w:rsidR="00E66A31" w:rsidRPr="00105108">
        <w:rPr>
          <w:color w:val="000000" w:themeColor="text1"/>
        </w:rPr>
        <w:t xml:space="preserve"> as set out in these TOR in conjunction with </w:t>
      </w:r>
      <w:r w:rsidR="005444B6" w:rsidRPr="00105108">
        <w:rPr>
          <w:color w:val="000000" w:themeColor="text1"/>
        </w:rPr>
        <w:t xml:space="preserve">the </w:t>
      </w:r>
      <w:r w:rsidR="00E66A31" w:rsidRPr="00105108">
        <w:rPr>
          <w:color w:val="000000" w:themeColor="text1"/>
        </w:rPr>
        <w:t xml:space="preserve">latest version of the </w:t>
      </w:r>
      <w:r w:rsidR="005444B6" w:rsidRPr="00105108">
        <w:rPr>
          <w:color w:val="000000" w:themeColor="text1"/>
        </w:rPr>
        <w:t>department’s</w:t>
      </w:r>
      <w:r w:rsidR="00E66A31" w:rsidRPr="00105108">
        <w:rPr>
          <w:color w:val="000000" w:themeColor="text1"/>
        </w:rPr>
        <w:t xml:space="preserve"> </w:t>
      </w:r>
      <w:hyperlink r:id="rId25" w:history="1">
        <w:r w:rsidR="00E66A31" w:rsidRPr="000F619B">
          <w:rPr>
            <w:rStyle w:val="Hyperlink"/>
          </w:rPr>
          <w:t>EIS information guidelines</w:t>
        </w:r>
      </w:hyperlink>
      <w:r w:rsidR="00E66A31" w:rsidRPr="00D645BE">
        <w:t>. This is because section 139 of the</w:t>
      </w:r>
      <w:r w:rsidR="00E66A31" w:rsidRPr="00155BAB">
        <w:rPr>
          <w:color w:val="auto"/>
        </w:rPr>
        <w:t xml:space="preserve"> </w:t>
      </w:r>
      <w:bookmarkStart w:id="23" w:name="_Hlk139983377"/>
      <w:r w:rsidR="005444B6" w:rsidRPr="00155BAB">
        <w:rPr>
          <w:color w:val="auto"/>
        </w:rPr>
        <w:t>EP</w:t>
      </w:r>
      <w:bookmarkEnd w:id="23"/>
      <w:r w:rsidR="00E66A31" w:rsidRPr="00155BAB">
        <w:rPr>
          <w:color w:val="auto"/>
        </w:rPr>
        <w:t xml:space="preserve"> </w:t>
      </w:r>
      <w:r w:rsidR="00E66A31" w:rsidRPr="00D645BE">
        <w:t xml:space="preserve">Act states that the information stage of the EA application and PRC plan does not apply if the EIS process is complete, unless there has been a subsequent change to the </w:t>
      </w:r>
      <w:r w:rsidR="0019214A">
        <w:t>project</w:t>
      </w:r>
      <w:r w:rsidR="00E66A31" w:rsidRPr="00D645BE">
        <w:t xml:space="preserve"> including changes to a proposed PRC plan (where relevant).</w:t>
      </w:r>
    </w:p>
    <w:p w14:paraId="35475B37" w14:textId="77777777" w:rsidR="00E66A31" w:rsidRPr="00105108" w:rsidRDefault="00E66A31" w:rsidP="00155BAB">
      <w:pPr>
        <w:pStyle w:val="ListNumber"/>
        <w:rPr>
          <w:color w:val="000000" w:themeColor="text1"/>
        </w:rPr>
      </w:pPr>
      <w:r w:rsidRPr="00D645BE">
        <w:lastRenderedPageBreak/>
        <w:t xml:space="preserve">While every attempt is made by the department to ensure the final TOR requires an assessment of all relevant matters, the final TOR may not be exhaustive. Therefore, the EIS must address other matters not </w:t>
      </w:r>
      <w:r w:rsidRPr="00105108">
        <w:rPr>
          <w:color w:val="000000" w:themeColor="text1"/>
        </w:rPr>
        <w:t>covered in the final TOR in the following circumstances:</w:t>
      </w:r>
    </w:p>
    <w:p w14:paraId="0D8329E5" w14:textId="2506D512" w:rsidR="00E66A31" w:rsidRPr="00105108" w:rsidRDefault="005444B6" w:rsidP="00155BAB">
      <w:pPr>
        <w:pStyle w:val="ListParagraph"/>
        <w:widowControl/>
        <w:numPr>
          <w:ilvl w:val="3"/>
          <w:numId w:val="317"/>
        </w:numPr>
        <w:spacing w:line="259" w:lineRule="auto"/>
        <w:rPr>
          <w:rFonts w:cs="Arial"/>
          <w:color w:val="000000" w:themeColor="text1"/>
        </w:rPr>
      </w:pPr>
      <w:r w:rsidRPr="00105108">
        <w:rPr>
          <w:rFonts w:cs="Arial"/>
          <w:color w:val="000000" w:themeColor="text1"/>
        </w:rPr>
        <w:t>Where s</w:t>
      </w:r>
      <w:r w:rsidR="00E66A31" w:rsidRPr="00105108">
        <w:rPr>
          <w:rFonts w:cs="Arial"/>
          <w:color w:val="000000" w:themeColor="text1"/>
        </w:rPr>
        <w:t>tudies reveal a matter that had not been foreseen when the TOR was finalised.</w:t>
      </w:r>
    </w:p>
    <w:p w14:paraId="7BEAF2A8" w14:textId="77777777" w:rsidR="00E66A31" w:rsidRPr="00105108" w:rsidRDefault="00E66A31" w:rsidP="00155BAB">
      <w:pPr>
        <w:pStyle w:val="ListParagraph"/>
        <w:widowControl/>
        <w:numPr>
          <w:ilvl w:val="3"/>
          <w:numId w:val="317"/>
        </w:numPr>
        <w:spacing w:line="259" w:lineRule="auto"/>
        <w:rPr>
          <w:rFonts w:cs="Arial"/>
          <w:color w:val="000000" w:themeColor="text1"/>
        </w:rPr>
      </w:pPr>
      <w:r w:rsidRPr="00105108">
        <w:rPr>
          <w:rFonts w:cs="Arial"/>
          <w:color w:val="000000" w:themeColor="text1"/>
        </w:rPr>
        <w:t>An issue not identified previously is considered contentious by the public, such as a public perception of potential environmental harm or nuisance even though the perception might be mistaken.</w:t>
      </w:r>
    </w:p>
    <w:p w14:paraId="7F6C0745" w14:textId="367B17AA" w:rsidR="00E66A31" w:rsidRPr="00105108" w:rsidRDefault="00E66A31" w:rsidP="00155BAB">
      <w:pPr>
        <w:pStyle w:val="ListParagraph"/>
        <w:widowControl/>
        <w:numPr>
          <w:ilvl w:val="3"/>
          <w:numId w:val="317"/>
        </w:numPr>
        <w:spacing w:line="259" w:lineRule="auto"/>
        <w:rPr>
          <w:rFonts w:cs="Arial"/>
          <w:color w:val="000000" w:themeColor="text1"/>
        </w:rPr>
      </w:pPr>
      <w:r w:rsidRPr="00105108">
        <w:rPr>
          <w:rFonts w:cs="Arial"/>
          <w:color w:val="000000" w:themeColor="text1"/>
        </w:rPr>
        <w:t xml:space="preserve">The department directs the proponent in writing to address a matter as an information request under section 62 of the </w:t>
      </w:r>
      <w:r w:rsidR="00BE5041" w:rsidRPr="00105108">
        <w:rPr>
          <w:rFonts w:cs="Arial"/>
          <w:color w:val="000000" w:themeColor="text1"/>
        </w:rPr>
        <w:t>EP</w:t>
      </w:r>
      <w:r w:rsidR="00BE5041" w:rsidRPr="00105108" w:rsidDel="00BE5041">
        <w:rPr>
          <w:rFonts w:cs="Arial"/>
          <w:color w:val="000000" w:themeColor="text1"/>
        </w:rPr>
        <w:t xml:space="preserve"> </w:t>
      </w:r>
      <w:r w:rsidRPr="00105108">
        <w:rPr>
          <w:rFonts w:cs="Arial"/>
          <w:color w:val="000000" w:themeColor="text1"/>
        </w:rPr>
        <w:t>Act.</w:t>
      </w:r>
    </w:p>
    <w:p w14:paraId="6E5FE62A" w14:textId="210A7486" w:rsidR="00E66A31" w:rsidRDefault="00E66A31" w:rsidP="00155BAB">
      <w:pPr>
        <w:pStyle w:val="ListParagraph"/>
        <w:widowControl/>
        <w:numPr>
          <w:ilvl w:val="3"/>
          <w:numId w:val="317"/>
        </w:numPr>
        <w:spacing w:line="259" w:lineRule="auto"/>
        <w:rPr>
          <w:rFonts w:cs="Arial"/>
        </w:rPr>
      </w:pPr>
      <w:r w:rsidRPr="009D39E8">
        <w:rPr>
          <w:rFonts w:cs="Arial"/>
        </w:rPr>
        <w:t>New or amended legislation or policies come into effect after the TOR has been finalised, regardless of whether the legislation or policies have been listed in the TOR. Transitional arrangements or exemptions may apply for individual projects.</w:t>
      </w:r>
    </w:p>
    <w:p w14:paraId="700DBC16" w14:textId="69C3424A" w:rsidR="00E66A31" w:rsidRPr="009D39E8" w:rsidRDefault="00E66A31" w:rsidP="00155BAB">
      <w:pPr>
        <w:pStyle w:val="ListParagraph"/>
        <w:widowControl/>
        <w:numPr>
          <w:ilvl w:val="3"/>
          <w:numId w:val="317"/>
        </w:numPr>
        <w:spacing w:line="259" w:lineRule="auto"/>
        <w:rPr>
          <w:rFonts w:cs="Arial"/>
        </w:rPr>
      </w:pPr>
      <w:r w:rsidRPr="009D39E8">
        <w:rPr>
          <w:rFonts w:cs="Arial"/>
        </w:rPr>
        <w:t xml:space="preserve">The proponent makes amendments to the </w:t>
      </w:r>
      <w:r w:rsidR="0019214A">
        <w:rPr>
          <w:rFonts w:cs="Arial"/>
        </w:rPr>
        <w:t>project</w:t>
      </w:r>
      <w:r w:rsidRPr="009D39E8">
        <w:rPr>
          <w:rFonts w:cs="Arial"/>
        </w:rPr>
        <w:t xml:space="preserve"> that would result in a change in the nature, </w:t>
      </w:r>
      <w:proofErr w:type="gramStart"/>
      <w:r w:rsidRPr="009D39E8">
        <w:rPr>
          <w:rFonts w:cs="Arial"/>
        </w:rPr>
        <w:t>timing</w:t>
      </w:r>
      <w:proofErr w:type="gramEnd"/>
      <w:r w:rsidRPr="009D39E8">
        <w:rPr>
          <w:rFonts w:cs="Arial"/>
        </w:rPr>
        <w:t xml:space="preserve"> or location of any impacts.</w:t>
      </w:r>
    </w:p>
    <w:p w14:paraId="22148C3C" w14:textId="02D2F298" w:rsidR="00A808F0" w:rsidRPr="00AF2F54" w:rsidRDefault="00A808F0" w:rsidP="00155BAB">
      <w:pPr>
        <w:pStyle w:val="Heading2"/>
        <w:widowControl w:val="0"/>
        <w:numPr>
          <w:ilvl w:val="1"/>
          <w:numId w:val="179"/>
        </w:numPr>
        <w:ind w:left="0"/>
      </w:pPr>
      <w:bookmarkStart w:id="24" w:name="_Toc97210638"/>
      <w:bookmarkStart w:id="25" w:name="_Toc97210639"/>
      <w:bookmarkStart w:id="26" w:name="_Toc97210640"/>
      <w:bookmarkStart w:id="27" w:name="_Toc97210641"/>
      <w:bookmarkStart w:id="28" w:name="_Toc97210642"/>
      <w:bookmarkStart w:id="29" w:name="_Toc97210643"/>
      <w:bookmarkStart w:id="30" w:name="_Toc97210644"/>
      <w:bookmarkStart w:id="31" w:name="_Toc97156763"/>
      <w:bookmarkStart w:id="32" w:name="_Toc97210645"/>
      <w:bookmarkStart w:id="33" w:name="_Toc97156764"/>
      <w:bookmarkStart w:id="34" w:name="_Toc97210646"/>
      <w:bookmarkStart w:id="35" w:name="_Toc97156765"/>
      <w:bookmarkStart w:id="36" w:name="_Toc97210647"/>
      <w:bookmarkStart w:id="37" w:name="_Toc97156766"/>
      <w:bookmarkStart w:id="38" w:name="_Toc97210648"/>
      <w:bookmarkStart w:id="39" w:name="_Toc97156767"/>
      <w:bookmarkStart w:id="40" w:name="_Toc97210649"/>
      <w:bookmarkStart w:id="41" w:name="_Toc97156768"/>
      <w:bookmarkStart w:id="42" w:name="_Toc97210650"/>
      <w:bookmarkStart w:id="43" w:name="_Toc97156769"/>
      <w:bookmarkStart w:id="44" w:name="_Toc97210651"/>
      <w:bookmarkStart w:id="45" w:name="_Toc482626719"/>
      <w:bookmarkStart w:id="46" w:name="_Toc482721785"/>
      <w:bookmarkStart w:id="47" w:name="_Toc482626720"/>
      <w:bookmarkStart w:id="48" w:name="_Toc482721786"/>
      <w:bookmarkStart w:id="49" w:name="_Toc482724923"/>
      <w:bookmarkStart w:id="50" w:name="_Toc482725225"/>
      <w:bookmarkStart w:id="51" w:name="_Toc482725650"/>
      <w:bookmarkStart w:id="52" w:name="_Toc482772304"/>
      <w:bookmarkStart w:id="53" w:name="_Toc482804210"/>
      <w:bookmarkStart w:id="54" w:name="_Toc483311773"/>
      <w:bookmarkStart w:id="55" w:name="_Toc483312066"/>
      <w:bookmarkStart w:id="56" w:name="_Toc483314481"/>
      <w:bookmarkStart w:id="57" w:name="_Toc482626721"/>
      <w:bookmarkStart w:id="58" w:name="_Toc482721787"/>
      <w:bookmarkStart w:id="59" w:name="_Toc482724924"/>
      <w:bookmarkStart w:id="60" w:name="_Toc482725226"/>
      <w:bookmarkStart w:id="61" w:name="_Toc482725651"/>
      <w:bookmarkStart w:id="62" w:name="_Toc482772305"/>
      <w:bookmarkStart w:id="63" w:name="_Toc482804211"/>
      <w:bookmarkStart w:id="64" w:name="_Toc483311774"/>
      <w:bookmarkStart w:id="65" w:name="_Toc483312067"/>
      <w:bookmarkStart w:id="66" w:name="_Toc483314482"/>
      <w:bookmarkStart w:id="67" w:name="_Toc474917431"/>
      <w:bookmarkStart w:id="68" w:name="_Toc474927303"/>
      <w:bookmarkStart w:id="69" w:name="_Toc474928857"/>
      <w:bookmarkStart w:id="70" w:name="_Toc474929522"/>
      <w:bookmarkStart w:id="71" w:name="_Toc474930028"/>
      <w:bookmarkStart w:id="72" w:name="_Toc474930089"/>
      <w:bookmarkStart w:id="73" w:name="_Toc474931091"/>
      <w:bookmarkStart w:id="74" w:name="_Toc482626722"/>
      <w:bookmarkStart w:id="75" w:name="_Toc482721788"/>
      <w:bookmarkStart w:id="76" w:name="_Toc482724925"/>
      <w:bookmarkStart w:id="77" w:name="_Toc482725227"/>
      <w:bookmarkStart w:id="78" w:name="_Toc482725652"/>
      <w:bookmarkStart w:id="79" w:name="_Toc482772306"/>
      <w:bookmarkStart w:id="80" w:name="_Toc482804212"/>
      <w:bookmarkStart w:id="81" w:name="_Toc483311775"/>
      <w:bookmarkStart w:id="82" w:name="_Toc483312068"/>
      <w:bookmarkStart w:id="83" w:name="_Toc483314483"/>
      <w:bookmarkStart w:id="84" w:name="_Toc482626724"/>
      <w:bookmarkStart w:id="85" w:name="_Toc482721790"/>
      <w:bookmarkStart w:id="86" w:name="_Toc482724927"/>
      <w:bookmarkStart w:id="87" w:name="_Toc482725229"/>
      <w:bookmarkStart w:id="88" w:name="_Toc482725654"/>
      <w:bookmarkStart w:id="89" w:name="_Toc482772308"/>
      <w:bookmarkStart w:id="90" w:name="_Toc482804214"/>
      <w:bookmarkStart w:id="91" w:name="_Toc483311777"/>
      <w:bookmarkStart w:id="92" w:name="_Toc483312070"/>
      <w:bookmarkStart w:id="93" w:name="_Toc483314485"/>
      <w:bookmarkStart w:id="94" w:name="_Toc482626734"/>
      <w:bookmarkStart w:id="95" w:name="_Toc482721800"/>
      <w:bookmarkStart w:id="96" w:name="_Toc482724937"/>
      <w:bookmarkStart w:id="97" w:name="_Toc482725239"/>
      <w:bookmarkStart w:id="98" w:name="_Toc482725664"/>
      <w:bookmarkStart w:id="99" w:name="_Toc482772318"/>
      <w:bookmarkStart w:id="100" w:name="_Toc482804224"/>
      <w:bookmarkStart w:id="101" w:name="_Toc483311787"/>
      <w:bookmarkStart w:id="102" w:name="_Toc483312080"/>
      <w:bookmarkStart w:id="103" w:name="_Toc483314495"/>
      <w:bookmarkStart w:id="104" w:name="_Toc483311790"/>
      <w:bookmarkStart w:id="105" w:name="_Toc483312083"/>
      <w:bookmarkStart w:id="106" w:name="_Toc483314498"/>
      <w:bookmarkStart w:id="107" w:name="_Toc136008129"/>
      <w:bookmarkStart w:id="108" w:name="_Toc158297821"/>
      <w:bookmarkStart w:id="109" w:name="_Toc158297914"/>
      <w:bookmarkStart w:id="110" w:name="_Toc170724024"/>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AF2F54">
        <w:t>Information about the project and assessment</w:t>
      </w:r>
      <w:bookmarkEnd w:id="107"/>
      <w:bookmarkEnd w:id="108"/>
      <w:bookmarkEnd w:id="109"/>
      <w:bookmarkEnd w:id="110"/>
    </w:p>
    <w:p w14:paraId="0954A388" w14:textId="77777777" w:rsidR="00A808F0" w:rsidRPr="00155BAB" w:rsidRDefault="00A808F0" w:rsidP="00155BAB">
      <w:pPr>
        <w:pStyle w:val="Heading3"/>
        <w:rPr>
          <w:b w:val="0"/>
          <w:bCs w:val="0"/>
          <w:color w:val="000000" w:themeColor="text1"/>
        </w:rPr>
      </w:pPr>
      <w:bookmarkStart w:id="111" w:name="_Toc136008130"/>
      <w:bookmarkStart w:id="112" w:name="_Toc158297822"/>
      <w:bookmarkStart w:id="113" w:name="_Toc158297915"/>
      <w:bookmarkStart w:id="114" w:name="_Toc170724025"/>
      <w:r w:rsidRPr="00155BAB">
        <w:rPr>
          <w:color w:val="000000" w:themeColor="text1"/>
        </w:rPr>
        <w:t>Project proponent</w:t>
      </w:r>
      <w:bookmarkEnd w:id="111"/>
      <w:bookmarkEnd w:id="112"/>
      <w:bookmarkEnd w:id="113"/>
      <w:bookmarkEnd w:id="114"/>
    </w:p>
    <w:p w14:paraId="202AB0DB" w14:textId="3AE6C56A" w:rsidR="00AE48B8" w:rsidRPr="00791066" w:rsidRDefault="00AE48B8" w:rsidP="00791066">
      <w:pPr>
        <w:pStyle w:val="ListParagraph"/>
        <w:widowControl/>
        <w:numPr>
          <w:ilvl w:val="2"/>
          <w:numId w:val="298"/>
        </w:numPr>
        <w:autoSpaceDE w:val="0"/>
        <w:autoSpaceDN w:val="0"/>
        <w:adjustRightInd w:val="0"/>
        <w:spacing w:before="0" w:after="0" w:line="259" w:lineRule="auto"/>
        <w:rPr>
          <w:rFonts w:cs="Arial"/>
          <w:color w:val="auto"/>
          <w:lang w:eastAsia="en-AU"/>
        </w:rPr>
      </w:pPr>
      <w:bookmarkStart w:id="115" w:name="_Hlk158277288"/>
      <w:r w:rsidRPr="00791066">
        <w:rPr>
          <w:rFonts w:cs="Arial"/>
          <w:color w:val="auto"/>
          <w:lang w:eastAsia="en-AU"/>
        </w:rPr>
        <w:t xml:space="preserve">Kestrel Coal Resources Pty Ltd </w:t>
      </w:r>
      <w:bookmarkEnd w:id="115"/>
      <w:r w:rsidRPr="00791066">
        <w:rPr>
          <w:rFonts w:cs="Arial"/>
          <w:color w:val="auto"/>
          <w:lang w:eastAsia="en-AU"/>
        </w:rPr>
        <w:t xml:space="preserve">(Kestrel) is the proponent for the Project. Kestrel is a joint venture company formed in 2018 between EMR Capital (52 %) and Adaro Energy (48 %). Kestrel (80 %) and </w:t>
      </w:r>
      <w:r>
        <w:t>Mitsui Kestrel Coal Investment Pty Limited</w:t>
      </w:r>
      <w:r w:rsidRPr="00791066" w:rsidDel="0064505C">
        <w:rPr>
          <w:rFonts w:cs="Arial"/>
          <w:color w:val="auto"/>
          <w:lang w:eastAsia="en-AU"/>
        </w:rPr>
        <w:t xml:space="preserve"> </w:t>
      </w:r>
      <w:r w:rsidRPr="00791066">
        <w:rPr>
          <w:rFonts w:cs="Arial"/>
          <w:color w:val="auto"/>
          <w:lang w:eastAsia="en-AU"/>
        </w:rPr>
        <w:t>(20 %) are in a joint venture for the ownership of Kestrel Mine with Kestrel being the operating entity.</w:t>
      </w:r>
    </w:p>
    <w:p w14:paraId="1F6DBA31" w14:textId="7DE926F6" w:rsidR="00A808F0" w:rsidRPr="00155BAB" w:rsidRDefault="00A808F0" w:rsidP="00155BAB">
      <w:pPr>
        <w:pStyle w:val="Heading3"/>
        <w:rPr>
          <w:b w:val="0"/>
          <w:bCs w:val="0"/>
        </w:rPr>
      </w:pPr>
      <w:bookmarkStart w:id="116" w:name="_Toc136008131"/>
      <w:bookmarkStart w:id="117" w:name="_Toc158297823"/>
      <w:bookmarkStart w:id="118" w:name="_Toc158297916"/>
      <w:bookmarkStart w:id="119" w:name="_Toc170724026"/>
      <w:r w:rsidRPr="00155BAB">
        <w:t>Project description</w:t>
      </w:r>
      <w:bookmarkEnd w:id="116"/>
      <w:bookmarkEnd w:id="117"/>
      <w:bookmarkEnd w:id="118"/>
      <w:bookmarkEnd w:id="119"/>
    </w:p>
    <w:p w14:paraId="6E8524B6" w14:textId="77777777" w:rsidR="00AE48B8" w:rsidRDefault="00AE48B8" w:rsidP="00AE48B8">
      <w:pPr>
        <w:pStyle w:val="ListParagraph"/>
        <w:widowControl/>
        <w:numPr>
          <w:ilvl w:val="2"/>
          <w:numId w:val="298"/>
        </w:numPr>
        <w:autoSpaceDE w:val="0"/>
        <w:autoSpaceDN w:val="0"/>
        <w:adjustRightInd w:val="0"/>
        <w:spacing w:before="0" w:after="0" w:line="259" w:lineRule="auto"/>
        <w:rPr>
          <w:rFonts w:cs="Arial"/>
          <w:color w:val="auto"/>
          <w:lang w:eastAsia="en-AU"/>
        </w:rPr>
      </w:pPr>
      <w:r>
        <w:rPr>
          <w:rFonts w:cs="Arial"/>
          <w:color w:val="auto"/>
          <w:lang w:eastAsia="en-AU"/>
        </w:rPr>
        <w:t xml:space="preserve">The proposed project is located approximately 40 km northeast of Emerald within the Central Highlands Regional Council local government area (refer Figure 1-1). Emerald, a town of approximately 15,000 people, is the regional hub and residence for most Kestrel personnel. An airport that links daily flights to and from Brisbane is located at Emerald. </w:t>
      </w:r>
    </w:p>
    <w:p w14:paraId="04DE57DA" w14:textId="77777777" w:rsidR="00AE48B8" w:rsidRDefault="00AE48B8" w:rsidP="00AE48B8">
      <w:pPr>
        <w:widowControl/>
        <w:autoSpaceDE w:val="0"/>
        <w:autoSpaceDN w:val="0"/>
        <w:adjustRightInd w:val="0"/>
        <w:spacing w:before="0" w:after="0"/>
        <w:rPr>
          <w:rFonts w:eastAsia="ArialMT" w:cs="Arial"/>
          <w:color w:val="auto"/>
          <w:lang w:eastAsia="en-AU"/>
        </w:rPr>
      </w:pPr>
    </w:p>
    <w:p w14:paraId="60DCF1E0" w14:textId="77777777" w:rsidR="00AE48B8" w:rsidRDefault="00AE48B8" w:rsidP="00AE48B8">
      <w:pPr>
        <w:widowControl/>
        <w:autoSpaceDE w:val="0"/>
        <w:autoSpaceDN w:val="0"/>
        <w:adjustRightInd w:val="0"/>
        <w:spacing w:before="0" w:after="0"/>
        <w:ind w:left="578"/>
        <w:rPr>
          <w:rFonts w:eastAsia="ArialMT" w:cs="Arial"/>
          <w:color w:val="auto"/>
          <w:lang w:eastAsia="en-AU"/>
        </w:rPr>
      </w:pPr>
      <w:r w:rsidRPr="00DD1F14">
        <w:rPr>
          <w:rFonts w:eastAsia="ArialMT" w:cs="Arial"/>
          <w:color w:val="auto"/>
          <w:lang w:eastAsia="en-AU"/>
        </w:rPr>
        <w:t xml:space="preserve">The </w:t>
      </w:r>
      <w:r>
        <w:rPr>
          <w:rFonts w:eastAsia="ArialMT" w:cs="Arial"/>
          <w:color w:val="auto"/>
          <w:lang w:eastAsia="en-AU"/>
        </w:rPr>
        <w:t>proposed p</w:t>
      </w:r>
      <w:r w:rsidRPr="00DD1F14">
        <w:rPr>
          <w:rFonts w:eastAsia="ArialMT" w:cs="Arial"/>
          <w:color w:val="auto"/>
          <w:lang w:eastAsia="en-AU"/>
        </w:rPr>
        <w:t xml:space="preserve">roject </w:t>
      </w:r>
      <w:r>
        <w:rPr>
          <w:rFonts w:eastAsia="ArialMT" w:cs="Arial"/>
          <w:color w:val="auto"/>
          <w:lang w:eastAsia="en-AU"/>
        </w:rPr>
        <w:t>is seeking to</w:t>
      </w:r>
      <w:r w:rsidRPr="00DD1F14">
        <w:rPr>
          <w:rFonts w:eastAsia="ArialMT" w:cs="Arial"/>
          <w:color w:val="auto"/>
          <w:lang w:eastAsia="en-AU"/>
        </w:rPr>
        <w:t xml:space="preserve"> develop an extension to the existing Kestrel underground coal mine </w:t>
      </w:r>
      <w:r>
        <w:rPr>
          <w:rFonts w:eastAsia="ArialMT" w:cs="Arial"/>
          <w:color w:val="auto"/>
          <w:lang w:eastAsia="en-AU"/>
        </w:rPr>
        <w:t>and</w:t>
      </w:r>
      <w:r w:rsidRPr="00DD1F14">
        <w:rPr>
          <w:rFonts w:eastAsia="ArialMT" w:cs="Arial"/>
          <w:color w:val="auto"/>
          <w:lang w:eastAsia="en-AU"/>
        </w:rPr>
        <w:t xml:space="preserve"> </w:t>
      </w:r>
      <w:r>
        <w:rPr>
          <w:rFonts w:eastAsia="ArialMT" w:cs="Arial"/>
          <w:color w:val="auto"/>
          <w:lang w:eastAsia="en-AU"/>
        </w:rPr>
        <w:t>would</w:t>
      </w:r>
      <w:r w:rsidRPr="00DD1F14">
        <w:rPr>
          <w:rFonts w:eastAsia="ArialMT" w:cs="Arial"/>
          <w:color w:val="auto"/>
          <w:lang w:eastAsia="en-AU"/>
        </w:rPr>
        <w:t xml:space="preserve"> </w:t>
      </w:r>
      <w:r>
        <w:rPr>
          <w:rFonts w:eastAsia="ArialMT" w:cs="Arial"/>
          <w:color w:val="auto"/>
          <w:lang w:eastAsia="en-AU"/>
        </w:rPr>
        <w:t xml:space="preserve">continue to </w:t>
      </w:r>
      <w:r w:rsidRPr="00DD1F14">
        <w:rPr>
          <w:rFonts w:eastAsia="ArialMT" w:cs="Arial"/>
          <w:color w:val="auto"/>
          <w:lang w:eastAsia="en-AU"/>
        </w:rPr>
        <w:t xml:space="preserve">utilise standard development and longwall mining techniques to extract </w:t>
      </w:r>
      <w:r>
        <w:rPr>
          <w:rFonts w:eastAsia="ArialMT" w:cs="Arial"/>
          <w:color w:val="auto"/>
          <w:lang w:eastAsia="en-AU"/>
        </w:rPr>
        <w:t xml:space="preserve">coal from </w:t>
      </w:r>
      <w:r w:rsidRPr="00DD1F14">
        <w:rPr>
          <w:rFonts w:eastAsia="ArialMT" w:cs="Arial"/>
          <w:color w:val="auto"/>
          <w:lang w:eastAsia="en-AU"/>
        </w:rPr>
        <w:t xml:space="preserve">the German Creek </w:t>
      </w:r>
      <w:r>
        <w:rPr>
          <w:rFonts w:eastAsia="ArialMT" w:cs="Arial"/>
          <w:color w:val="auto"/>
          <w:lang w:eastAsia="en-AU"/>
        </w:rPr>
        <w:t>s</w:t>
      </w:r>
      <w:r w:rsidRPr="00DD1F14">
        <w:rPr>
          <w:rFonts w:eastAsia="ArialMT" w:cs="Arial"/>
          <w:color w:val="auto"/>
          <w:lang w:eastAsia="en-AU"/>
        </w:rPr>
        <w:t>eam</w:t>
      </w:r>
      <w:r>
        <w:rPr>
          <w:rFonts w:eastAsia="ArialMT" w:cs="Arial"/>
          <w:color w:val="auto"/>
          <w:lang w:eastAsia="en-AU"/>
        </w:rPr>
        <w:t>.</w:t>
      </w:r>
    </w:p>
    <w:p w14:paraId="17381A9C" w14:textId="77777777" w:rsidR="00AE48B8" w:rsidRDefault="00AE48B8" w:rsidP="00AE48B8">
      <w:pPr>
        <w:ind w:left="578"/>
        <w:rPr>
          <w:lang w:eastAsia="en-AU"/>
        </w:rPr>
      </w:pPr>
      <w:r w:rsidRPr="001D2662">
        <w:rPr>
          <w:rFonts w:eastAsia="ArialMT" w:cs="Arial"/>
          <w:color w:val="auto"/>
          <w:lang w:eastAsia="en-AU"/>
        </w:rPr>
        <w:t xml:space="preserve">The Project </w:t>
      </w:r>
      <w:r>
        <w:rPr>
          <w:rFonts w:eastAsia="ArialMT" w:cs="Arial"/>
          <w:color w:val="auto"/>
          <w:lang w:eastAsia="en-AU"/>
        </w:rPr>
        <w:t xml:space="preserve">(refer Figure 1-2) </w:t>
      </w:r>
      <w:r w:rsidRPr="001D2662">
        <w:rPr>
          <w:rFonts w:eastAsia="ArialMT" w:cs="Arial"/>
          <w:color w:val="auto"/>
          <w:lang w:eastAsia="en-AU"/>
        </w:rPr>
        <w:t>includes</w:t>
      </w:r>
      <w:r w:rsidRPr="49733BAC">
        <w:rPr>
          <w:lang w:eastAsia="en-AU"/>
        </w:rPr>
        <w:t>:</w:t>
      </w:r>
    </w:p>
    <w:p w14:paraId="5E618C4A" w14:textId="77777777" w:rsidR="00AE48B8" w:rsidRPr="001D2662" w:rsidRDefault="00AE48B8" w:rsidP="00AE48B8">
      <w:pPr>
        <w:pStyle w:val="ListParagraph"/>
        <w:widowControl/>
        <w:numPr>
          <w:ilvl w:val="0"/>
          <w:numId w:val="367"/>
        </w:numPr>
        <w:autoSpaceDE w:val="0"/>
        <w:autoSpaceDN w:val="0"/>
        <w:adjustRightInd w:val="0"/>
        <w:spacing w:before="0" w:after="0"/>
        <w:ind w:left="1298"/>
        <w:contextualSpacing/>
        <w:rPr>
          <w:rFonts w:eastAsia="ArialMT" w:cs="Arial"/>
          <w:color w:val="auto"/>
          <w:lang w:eastAsia="en-AU"/>
        </w:rPr>
      </w:pPr>
      <w:r w:rsidRPr="001D2662">
        <w:rPr>
          <w:rFonts w:eastAsia="ArialMT" w:cs="Arial"/>
          <w:color w:val="auto"/>
          <w:lang w:eastAsia="en-AU"/>
        </w:rPr>
        <w:t xml:space="preserve">A new mining lease in part of Mineral Development Licence (MDL) 182 (for which </w:t>
      </w:r>
      <w:proofErr w:type="gramStart"/>
      <w:r w:rsidRPr="001D2662">
        <w:rPr>
          <w:rFonts w:eastAsia="ArialMT" w:cs="Arial"/>
          <w:color w:val="auto"/>
          <w:lang w:eastAsia="en-AU"/>
        </w:rPr>
        <w:t>the majority of</w:t>
      </w:r>
      <w:proofErr w:type="gramEnd"/>
      <w:r w:rsidRPr="001D2662">
        <w:rPr>
          <w:rFonts w:eastAsia="ArialMT" w:cs="Arial"/>
          <w:color w:val="auto"/>
          <w:lang w:eastAsia="en-AU"/>
        </w:rPr>
        <w:t xml:space="preserve"> mining would occur)</w:t>
      </w:r>
    </w:p>
    <w:p w14:paraId="5F4FE6DF" w14:textId="77777777" w:rsidR="00AE48B8" w:rsidRPr="001D2662" w:rsidRDefault="00AE48B8" w:rsidP="00AE48B8">
      <w:pPr>
        <w:pStyle w:val="ListParagraph"/>
        <w:widowControl/>
        <w:numPr>
          <w:ilvl w:val="0"/>
          <w:numId w:val="367"/>
        </w:numPr>
        <w:ind w:left="1292" w:hanging="357"/>
        <w:contextualSpacing/>
        <w:rPr>
          <w:rFonts w:eastAsia="ArialMT" w:cs="Arial"/>
          <w:color w:val="auto"/>
          <w:lang w:eastAsia="en-AU"/>
        </w:rPr>
      </w:pPr>
      <w:r>
        <w:rPr>
          <w:rFonts w:eastAsia="ArialMT" w:cs="Arial"/>
          <w:color w:val="auto"/>
          <w:lang w:eastAsia="en-AU"/>
        </w:rPr>
        <w:t>Minor extensions to mining</w:t>
      </w:r>
      <w:r w:rsidRPr="001D2662">
        <w:rPr>
          <w:rFonts w:eastAsia="ArialMT" w:cs="Arial"/>
          <w:color w:val="auto"/>
          <w:lang w:eastAsia="en-AU"/>
        </w:rPr>
        <w:t xml:space="preserve"> in part of the existing approved mining leases (ML) 70301 and ML 70481</w:t>
      </w:r>
    </w:p>
    <w:p w14:paraId="1758D9BF" w14:textId="77777777" w:rsidR="00AE48B8" w:rsidRPr="00120DDB" w:rsidRDefault="00AE48B8" w:rsidP="00AE48B8">
      <w:pPr>
        <w:pStyle w:val="ListParagraph"/>
        <w:widowControl/>
        <w:numPr>
          <w:ilvl w:val="0"/>
          <w:numId w:val="367"/>
        </w:numPr>
        <w:autoSpaceDE w:val="0"/>
        <w:autoSpaceDN w:val="0"/>
        <w:adjustRightInd w:val="0"/>
        <w:spacing w:before="0" w:after="0"/>
        <w:ind w:left="1298"/>
        <w:contextualSpacing/>
        <w:rPr>
          <w:rFonts w:eastAsia="ArialMT" w:cs="Arial"/>
          <w:color w:val="auto"/>
          <w:lang w:eastAsia="en-AU"/>
        </w:rPr>
      </w:pPr>
      <w:r w:rsidRPr="00CF64E2">
        <w:rPr>
          <w:rFonts w:eastAsia="ArialMT" w:cs="Arial"/>
          <w:color w:val="auto"/>
          <w:lang w:eastAsia="en-AU"/>
        </w:rPr>
        <w:t>Full utilisation of the existing approved Co-Disposal Area (CDA) footprint, along with a potential extension of the CDA facilities located on ML 1978.</w:t>
      </w:r>
    </w:p>
    <w:p w14:paraId="46A63AF8" w14:textId="77777777" w:rsidR="00AE48B8" w:rsidRPr="001D2662" w:rsidRDefault="00AE48B8" w:rsidP="00AE48B8">
      <w:pPr>
        <w:pStyle w:val="BodyText"/>
        <w:ind w:left="578"/>
        <w:rPr>
          <w:rFonts w:eastAsia="ArialMT" w:cs="Arial"/>
          <w:color w:val="auto"/>
          <w:lang w:eastAsia="en-AU"/>
        </w:rPr>
      </w:pPr>
      <w:r w:rsidRPr="001D2662">
        <w:rPr>
          <w:rFonts w:eastAsia="ArialMT" w:cs="Arial"/>
          <w:color w:val="auto"/>
          <w:lang w:eastAsia="en-AU"/>
        </w:rPr>
        <w:t>The Project area is approximately 5,644 ha, with a total disturbance footprint (from mining and the CDA extension) of approximately 4,330 ha. The disturbance footprint of the CDA is expected to be up to approximately 396ha for the Project. There are no off-lease mining related activities expected to be required for the Project.</w:t>
      </w:r>
    </w:p>
    <w:p w14:paraId="723119FA" w14:textId="77777777" w:rsidR="00AE48B8" w:rsidRDefault="00AE48B8" w:rsidP="00AE48B8">
      <w:pPr>
        <w:pStyle w:val="BodyText"/>
        <w:ind w:left="578"/>
      </w:pPr>
      <w:r>
        <w:rPr>
          <w:rFonts w:cs="Arial"/>
          <w:color w:val="auto"/>
          <w:lang w:eastAsia="en-AU"/>
        </w:rPr>
        <w:t xml:space="preserve">Mining operations are currently active in ML 1978, ML 70301, ML 70302, ML70330, and ML 70481. </w:t>
      </w:r>
      <w:r w:rsidRPr="00E22A16">
        <w:t>The Project will be a direct continuation of the existing mine, utilising the existing surface facilities, including administration and maintenance buildings, surface access roads, coal stockpiles and overland conveyor, Coal Handling and Preparation Plant</w:t>
      </w:r>
      <w:r>
        <w:t xml:space="preserve"> (CHPP)</w:t>
      </w:r>
      <w:r w:rsidRPr="00E22A16">
        <w:t>, water infrastructure</w:t>
      </w:r>
      <w:r>
        <w:t xml:space="preserve"> and train loadout facilities. </w:t>
      </w:r>
      <w:r w:rsidRPr="0064550C">
        <w:t xml:space="preserve">The </w:t>
      </w:r>
      <w:r>
        <w:t>p</w:t>
      </w:r>
      <w:r w:rsidRPr="0064550C">
        <w:t>roject will also continue to utilise the same mining approach and type of equipment for the development of underground roadways and to setup longwall production faces. Extraction of coal from the German Creek seam will be undertaken using longwall mining equipment.</w:t>
      </w:r>
      <w:r w:rsidRPr="00E22A16">
        <w:t xml:space="preserve"> </w:t>
      </w:r>
    </w:p>
    <w:p w14:paraId="60BE7C83" w14:textId="77777777" w:rsidR="00AE48B8" w:rsidRDefault="00AE48B8" w:rsidP="00AE48B8">
      <w:pPr>
        <w:pStyle w:val="BodyText"/>
        <w:ind w:left="578"/>
      </w:pPr>
      <w:r w:rsidRPr="00E22A16">
        <w:t xml:space="preserve">The Project </w:t>
      </w:r>
      <w:r>
        <w:t xml:space="preserve">has sought to minimise environmental impacts by utilising existing infrastructure to the greatest extent possible, including: </w:t>
      </w:r>
    </w:p>
    <w:p w14:paraId="06BB8EA0" w14:textId="77777777" w:rsidR="00AE48B8" w:rsidRDefault="00AE48B8" w:rsidP="00AE48B8">
      <w:pPr>
        <w:pStyle w:val="BodyText"/>
        <w:widowControl/>
        <w:numPr>
          <w:ilvl w:val="0"/>
          <w:numId w:val="366"/>
        </w:numPr>
        <w:spacing w:after="60" w:line="260" w:lineRule="atLeast"/>
      </w:pPr>
      <w:r>
        <w:t xml:space="preserve">Utilising the two </w:t>
      </w:r>
      <w:r w:rsidRPr="00E22A16">
        <w:t>existing</w:t>
      </w:r>
      <w:r>
        <w:t xml:space="preserve"> mine access portals to access to the proposed project underground workings, rather than creating a more localised access, and thereby eliminating the need for significant drift drilling and constructions works, along with additional access roads and </w:t>
      </w:r>
      <w:proofErr w:type="gramStart"/>
      <w:r>
        <w:t>conveyors</w:t>
      </w:r>
      <w:proofErr w:type="gramEnd"/>
      <w:r>
        <w:t xml:space="preserve"> </w:t>
      </w:r>
    </w:p>
    <w:p w14:paraId="645B4C37" w14:textId="4C91A16F" w:rsidR="00AE48B8" w:rsidRDefault="00AE48B8" w:rsidP="00AE48B8">
      <w:pPr>
        <w:pStyle w:val="BodyText"/>
        <w:widowControl/>
        <w:numPr>
          <w:ilvl w:val="0"/>
          <w:numId w:val="366"/>
        </w:numPr>
        <w:spacing w:after="60" w:line="260" w:lineRule="atLeast"/>
      </w:pPr>
      <w:r>
        <w:lastRenderedPageBreak/>
        <w:t xml:space="preserve">Utilising all existing surface infrastructure including </w:t>
      </w:r>
      <w:r w:rsidRPr="00E22A16">
        <w:t>administration and maintenance buildings, coal stockpiles</w:t>
      </w:r>
      <w:r>
        <w:t xml:space="preserve">, the </w:t>
      </w:r>
      <w:r w:rsidRPr="00E22A16">
        <w:t>overland conveyor, CHPP, water infrastructure</w:t>
      </w:r>
      <w:r>
        <w:t>, and train loadout facilities</w:t>
      </w:r>
    </w:p>
    <w:p w14:paraId="1D87CDBF" w14:textId="77777777" w:rsidR="00AE48B8" w:rsidRDefault="00AE48B8" w:rsidP="00AE48B8">
      <w:pPr>
        <w:pStyle w:val="BodyText"/>
        <w:widowControl/>
        <w:numPr>
          <w:ilvl w:val="0"/>
          <w:numId w:val="366"/>
        </w:numPr>
        <w:spacing w:after="60" w:line="260" w:lineRule="atLeast"/>
      </w:pPr>
      <w:r>
        <w:t>Maximising storage of coal washery wastes within the existing CDA footprint to minimise the potential extension area required.</w:t>
      </w:r>
    </w:p>
    <w:p w14:paraId="7DECE436" w14:textId="77777777" w:rsidR="00AE48B8" w:rsidRDefault="00AE48B8" w:rsidP="00AE48B8">
      <w:pPr>
        <w:widowControl/>
        <w:autoSpaceDE w:val="0"/>
        <w:autoSpaceDN w:val="0"/>
        <w:adjustRightInd w:val="0"/>
        <w:spacing w:before="0" w:after="0"/>
        <w:rPr>
          <w:rFonts w:eastAsia="ArialMT" w:cs="Arial"/>
          <w:color w:val="auto"/>
          <w:lang w:eastAsia="en-AU"/>
        </w:rPr>
      </w:pPr>
    </w:p>
    <w:p w14:paraId="03FBE4EE" w14:textId="77777777" w:rsidR="00AE48B8" w:rsidRDefault="00AE48B8" w:rsidP="00AE48B8">
      <w:pPr>
        <w:widowControl/>
        <w:autoSpaceDE w:val="0"/>
        <w:autoSpaceDN w:val="0"/>
        <w:adjustRightInd w:val="0"/>
        <w:spacing w:before="0" w:after="0"/>
        <w:ind w:left="578"/>
        <w:rPr>
          <w:rFonts w:eastAsia="ArialMT" w:cs="Arial"/>
          <w:color w:val="auto"/>
          <w:lang w:eastAsia="en-AU"/>
        </w:rPr>
      </w:pPr>
      <w:r>
        <w:rPr>
          <w:rFonts w:eastAsia="ArialMT" w:cs="Arial"/>
          <w:color w:val="auto"/>
          <w:lang w:eastAsia="en-AU"/>
        </w:rPr>
        <w:t>T</w:t>
      </w:r>
      <w:r>
        <w:rPr>
          <w:rFonts w:cs="Arial"/>
          <w:color w:val="auto"/>
          <w:lang w:eastAsia="en-AU"/>
        </w:rPr>
        <w:t>here is not expected to be any additional demand on existing power and water services.</w:t>
      </w:r>
      <w:r>
        <w:rPr>
          <w:rFonts w:eastAsia="ArialMT" w:cs="Arial"/>
          <w:color w:val="auto"/>
          <w:lang w:eastAsia="en-AU"/>
        </w:rPr>
        <w:t xml:space="preserve"> </w:t>
      </w:r>
    </w:p>
    <w:p w14:paraId="718A34EE" w14:textId="77777777" w:rsidR="00AE48B8" w:rsidRPr="0013169D" w:rsidRDefault="00AE48B8" w:rsidP="00AE48B8">
      <w:pPr>
        <w:pStyle w:val="BodyText"/>
        <w:ind w:left="578"/>
        <w:rPr>
          <w:rFonts w:ascii="Calibri" w:hAnsi="Calibri"/>
          <w:color w:val="auto"/>
        </w:rPr>
      </w:pPr>
      <w:r w:rsidRPr="0013169D">
        <w:rPr>
          <w:lang w:eastAsia="en-AU"/>
        </w:rPr>
        <w:t xml:space="preserve">The inclusion of the proposed project would </w:t>
      </w:r>
      <w:r>
        <w:rPr>
          <w:lang w:eastAsia="en-AU"/>
        </w:rPr>
        <w:t xml:space="preserve">maintain </w:t>
      </w:r>
      <w:r w:rsidRPr="006904F9">
        <w:rPr>
          <w:lang w:eastAsia="en-AU"/>
        </w:rPr>
        <w:t xml:space="preserve">annual production rates between </w:t>
      </w:r>
      <w:r>
        <w:rPr>
          <w:lang w:eastAsia="en-AU"/>
        </w:rPr>
        <w:t xml:space="preserve">approximately </w:t>
      </w:r>
      <w:r w:rsidRPr="006904F9">
        <w:rPr>
          <w:lang w:eastAsia="en-AU"/>
        </w:rPr>
        <w:t>9.0 and 11.0Mtpa ROM coal which equates to between</w:t>
      </w:r>
      <w:r>
        <w:rPr>
          <w:lang w:eastAsia="en-AU"/>
        </w:rPr>
        <w:t xml:space="preserve"> </w:t>
      </w:r>
      <w:r w:rsidRPr="006904F9">
        <w:rPr>
          <w:lang w:eastAsia="en-AU"/>
        </w:rPr>
        <w:t>7.0 and 8.6Mtpa of</w:t>
      </w:r>
      <w:r>
        <w:rPr>
          <w:lang w:eastAsia="en-AU"/>
        </w:rPr>
        <w:t xml:space="preserve"> primarily</w:t>
      </w:r>
      <w:r w:rsidRPr="006904F9">
        <w:rPr>
          <w:lang w:eastAsia="en-AU"/>
        </w:rPr>
        <w:t xml:space="preserve"> </w:t>
      </w:r>
      <w:r w:rsidRPr="00E62DBA">
        <w:rPr>
          <w:lang w:eastAsia="en-AU"/>
        </w:rPr>
        <w:t>metallurgical</w:t>
      </w:r>
      <w:r>
        <w:rPr>
          <w:lang w:eastAsia="en-AU"/>
        </w:rPr>
        <w:t xml:space="preserve"> </w:t>
      </w:r>
      <w:r w:rsidRPr="006904F9">
        <w:rPr>
          <w:lang w:eastAsia="en-AU"/>
        </w:rPr>
        <w:t>coal product for export markets.</w:t>
      </w:r>
      <w:r w:rsidRPr="006904F9">
        <w:rPr>
          <w:i/>
          <w:iCs/>
          <w:lang w:eastAsia="en-AU"/>
        </w:rPr>
        <w:t> </w:t>
      </w:r>
      <w:r w:rsidRPr="0013169D">
        <w:rPr>
          <w:lang w:eastAsia="en-AU"/>
        </w:rPr>
        <w:t xml:space="preserve">The current Kestrel Mine approvals allow production to continue to 2036. This </w:t>
      </w:r>
      <w:r>
        <w:rPr>
          <w:lang w:eastAsia="en-AU"/>
        </w:rPr>
        <w:t>project</w:t>
      </w:r>
      <w:r w:rsidRPr="0013169D">
        <w:rPr>
          <w:lang w:eastAsia="en-AU"/>
        </w:rPr>
        <w:t xml:space="preserve"> will enable the operating life of the Kestrel Mine to be extended until around 2050 with an</w:t>
      </w:r>
      <w:r w:rsidRPr="0013169D">
        <w:t xml:space="preserve"> anticipated extension to the mine life of approximately 14 years. The proposed project output would replace the scheduled reduction in output from the existing underground operation</w:t>
      </w:r>
      <w:r>
        <w:t>s</w:t>
      </w:r>
      <w:r w:rsidRPr="0013169D">
        <w:t>.</w:t>
      </w:r>
    </w:p>
    <w:p w14:paraId="5E1D90AF" w14:textId="77777777" w:rsidR="00AE48B8" w:rsidRDefault="00AE48B8" w:rsidP="00AE48B8">
      <w:pPr>
        <w:pStyle w:val="BodyText"/>
        <w:ind w:left="578"/>
        <w:rPr>
          <w:lang w:eastAsia="en-AU"/>
        </w:rPr>
      </w:pPr>
      <w:r w:rsidRPr="00E22A16">
        <w:t xml:space="preserve">The expected workforce </w:t>
      </w:r>
      <w:r>
        <w:t>would be up to</w:t>
      </w:r>
      <w:r w:rsidRPr="00E22A16">
        <w:t xml:space="preserve"> 750 </w:t>
      </w:r>
      <w:r>
        <w:t>full time equivalent (FTE)</w:t>
      </w:r>
      <w:r w:rsidRPr="00E22A16">
        <w:t xml:space="preserve"> </w:t>
      </w:r>
      <w:r>
        <w:t xml:space="preserve">persons </w:t>
      </w:r>
      <w:r w:rsidRPr="00E22A16">
        <w:t>comprising directly employed Kestrel employees and contractors.</w:t>
      </w:r>
      <w:r>
        <w:t xml:space="preserve"> </w:t>
      </w:r>
      <w:r w:rsidRPr="00E22A16">
        <w:t>The expected employment level</w:t>
      </w:r>
      <w:r>
        <w:t>,</w:t>
      </w:r>
      <w:r w:rsidRPr="00E22A16">
        <w:t xml:space="preserve"> </w:t>
      </w:r>
      <w:r>
        <w:t xml:space="preserve">inclusive of the Project, </w:t>
      </w:r>
      <w:r w:rsidRPr="00E22A16">
        <w:t xml:space="preserve">is </w:t>
      </w:r>
      <w:r>
        <w:t xml:space="preserve">expected to remain </w:t>
      </w:r>
      <w:r w:rsidRPr="00E22A16">
        <w:t>consistent with the current level of employment at the Kestrel Mine.</w:t>
      </w:r>
      <w:r>
        <w:t xml:space="preserve"> I</w:t>
      </w:r>
      <w:r w:rsidRPr="0013169D">
        <w:rPr>
          <w:lang w:eastAsia="en-AU"/>
        </w:rPr>
        <w:t xml:space="preserve">t is anticipated that specialised labour </w:t>
      </w:r>
      <w:r>
        <w:rPr>
          <w:lang w:eastAsia="en-AU"/>
        </w:rPr>
        <w:t>would</w:t>
      </w:r>
      <w:r w:rsidRPr="0013169D">
        <w:rPr>
          <w:lang w:eastAsia="en-AU"/>
        </w:rPr>
        <w:t xml:space="preserve"> be required </w:t>
      </w:r>
      <w:r>
        <w:rPr>
          <w:lang w:eastAsia="en-AU"/>
        </w:rPr>
        <w:t xml:space="preserve">during the construction phase </w:t>
      </w:r>
      <w:r w:rsidRPr="0013169D">
        <w:rPr>
          <w:lang w:eastAsia="en-AU"/>
        </w:rPr>
        <w:t xml:space="preserve">for </w:t>
      </w:r>
      <w:r>
        <w:rPr>
          <w:lang w:eastAsia="en-AU"/>
        </w:rPr>
        <w:t xml:space="preserve">minor additional infrastructure requirements (such as </w:t>
      </w:r>
      <w:r w:rsidRPr="00E22A16">
        <w:t>ventilation and cooling shafts, gas drainage</w:t>
      </w:r>
      <w:r>
        <w:t xml:space="preserve">, dewatering bores). </w:t>
      </w:r>
      <w:r w:rsidRPr="0013169D">
        <w:rPr>
          <w:lang w:eastAsia="en-AU"/>
        </w:rPr>
        <w:t xml:space="preserve"> </w:t>
      </w:r>
      <w:r>
        <w:rPr>
          <w:lang w:eastAsia="en-AU"/>
        </w:rPr>
        <w:t xml:space="preserve">It is anticipated that </w:t>
      </w:r>
      <w:r w:rsidRPr="00E22A16">
        <w:t xml:space="preserve">the </w:t>
      </w:r>
      <w:r>
        <w:t xml:space="preserve">required </w:t>
      </w:r>
      <w:r w:rsidRPr="00E22A16">
        <w:t xml:space="preserve">workforce </w:t>
      </w:r>
      <w:r>
        <w:t>would</w:t>
      </w:r>
      <w:r w:rsidRPr="00E22A16">
        <w:t xml:space="preserve"> be sourced from local providers where</w:t>
      </w:r>
      <w:r>
        <w:t>ver</w:t>
      </w:r>
      <w:r w:rsidRPr="00E22A16">
        <w:t xml:space="preserve"> possible. These personnel are expected to reside in the region and </w:t>
      </w:r>
      <w:r>
        <w:t>would</w:t>
      </w:r>
      <w:r w:rsidRPr="00E22A16">
        <w:t xml:space="preserve"> travel to the </w:t>
      </w:r>
      <w:r>
        <w:t>p</w:t>
      </w:r>
      <w:r w:rsidRPr="00E22A16">
        <w:t xml:space="preserve">roject </w:t>
      </w:r>
      <w:r>
        <w:t xml:space="preserve">site </w:t>
      </w:r>
      <w:r w:rsidRPr="00E22A16">
        <w:t xml:space="preserve">daily during </w:t>
      </w:r>
      <w:r>
        <w:t xml:space="preserve">the </w:t>
      </w:r>
      <w:r w:rsidRPr="00E22A16">
        <w:t>construction</w:t>
      </w:r>
      <w:r>
        <w:t xml:space="preserve"> period</w:t>
      </w:r>
      <w:r w:rsidRPr="00E22A16">
        <w:t xml:space="preserve">. </w:t>
      </w:r>
      <w:r>
        <w:t xml:space="preserve">No </w:t>
      </w:r>
      <w:r>
        <w:rPr>
          <w:lang w:eastAsia="en-AU"/>
        </w:rPr>
        <w:t>material</w:t>
      </w:r>
      <w:r w:rsidRPr="0013169D">
        <w:rPr>
          <w:lang w:eastAsia="en-AU"/>
        </w:rPr>
        <w:t xml:space="preserve"> increases in traffic numbers</w:t>
      </w:r>
      <w:r>
        <w:rPr>
          <w:lang w:eastAsia="en-AU"/>
        </w:rPr>
        <w:t xml:space="preserve">, or the need for </w:t>
      </w:r>
      <w:r w:rsidRPr="0013169D">
        <w:rPr>
          <w:lang w:eastAsia="en-AU"/>
        </w:rPr>
        <w:t>road infrastructure upgrades</w:t>
      </w:r>
      <w:r>
        <w:rPr>
          <w:lang w:eastAsia="en-AU"/>
        </w:rPr>
        <w:t>, are</w:t>
      </w:r>
      <w:r w:rsidRPr="0013169D">
        <w:rPr>
          <w:lang w:eastAsia="en-AU"/>
        </w:rPr>
        <w:t xml:space="preserve"> therefore expected to be required</w:t>
      </w:r>
      <w:r>
        <w:rPr>
          <w:lang w:eastAsia="en-AU"/>
        </w:rPr>
        <w:t xml:space="preserve"> for the project. Similarly, no material changes to air travel requirements are expected.</w:t>
      </w:r>
    </w:p>
    <w:p w14:paraId="2F447E17" w14:textId="77777777" w:rsidR="00AE48B8" w:rsidRDefault="00AE48B8" w:rsidP="00AE48B8">
      <w:pPr>
        <w:widowControl/>
        <w:spacing w:before="0" w:after="0"/>
        <w:ind w:left="578"/>
        <w:rPr>
          <w:lang w:eastAsia="en-AU"/>
        </w:rPr>
      </w:pPr>
      <w:r w:rsidRPr="0013169D">
        <w:rPr>
          <w:lang w:eastAsia="en-AU"/>
        </w:rPr>
        <w:t xml:space="preserve">The Kestrel rail network is serviced via Aurizon and Pacific National. Product coal is railed </w:t>
      </w:r>
      <w:r>
        <w:rPr>
          <w:lang w:eastAsia="en-AU"/>
        </w:rPr>
        <w:t xml:space="preserve">approximately </w:t>
      </w:r>
      <w:r w:rsidRPr="0013169D">
        <w:rPr>
          <w:lang w:eastAsia="en-AU"/>
        </w:rPr>
        <w:t>370 km to the RG Tanna Coal Terminal at the port of Gladstone. With incorporation of the project</w:t>
      </w:r>
      <w:r>
        <w:rPr>
          <w:lang w:eastAsia="en-AU"/>
        </w:rPr>
        <w:t>, Kestrel will continue to</w:t>
      </w:r>
      <w:r w:rsidRPr="0013169D">
        <w:rPr>
          <w:lang w:eastAsia="en-AU"/>
        </w:rPr>
        <w:t xml:space="preserve"> generat</w:t>
      </w:r>
      <w:r>
        <w:rPr>
          <w:lang w:eastAsia="en-AU"/>
        </w:rPr>
        <w:t>e</w:t>
      </w:r>
      <w:r w:rsidRPr="0013169D">
        <w:rPr>
          <w:lang w:eastAsia="en-AU"/>
        </w:rPr>
        <w:t xml:space="preserve"> a similar production output to the </w:t>
      </w:r>
      <w:r>
        <w:rPr>
          <w:lang w:eastAsia="en-AU"/>
        </w:rPr>
        <w:t>current</w:t>
      </w:r>
      <w:r w:rsidRPr="0013169D">
        <w:rPr>
          <w:lang w:eastAsia="en-AU"/>
        </w:rPr>
        <w:t xml:space="preserve"> operation, </w:t>
      </w:r>
      <w:r>
        <w:rPr>
          <w:lang w:eastAsia="en-AU"/>
        </w:rPr>
        <w:t xml:space="preserve">therefore </w:t>
      </w:r>
      <w:r w:rsidRPr="0013169D">
        <w:rPr>
          <w:lang w:eastAsia="en-AU"/>
        </w:rPr>
        <w:t xml:space="preserve">no changes to the existing rail network </w:t>
      </w:r>
      <w:r>
        <w:rPr>
          <w:lang w:eastAsia="en-AU"/>
        </w:rPr>
        <w:t xml:space="preserve">or port arrangements </w:t>
      </w:r>
      <w:r w:rsidRPr="0013169D">
        <w:rPr>
          <w:lang w:eastAsia="en-AU"/>
        </w:rPr>
        <w:t>are expected to be required.</w:t>
      </w:r>
    </w:p>
    <w:p w14:paraId="04F46D21" w14:textId="7873B183" w:rsidR="00A808F0" w:rsidRPr="00155BAB" w:rsidRDefault="00A808F0" w:rsidP="00155BAB">
      <w:pPr>
        <w:pStyle w:val="Heading3"/>
        <w:rPr>
          <w:b w:val="0"/>
          <w:bCs w:val="0"/>
        </w:rPr>
      </w:pPr>
      <w:bookmarkStart w:id="120" w:name="_Toc136008132"/>
      <w:bookmarkStart w:id="121" w:name="_Toc158297824"/>
      <w:bookmarkStart w:id="122" w:name="_Toc158297917"/>
      <w:bookmarkStart w:id="123" w:name="_Toc170724027"/>
      <w:r w:rsidRPr="00155BAB">
        <w:t>EIS assessment process</w:t>
      </w:r>
      <w:bookmarkStart w:id="124" w:name="_Hlk135235857"/>
      <w:bookmarkEnd w:id="120"/>
      <w:bookmarkEnd w:id="121"/>
      <w:bookmarkEnd w:id="122"/>
      <w:bookmarkEnd w:id="123"/>
    </w:p>
    <w:p w14:paraId="300B4CC7" w14:textId="4A51A802" w:rsidR="00A808F0" w:rsidRPr="00ED6017" w:rsidRDefault="00A808F0" w:rsidP="00155BAB">
      <w:pPr>
        <w:pStyle w:val="ListParagraph"/>
        <w:widowControl/>
        <w:numPr>
          <w:ilvl w:val="2"/>
          <w:numId w:val="298"/>
        </w:numPr>
        <w:spacing w:line="259" w:lineRule="auto"/>
        <w:rPr>
          <w:rFonts w:cs="Arial"/>
          <w:i/>
          <w:iCs/>
          <w:color w:val="auto"/>
        </w:rPr>
      </w:pPr>
      <w:r w:rsidRPr="00ED6017">
        <w:rPr>
          <w:rFonts w:cs="Arial"/>
          <w:i/>
          <w:iCs/>
          <w:color w:val="auto"/>
        </w:rPr>
        <w:t xml:space="preserve"> </w:t>
      </w:r>
    </w:p>
    <w:p w14:paraId="7B12CCDB" w14:textId="3F365C93" w:rsidR="005B73BB" w:rsidRPr="00ED6017" w:rsidRDefault="00A808F0" w:rsidP="005B73BB">
      <w:pPr>
        <w:pStyle w:val="ListParagraph"/>
        <w:widowControl/>
        <w:numPr>
          <w:ilvl w:val="3"/>
          <w:numId w:val="207"/>
        </w:numPr>
        <w:spacing w:line="259" w:lineRule="auto"/>
        <w:rPr>
          <w:i/>
          <w:iCs/>
          <w:color w:val="auto"/>
        </w:rPr>
      </w:pPr>
      <w:r w:rsidRPr="00ED6017">
        <w:rPr>
          <w:i/>
          <w:iCs/>
          <w:color w:val="auto"/>
        </w:rPr>
        <w:t xml:space="preserve">On </w:t>
      </w:r>
      <w:r w:rsidR="005B73BB" w:rsidRPr="00ED6017">
        <w:rPr>
          <w:i/>
          <w:iCs/>
          <w:color w:val="auto"/>
        </w:rPr>
        <w:t>5 March 2024, the department approved an application for Kestrel to voluntarily prepare an EIS under the Environmental Protection Act for the Kestrel West Mine Extension Project. Under section 139 of the Environmental Protection Act, the EIS will form the application documents for the requirements of chapter 3 of the Environmental Protection Act.</w:t>
      </w:r>
    </w:p>
    <w:p w14:paraId="0E550A7C" w14:textId="04FF97E7" w:rsidR="00A808F0" w:rsidRPr="00A808F0" w:rsidRDefault="00A808F0" w:rsidP="00BE78E5">
      <w:pPr>
        <w:pStyle w:val="ListParagraph"/>
        <w:widowControl/>
        <w:numPr>
          <w:ilvl w:val="3"/>
          <w:numId w:val="207"/>
        </w:numPr>
        <w:spacing w:line="259" w:lineRule="auto"/>
      </w:pPr>
      <w:r w:rsidRPr="00A808F0">
        <w:t xml:space="preserve">This is provided that the environmental risks of the activity or way the activity will be carried out, including any proposed PRC plan, do not change between the EIS being completed under the </w:t>
      </w:r>
      <w:r w:rsidR="00BE5041" w:rsidRPr="005B73BB">
        <w:rPr>
          <w:rFonts w:cs="Arial"/>
          <w:color w:val="auto"/>
        </w:rPr>
        <w:t>EP</w:t>
      </w:r>
      <w:r w:rsidR="00BE5041" w:rsidRPr="005B73BB" w:rsidDel="00BE5041">
        <w:rPr>
          <w:rFonts w:cs="Arial"/>
          <w:color w:val="auto"/>
        </w:rPr>
        <w:t xml:space="preserve"> </w:t>
      </w:r>
      <w:r w:rsidRPr="005B73BB">
        <w:rPr>
          <w:color w:val="auto"/>
        </w:rPr>
        <w:t xml:space="preserve">Act </w:t>
      </w:r>
      <w:r w:rsidRPr="00A808F0">
        <w:t>and when the EA and PRC plan</w:t>
      </w:r>
      <w:r w:rsidR="005B73BB">
        <w:t xml:space="preserve"> </w:t>
      </w:r>
      <w:r w:rsidRPr="00A808F0">
        <w:t xml:space="preserve">applications were </w:t>
      </w:r>
      <w:proofErr w:type="gramStart"/>
      <w:r w:rsidRPr="00A808F0">
        <w:t>made</w:t>
      </w:r>
      <w:proofErr w:type="gramEnd"/>
    </w:p>
    <w:p w14:paraId="26829500" w14:textId="77777777" w:rsidR="005B73BB" w:rsidRPr="004A5770" w:rsidRDefault="005B73BB" w:rsidP="005B73BB">
      <w:pPr>
        <w:pStyle w:val="ListParagraph"/>
        <w:widowControl/>
        <w:numPr>
          <w:ilvl w:val="3"/>
          <w:numId w:val="207"/>
        </w:numPr>
        <w:spacing w:line="259" w:lineRule="auto"/>
      </w:pPr>
      <w:r w:rsidRPr="004A5770">
        <w:t xml:space="preserve">The </w:t>
      </w:r>
      <w:r>
        <w:t>proposed project</w:t>
      </w:r>
      <w:r w:rsidRPr="004A5770">
        <w:t xml:space="preserve"> was determined to be a controlled action (</w:t>
      </w:r>
      <w:r w:rsidRPr="00760240">
        <w:t>EPBC</w:t>
      </w:r>
      <w:r w:rsidRPr="005B73BB">
        <w:t xml:space="preserve"> </w:t>
      </w:r>
      <w:r w:rsidRPr="00742CDE">
        <w:t>2024/09792</w:t>
      </w:r>
      <w:r w:rsidRPr="005B73BB">
        <w:t xml:space="preserve">) </w:t>
      </w:r>
      <w:r w:rsidRPr="008C4953">
        <w:t>u</w:t>
      </w:r>
      <w:r w:rsidRPr="004A5770">
        <w:t>nder the EPBC Act</w:t>
      </w:r>
      <w:r>
        <w:t xml:space="preserve"> (</w:t>
      </w:r>
      <w:proofErr w:type="spellStart"/>
      <w:r>
        <w:t>Cth</w:t>
      </w:r>
      <w:proofErr w:type="spellEnd"/>
      <w:r w:rsidRPr="004A5770">
        <w:t>).</w:t>
      </w:r>
      <w:r w:rsidRPr="00760240">
        <w:t xml:space="preserve"> </w:t>
      </w:r>
      <w:r w:rsidRPr="004A5770">
        <w:t>The controlling provisions are</w:t>
      </w:r>
      <w:r>
        <w:t xml:space="preserve"> a) World Heritage properties (sections 12 and 15A) b) National Heritage places (sections 15B and 15C) c) Listed threatened species and communities (sections 18 and 18A) d) Great Barrier Reef Marine Park (sections 24B and 24C), and e) A water resource, in relation to unconventional gas development and large coal mining development (sections 24D and 24E)</w:t>
      </w:r>
      <w:r w:rsidRPr="004154C7">
        <w:t>.</w:t>
      </w:r>
    </w:p>
    <w:p w14:paraId="21EEF1BC" w14:textId="77659239" w:rsidR="005B73BB" w:rsidRPr="007F7552" w:rsidRDefault="005B73BB" w:rsidP="005B73BB">
      <w:pPr>
        <w:pStyle w:val="ListParagraph"/>
        <w:widowControl/>
        <w:numPr>
          <w:ilvl w:val="3"/>
          <w:numId w:val="207"/>
        </w:numPr>
        <w:spacing w:line="259" w:lineRule="auto"/>
        <w:rPr>
          <w:color w:val="FF0000"/>
        </w:rPr>
      </w:pPr>
      <w:r w:rsidRPr="00ED6017">
        <w:rPr>
          <w:color w:val="auto"/>
        </w:rPr>
        <w:t xml:space="preserve">The </w:t>
      </w:r>
      <w:r w:rsidRPr="00105108">
        <w:rPr>
          <w:color w:val="000000" w:themeColor="text1"/>
        </w:rPr>
        <w:t xml:space="preserve">EIS for the project will be jointly assessed under the </w:t>
      </w:r>
      <w:r w:rsidRPr="00105108">
        <w:rPr>
          <w:rFonts w:cs="Arial"/>
          <w:color w:val="000000" w:themeColor="text1"/>
        </w:rPr>
        <w:t>EP</w:t>
      </w:r>
      <w:r w:rsidRPr="00105108" w:rsidDel="00BE5041">
        <w:rPr>
          <w:rFonts w:cs="Arial"/>
          <w:color w:val="000000" w:themeColor="text1"/>
        </w:rPr>
        <w:t xml:space="preserve"> </w:t>
      </w:r>
      <w:r w:rsidRPr="00105108">
        <w:rPr>
          <w:color w:val="000000" w:themeColor="text1"/>
        </w:rPr>
        <w:t xml:space="preserve">Act and the Commonwealth’s EPBC Act using the EIS process under the </w:t>
      </w:r>
      <w:r w:rsidRPr="00105108">
        <w:rPr>
          <w:rFonts w:cs="Arial"/>
          <w:color w:val="000000" w:themeColor="text1"/>
        </w:rPr>
        <w:t>EP</w:t>
      </w:r>
      <w:r w:rsidRPr="00105108" w:rsidDel="00BE5041">
        <w:rPr>
          <w:rFonts w:cs="Arial"/>
          <w:color w:val="000000" w:themeColor="text1"/>
        </w:rPr>
        <w:t xml:space="preserve"> </w:t>
      </w:r>
      <w:r w:rsidRPr="00105108">
        <w:rPr>
          <w:color w:val="000000" w:themeColor="text1"/>
        </w:rPr>
        <w:t>Act</w:t>
      </w:r>
      <w:r w:rsidR="00AD1CC5">
        <w:rPr>
          <w:color w:val="000000" w:themeColor="text1"/>
        </w:rPr>
        <w:t>.</w:t>
      </w:r>
      <w:r w:rsidRPr="00105108">
        <w:rPr>
          <w:color w:val="000000" w:themeColor="text1"/>
        </w:rPr>
        <w:t xml:space="preserve"> </w:t>
      </w:r>
    </w:p>
    <w:p w14:paraId="734CAF90" w14:textId="3B815CDB" w:rsidR="005921A6" w:rsidRPr="00CC3EDB" w:rsidRDefault="002228CB" w:rsidP="009E3967">
      <w:pPr>
        <w:pStyle w:val="ListParagraph"/>
        <w:widowControl/>
        <w:numPr>
          <w:ilvl w:val="3"/>
          <w:numId w:val="207"/>
        </w:numPr>
        <w:spacing w:line="259" w:lineRule="auto"/>
        <w:rPr>
          <w:color w:val="000000" w:themeColor="text1"/>
        </w:rPr>
      </w:pPr>
      <w:r w:rsidRPr="00105108">
        <w:rPr>
          <w:color w:val="000000" w:themeColor="text1"/>
        </w:rPr>
        <w:t xml:space="preserve">The EIS process will assess the potential impacts of the project on the controlling provisions as an accredited assessment process under </w:t>
      </w:r>
      <w:r w:rsidR="00E73378">
        <w:rPr>
          <w:color w:val="000000" w:themeColor="text1"/>
        </w:rPr>
        <w:t>section 87(</w:t>
      </w:r>
      <w:r w:rsidR="00315A4D">
        <w:rPr>
          <w:color w:val="000000" w:themeColor="text1"/>
        </w:rPr>
        <w:t>4)</w:t>
      </w:r>
      <w:r w:rsidRPr="00105108">
        <w:rPr>
          <w:color w:val="000000" w:themeColor="text1"/>
        </w:rPr>
        <w:t xml:space="preserve"> of the EPBC Act</w:t>
      </w:r>
      <w:r w:rsidRPr="00CC3EDB">
        <w:rPr>
          <w:color w:val="000000" w:themeColor="text1"/>
        </w:rPr>
        <w:t xml:space="preserve">. </w:t>
      </w:r>
    </w:p>
    <w:p w14:paraId="29C85ACC" w14:textId="327ABE60" w:rsidR="005B73BB" w:rsidRDefault="00A808F0" w:rsidP="00155BAB">
      <w:pPr>
        <w:pStyle w:val="ListParagraph"/>
        <w:widowControl/>
        <w:numPr>
          <w:ilvl w:val="3"/>
          <w:numId w:val="207"/>
        </w:numPr>
        <w:spacing w:line="259" w:lineRule="auto"/>
        <w:rPr>
          <w:iCs/>
          <w:color w:val="0000FF"/>
        </w:rPr>
      </w:pPr>
      <w:r w:rsidRPr="00A808F0">
        <w:t xml:space="preserve">Further information on the EIS process under </w:t>
      </w:r>
      <w:r w:rsidRPr="00155BAB">
        <w:rPr>
          <w:color w:val="auto"/>
        </w:rPr>
        <w:t xml:space="preserve">the </w:t>
      </w:r>
      <w:r w:rsidR="00C83E26" w:rsidRPr="00155BAB">
        <w:rPr>
          <w:rFonts w:cs="Arial"/>
          <w:color w:val="auto"/>
        </w:rPr>
        <w:t>EP</w:t>
      </w:r>
      <w:r w:rsidR="00C83E26" w:rsidRPr="00155BAB" w:rsidDel="00BE5041">
        <w:rPr>
          <w:rFonts w:cs="Arial"/>
          <w:color w:val="auto"/>
        </w:rPr>
        <w:t xml:space="preserve"> </w:t>
      </w:r>
      <w:r w:rsidRPr="00A808F0">
        <w:t xml:space="preserve">Act is described in the department’s guideline </w:t>
      </w:r>
      <w:hyperlink r:id="rId26" w:history="1">
        <w:r w:rsidRPr="00F561F3">
          <w:rPr>
            <w:color w:val="0000FF"/>
          </w:rPr>
          <w:t xml:space="preserve">The environmental impact statement process for resource projects under the </w:t>
        </w:r>
        <w:r w:rsidRPr="00F561F3">
          <w:rPr>
            <w:i/>
            <w:color w:val="0000FF"/>
          </w:rPr>
          <w:t>Environmental Protection Act 1994</w:t>
        </w:r>
      </w:hyperlink>
      <w:r w:rsidR="00361976">
        <w:rPr>
          <w:iCs/>
          <w:color w:val="0000FF"/>
        </w:rPr>
        <w:t xml:space="preserve"> </w:t>
      </w:r>
      <w:r w:rsidR="00361976">
        <w:rPr>
          <w:iCs/>
          <w:color w:val="0000FF"/>
        </w:rPr>
        <w:fldChar w:fldCharType="begin"/>
      </w:r>
      <w:r w:rsidR="00E23A9F">
        <w:rPr>
          <w:iCs/>
          <w:color w:val="0000FF"/>
        </w:rPr>
        <w:instrText xml:space="preserve"> ADDIN ZOTERO_ITEM CSL_CITATION {"citationID":"N78uquPx","properties":{"formattedCitation":"(ESR/2016/2171) (DESI 2024)","plainCitation":"(ESR/2016/2171) (DESI 2024)","noteIndex":0},"citationItems":[{"id":9185,"uris":["http://zotero.org/groups/5377707/items/JPYXSM52"],"itemData":{"id":9185,"type":"book","edition":"ESR/2016/2171","language":"en","publisher":"Department of Environment, Science and Innovation, Queensland Government","source":"Zotero","title":"The environmental impact statement process for resource projects under the Environmental Protection Act 1994","URL":"https://www.des.qld.gov.au/policies?a=272936:policy_registry/eis-gl-environmental-impact-statement-process.pdf","volume":"3.00","author":[{"literal":"DESI"}],"accessed":{"date-parts":[["2024",6,6]]},"issued":{"date-parts":[["2024",2,27]]}}}],"schema":"https://github.com/citation-style-language/schema/raw/master/csl-citation.json"} </w:instrText>
      </w:r>
      <w:r w:rsidR="00361976">
        <w:rPr>
          <w:iCs/>
          <w:color w:val="0000FF"/>
        </w:rPr>
        <w:fldChar w:fldCharType="separate"/>
      </w:r>
      <w:r w:rsidR="00087B20" w:rsidRPr="00087B20">
        <w:rPr>
          <w:rFonts w:cs="Arial"/>
        </w:rPr>
        <w:t>(ESR/2016/2171) (DESI 2024)</w:t>
      </w:r>
      <w:r w:rsidR="00361976">
        <w:rPr>
          <w:iCs/>
          <w:color w:val="0000FF"/>
        </w:rPr>
        <w:fldChar w:fldCharType="end"/>
      </w:r>
      <w:r w:rsidR="005B43C0">
        <w:rPr>
          <w:iCs/>
          <w:color w:val="0000FF"/>
        </w:rPr>
        <w:t>.</w:t>
      </w:r>
      <w:r w:rsidR="00404602">
        <w:rPr>
          <w:iCs/>
          <w:color w:val="0000FF"/>
        </w:rPr>
        <w:t xml:space="preserve"> </w:t>
      </w:r>
      <w:bookmarkStart w:id="125" w:name="_Toc135729030"/>
      <w:bookmarkStart w:id="126" w:name="_Toc136007829"/>
      <w:bookmarkStart w:id="127" w:name="_Toc136008133"/>
      <w:bookmarkStart w:id="128" w:name="_Toc136244992"/>
      <w:bookmarkStart w:id="129" w:name="_Toc157081114"/>
      <w:bookmarkStart w:id="130" w:name="_Toc157081231"/>
      <w:bookmarkStart w:id="131" w:name="_Toc157081588"/>
      <w:bookmarkStart w:id="132" w:name="_Toc157081958"/>
      <w:bookmarkStart w:id="133" w:name="_Toc157082073"/>
      <w:bookmarkStart w:id="134" w:name="_Toc157083465"/>
      <w:bookmarkStart w:id="135" w:name="_Toc157083597"/>
      <w:bookmarkStart w:id="136" w:name="_Toc157086484"/>
      <w:bookmarkStart w:id="137" w:name="_Toc157086641"/>
      <w:bookmarkStart w:id="138" w:name="_Toc157086731"/>
      <w:bookmarkStart w:id="139" w:name="_Toc157086821"/>
      <w:bookmarkStart w:id="140" w:name="_Toc157087019"/>
      <w:bookmarkStart w:id="141" w:name="_Toc158297827"/>
      <w:bookmarkStart w:id="142" w:name="_Toc158297920"/>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29E6408B" w14:textId="77777777" w:rsidR="005B73BB" w:rsidRDefault="005B73BB">
      <w:pPr>
        <w:widowControl/>
        <w:spacing w:before="0" w:after="0"/>
        <w:rPr>
          <w:iCs/>
          <w:color w:val="0000FF"/>
        </w:rPr>
      </w:pPr>
      <w:r>
        <w:rPr>
          <w:iCs/>
          <w:color w:val="0000FF"/>
        </w:rPr>
        <w:br w:type="page"/>
      </w:r>
    </w:p>
    <w:p w14:paraId="57E2C8BC" w14:textId="77777777" w:rsidR="005B73BB" w:rsidRDefault="005B73BB" w:rsidP="005B73BB">
      <w:pPr>
        <w:widowControl/>
        <w:autoSpaceDE w:val="0"/>
        <w:autoSpaceDN w:val="0"/>
        <w:adjustRightInd w:val="0"/>
        <w:spacing w:before="0" w:after="0"/>
        <w:rPr>
          <w:rFonts w:cs="Arial"/>
          <w:b/>
          <w:bCs/>
          <w:color w:val="auto"/>
          <w:lang w:eastAsia="en-AU"/>
        </w:rPr>
      </w:pPr>
      <w:r w:rsidRPr="009230EE">
        <w:rPr>
          <w:rFonts w:cs="Arial"/>
          <w:b/>
          <w:bCs/>
          <w:color w:val="auto"/>
          <w:lang w:eastAsia="en-AU"/>
        </w:rPr>
        <w:lastRenderedPageBreak/>
        <w:t xml:space="preserve">Figure 1-1 </w:t>
      </w:r>
      <w:r w:rsidRPr="009230EE">
        <w:rPr>
          <w:rFonts w:cs="Arial"/>
          <w:b/>
          <w:bCs/>
          <w:color w:val="auto"/>
          <w:lang w:eastAsia="en-AU"/>
        </w:rPr>
        <w:tab/>
        <w:t xml:space="preserve">Project Regional Location </w:t>
      </w:r>
    </w:p>
    <w:p w14:paraId="5456CA12" w14:textId="77777777" w:rsidR="005B73BB" w:rsidRPr="009230EE" w:rsidRDefault="005B73BB" w:rsidP="005B73BB">
      <w:pPr>
        <w:widowControl/>
        <w:autoSpaceDE w:val="0"/>
        <w:autoSpaceDN w:val="0"/>
        <w:adjustRightInd w:val="0"/>
        <w:spacing w:before="0" w:after="0"/>
        <w:rPr>
          <w:rFonts w:cs="Arial"/>
          <w:b/>
          <w:bCs/>
          <w:color w:val="auto"/>
          <w:lang w:eastAsia="en-AU"/>
        </w:rPr>
      </w:pPr>
    </w:p>
    <w:p w14:paraId="3CB2D30F" w14:textId="77777777" w:rsidR="005B73BB" w:rsidRDefault="005B73BB">
      <w:pPr>
        <w:widowControl/>
        <w:spacing w:before="0" w:after="0"/>
      </w:pPr>
      <w:r>
        <w:rPr>
          <w:noProof/>
        </w:rPr>
        <w:drawing>
          <wp:inline distT="0" distB="0" distL="0" distR="0" wp14:anchorId="2B4EB6DD" wp14:editId="6F6DDB49">
            <wp:extent cx="6181725" cy="8895080"/>
            <wp:effectExtent l="0" t="0" r="9525" b="1270"/>
            <wp:docPr id="6033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1725" cy="8895080"/>
                    </a:xfrm>
                    <a:prstGeom prst="rect">
                      <a:avLst/>
                    </a:prstGeom>
                    <a:noFill/>
                  </pic:spPr>
                </pic:pic>
              </a:graphicData>
            </a:graphic>
          </wp:inline>
        </w:drawing>
      </w:r>
    </w:p>
    <w:p w14:paraId="6305BDA1" w14:textId="77777777" w:rsidR="005B73BB" w:rsidRDefault="005B73BB" w:rsidP="005B73BB">
      <w:pPr>
        <w:widowControl/>
        <w:spacing w:before="0" w:after="0"/>
        <w:rPr>
          <w:b/>
          <w:bCs/>
        </w:rPr>
      </w:pPr>
      <w:r w:rsidRPr="007F7671">
        <w:rPr>
          <w:b/>
          <w:bCs/>
        </w:rPr>
        <w:lastRenderedPageBreak/>
        <w:t xml:space="preserve">Figure 1-2: Proposed Kestrel West Mine Extension Project  </w:t>
      </w:r>
    </w:p>
    <w:p w14:paraId="6E48AEF0" w14:textId="77777777" w:rsidR="005B73BB" w:rsidRPr="007F7671" w:rsidRDefault="005B73BB" w:rsidP="005B73BB">
      <w:pPr>
        <w:widowControl/>
        <w:spacing w:before="0" w:after="0"/>
        <w:rPr>
          <w:b/>
          <w:bCs/>
        </w:rPr>
      </w:pPr>
    </w:p>
    <w:p w14:paraId="48C08552" w14:textId="7253659F" w:rsidR="005B73BB" w:rsidRDefault="005B73BB">
      <w:pPr>
        <w:widowControl/>
        <w:spacing w:before="0" w:after="0"/>
      </w:pPr>
      <w:r>
        <w:rPr>
          <w:noProof/>
        </w:rPr>
        <w:drawing>
          <wp:inline distT="0" distB="0" distL="0" distR="0" wp14:anchorId="046E6BF1" wp14:editId="1B2FB4AD">
            <wp:extent cx="5886450" cy="8475914"/>
            <wp:effectExtent l="0" t="0" r="0" b="1905"/>
            <wp:docPr id="1985134805" name="Picture 1" descr="A map of land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34805" name="Picture 1" descr="A map of land with different colored squar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8668" cy="8551103"/>
                    </a:xfrm>
                    <a:prstGeom prst="rect">
                      <a:avLst/>
                    </a:prstGeom>
                    <a:noFill/>
                    <a:ln>
                      <a:noFill/>
                    </a:ln>
                  </pic:spPr>
                </pic:pic>
              </a:graphicData>
            </a:graphic>
          </wp:inline>
        </w:drawing>
      </w:r>
      <w:r>
        <w:br w:type="page"/>
      </w:r>
    </w:p>
    <w:p w14:paraId="30F74460" w14:textId="38D7AA90" w:rsidR="008E1CB9" w:rsidRPr="00C679DC" w:rsidRDefault="00FC3BDC" w:rsidP="00155BAB">
      <w:pPr>
        <w:pStyle w:val="NumberedHeading1"/>
      </w:pPr>
      <w:bookmarkStart w:id="143" w:name="_Toc170724028"/>
      <w:r>
        <w:lastRenderedPageBreak/>
        <w:t>EIS content requirements</w:t>
      </w:r>
      <w:bookmarkEnd w:id="143"/>
      <w:r>
        <w:t xml:space="preserve"> </w:t>
      </w:r>
    </w:p>
    <w:p w14:paraId="79A72C67" w14:textId="4B38C0B7" w:rsidR="008B257B" w:rsidRDefault="00783008" w:rsidP="001C0420">
      <w:pPr>
        <w:pStyle w:val="ListNumber"/>
      </w:pPr>
      <w:bookmarkStart w:id="144" w:name="_Toc136008136"/>
      <w:r w:rsidRPr="00601491">
        <w:t>Th</w:t>
      </w:r>
      <w:r w:rsidR="00006FCF" w:rsidRPr="00601491">
        <w:t xml:space="preserve">e </w:t>
      </w:r>
      <w:r w:rsidR="00950090" w:rsidRPr="00601491">
        <w:t xml:space="preserve">remaining </w:t>
      </w:r>
      <w:r w:rsidR="00006FCF" w:rsidRPr="00601491">
        <w:t xml:space="preserve">sections </w:t>
      </w:r>
      <w:r w:rsidRPr="00601491">
        <w:t xml:space="preserve">outline the information requirements of an EIS under </w:t>
      </w:r>
      <w:r w:rsidR="00FD2F76" w:rsidRPr="001C0420">
        <w:t xml:space="preserve">the </w:t>
      </w:r>
      <w:r w:rsidR="00BB22EE" w:rsidRPr="001C0420">
        <w:t>EP</w:t>
      </w:r>
      <w:r w:rsidR="00BB22EE" w:rsidRPr="001C0420" w:rsidDel="00BE5041">
        <w:t xml:space="preserve"> </w:t>
      </w:r>
      <w:r w:rsidR="00785A39" w:rsidRPr="00601491">
        <w:t>Act</w:t>
      </w:r>
      <w:r w:rsidRPr="00601491">
        <w:t xml:space="preserve"> for the proposed </w:t>
      </w:r>
      <w:r w:rsidR="00100A09" w:rsidRPr="00ED6017">
        <w:rPr>
          <w:color w:val="auto"/>
        </w:rPr>
        <w:t>Kestrel West Mine Extension Project</w:t>
      </w:r>
      <w:r w:rsidRPr="00ED6017">
        <w:rPr>
          <w:color w:val="auto"/>
        </w:rPr>
        <w:t xml:space="preserve">. It </w:t>
      </w:r>
      <w:r w:rsidR="00366627" w:rsidRPr="00ED6017">
        <w:rPr>
          <w:color w:val="auto"/>
        </w:rPr>
        <w:t xml:space="preserve">is </w:t>
      </w:r>
      <w:r w:rsidRPr="00ED6017">
        <w:rPr>
          <w:color w:val="auto"/>
        </w:rPr>
        <w:t xml:space="preserve">not necessary </w:t>
      </w:r>
      <w:r w:rsidRPr="00601491">
        <w:t>for the EIS to follow th</w:t>
      </w:r>
      <w:r w:rsidR="000219FD" w:rsidRPr="00601491">
        <w:t>e</w:t>
      </w:r>
      <w:r w:rsidRPr="00601491">
        <w:t xml:space="preserve"> structure</w:t>
      </w:r>
      <w:r w:rsidR="00FD2F76" w:rsidRPr="00601491">
        <w:t xml:space="preserve"> outlined below</w:t>
      </w:r>
      <w:r w:rsidRPr="00601491">
        <w:t xml:space="preserve">, but the </w:t>
      </w:r>
      <w:r w:rsidR="005F784E" w:rsidRPr="00601491">
        <w:t>relevant requirements for each section</w:t>
      </w:r>
      <w:r w:rsidRPr="00601491">
        <w:t xml:space="preserve"> must be included in the EIS.</w:t>
      </w:r>
      <w:bookmarkEnd w:id="144"/>
      <w:r w:rsidRPr="00601491">
        <w:t xml:space="preserve"> </w:t>
      </w:r>
    </w:p>
    <w:p w14:paraId="45F1E625" w14:textId="1FDD34A8" w:rsidR="007E4867" w:rsidRDefault="00C11BC6">
      <w:pPr>
        <w:pStyle w:val="NumberedHeading1"/>
      </w:pPr>
      <w:bookmarkStart w:id="145" w:name="_Toc158297830"/>
      <w:bookmarkStart w:id="146" w:name="_Toc158297923"/>
      <w:bookmarkStart w:id="147" w:name="_Toc168480299"/>
      <w:bookmarkStart w:id="148" w:name="_Toc168480441"/>
      <w:bookmarkStart w:id="149" w:name="_Toc169000273"/>
      <w:bookmarkStart w:id="150" w:name="_Toc169070790"/>
      <w:bookmarkStart w:id="151" w:name="_Toc136007833"/>
      <w:bookmarkStart w:id="152" w:name="_Toc136008137"/>
      <w:bookmarkStart w:id="153" w:name="_Toc136244996"/>
      <w:bookmarkStart w:id="154" w:name="_Toc157081117"/>
      <w:bookmarkStart w:id="155" w:name="_Toc157081234"/>
      <w:bookmarkStart w:id="156" w:name="_Toc157081591"/>
      <w:bookmarkStart w:id="157" w:name="_Toc157081961"/>
      <w:bookmarkStart w:id="158" w:name="_Toc157082076"/>
      <w:bookmarkStart w:id="159" w:name="_Toc157083468"/>
      <w:bookmarkStart w:id="160" w:name="_Toc157083600"/>
      <w:bookmarkStart w:id="161" w:name="_Toc157086487"/>
      <w:bookmarkStart w:id="162" w:name="_Toc157086644"/>
      <w:bookmarkStart w:id="163" w:name="_Toc157086734"/>
      <w:bookmarkStart w:id="164" w:name="_Toc157086824"/>
      <w:bookmarkStart w:id="165" w:name="_Toc157087022"/>
      <w:bookmarkStart w:id="166" w:name="_Toc158297831"/>
      <w:bookmarkStart w:id="167" w:name="_Toc158297924"/>
      <w:bookmarkStart w:id="168" w:name="_Toc168480300"/>
      <w:bookmarkStart w:id="169" w:name="_Toc168480442"/>
      <w:bookmarkStart w:id="170" w:name="_Toc169000274"/>
      <w:bookmarkStart w:id="171" w:name="_Toc169070791"/>
      <w:bookmarkStart w:id="172" w:name="_Toc136007835"/>
      <w:bookmarkStart w:id="173" w:name="_Toc136008139"/>
      <w:bookmarkStart w:id="174" w:name="_Toc136244998"/>
      <w:bookmarkStart w:id="175" w:name="_Toc157081119"/>
      <w:bookmarkStart w:id="176" w:name="_Toc157081236"/>
      <w:bookmarkStart w:id="177" w:name="_Toc157081593"/>
      <w:bookmarkStart w:id="178" w:name="_Toc157081963"/>
      <w:bookmarkStart w:id="179" w:name="_Toc157082078"/>
      <w:bookmarkStart w:id="180" w:name="_Toc157083470"/>
      <w:bookmarkStart w:id="181" w:name="_Toc157083602"/>
      <w:bookmarkStart w:id="182" w:name="_Toc157086489"/>
      <w:bookmarkStart w:id="183" w:name="_Toc157086646"/>
      <w:bookmarkStart w:id="184" w:name="_Toc157086736"/>
      <w:bookmarkStart w:id="185" w:name="_Toc157086826"/>
      <w:bookmarkStart w:id="186" w:name="_Toc157087024"/>
      <w:bookmarkStart w:id="187" w:name="_Toc158297833"/>
      <w:bookmarkStart w:id="188" w:name="_Toc158297926"/>
      <w:bookmarkStart w:id="189" w:name="_Toc168480302"/>
      <w:bookmarkStart w:id="190" w:name="_Toc168480444"/>
      <w:bookmarkStart w:id="191" w:name="_Toc169000276"/>
      <w:bookmarkStart w:id="192" w:name="_Toc169070793"/>
      <w:bookmarkStart w:id="193" w:name="_Toc157081120"/>
      <w:bookmarkStart w:id="194" w:name="_Toc157081237"/>
      <w:bookmarkStart w:id="195" w:name="_Toc157081594"/>
      <w:bookmarkStart w:id="196" w:name="_Toc157081964"/>
      <w:bookmarkStart w:id="197" w:name="_Toc157082079"/>
      <w:bookmarkStart w:id="198" w:name="_Toc157083471"/>
      <w:bookmarkStart w:id="199" w:name="_Toc157083603"/>
      <w:bookmarkStart w:id="200" w:name="_Toc157086490"/>
      <w:bookmarkStart w:id="201" w:name="_Toc157086647"/>
      <w:bookmarkStart w:id="202" w:name="_Toc157086737"/>
      <w:bookmarkStart w:id="203" w:name="_Toc157086827"/>
      <w:bookmarkStart w:id="204" w:name="_Toc157087025"/>
      <w:bookmarkStart w:id="205" w:name="_Toc158297834"/>
      <w:bookmarkStart w:id="206" w:name="_Toc158297927"/>
      <w:bookmarkStart w:id="207" w:name="_Toc170724029"/>
      <w:bookmarkStart w:id="208" w:name="_Toc136008140"/>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t>Glossary</w:t>
      </w:r>
      <w:bookmarkEnd w:id="207"/>
    </w:p>
    <w:p w14:paraId="6D6391EA" w14:textId="0A9EC5CC" w:rsidR="00B84A4B" w:rsidRPr="008B257B" w:rsidRDefault="00B84A4B" w:rsidP="00155BAB">
      <w:pPr>
        <w:pStyle w:val="ListNumber"/>
      </w:pPr>
      <w:r w:rsidRPr="00A443A4">
        <w:t>Provide a glossary of terms and a list of acronyms and abbreviations at the start of the EIS.</w:t>
      </w:r>
      <w:bookmarkEnd w:id="208"/>
    </w:p>
    <w:p w14:paraId="41BA1D35" w14:textId="02B3935C" w:rsidR="006F36FB" w:rsidRPr="000570BC" w:rsidRDefault="00C11BC6" w:rsidP="00155BAB">
      <w:pPr>
        <w:pStyle w:val="NumberedHeading1"/>
      </w:pPr>
      <w:bookmarkStart w:id="209" w:name="_Toc158297835"/>
      <w:bookmarkStart w:id="210" w:name="_Toc158297928"/>
      <w:bookmarkStart w:id="211" w:name="_Toc168480304"/>
      <w:bookmarkStart w:id="212" w:name="_Toc168480446"/>
      <w:bookmarkStart w:id="213" w:name="_Toc169000278"/>
      <w:bookmarkStart w:id="214" w:name="_Toc169070795"/>
      <w:bookmarkStart w:id="215" w:name="_Toc157081121"/>
      <w:bookmarkStart w:id="216" w:name="_Toc157081238"/>
      <w:bookmarkStart w:id="217" w:name="_Toc157081595"/>
      <w:bookmarkStart w:id="218" w:name="_Toc157081965"/>
      <w:bookmarkStart w:id="219" w:name="_Toc157082080"/>
      <w:bookmarkStart w:id="220" w:name="_Toc157083472"/>
      <w:bookmarkStart w:id="221" w:name="_Toc157083604"/>
      <w:bookmarkStart w:id="222" w:name="_Toc157086491"/>
      <w:bookmarkStart w:id="223" w:name="_Toc157086648"/>
      <w:bookmarkStart w:id="224" w:name="_Toc157086738"/>
      <w:bookmarkStart w:id="225" w:name="_Toc157086828"/>
      <w:bookmarkStart w:id="226" w:name="_Toc157087026"/>
      <w:bookmarkStart w:id="227" w:name="_Toc158297836"/>
      <w:bookmarkStart w:id="228" w:name="_Toc158297929"/>
      <w:bookmarkStart w:id="229" w:name="_Toc168480305"/>
      <w:bookmarkStart w:id="230" w:name="_Toc168480447"/>
      <w:bookmarkStart w:id="231" w:name="_Toc169000279"/>
      <w:bookmarkStart w:id="232" w:name="_Toc169070796"/>
      <w:bookmarkStart w:id="233" w:name="_Toc136007838"/>
      <w:bookmarkStart w:id="234" w:name="_Toc136008142"/>
      <w:bookmarkStart w:id="235" w:name="_Toc136245001"/>
      <w:bookmarkStart w:id="236" w:name="_Toc157081123"/>
      <w:bookmarkStart w:id="237" w:name="_Toc157081240"/>
      <w:bookmarkStart w:id="238" w:name="_Toc157081597"/>
      <w:bookmarkStart w:id="239" w:name="_Toc157081967"/>
      <w:bookmarkStart w:id="240" w:name="_Toc157082082"/>
      <w:bookmarkStart w:id="241" w:name="_Toc157083474"/>
      <w:bookmarkStart w:id="242" w:name="_Toc157083606"/>
      <w:bookmarkStart w:id="243" w:name="_Toc157086493"/>
      <w:bookmarkStart w:id="244" w:name="_Toc157086650"/>
      <w:bookmarkStart w:id="245" w:name="_Toc157086740"/>
      <w:bookmarkStart w:id="246" w:name="_Toc157086830"/>
      <w:bookmarkStart w:id="247" w:name="_Toc157087028"/>
      <w:bookmarkStart w:id="248" w:name="_Toc158297838"/>
      <w:bookmarkStart w:id="249" w:name="_Toc158297931"/>
      <w:bookmarkStart w:id="250" w:name="_Toc168480307"/>
      <w:bookmarkStart w:id="251" w:name="_Toc168480449"/>
      <w:bookmarkStart w:id="252" w:name="_Toc169000281"/>
      <w:bookmarkStart w:id="253" w:name="_Toc169070798"/>
      <w:bookmarkStart w:id="254" w:name="_Toc158297839"/>
      <w:bookmarkStart w:id="255" w:name="_Toc158297932"/>
      <w:bookmarkStart w:id="256" w:name="_Toc170724030"/>
      <w:bookmarkStart w:id="257" w:name="_Toc136008143"/>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t>Executive summary</w:t>
      </w:r>
      <w:bookmarkEnd w:id="256"/>
    </w:p>
    <w:p w14:paraId="320BB236" w14:textId="7D2B8FEF" w:rsidR="00F208BD" w:rsidRDefault="00F208BD" w:rsidP="00155BAB">
      <w:pPr>
        <w:pStyle w:val="ListNumber"/>
      </w:pPr>
      <w:r w:rsidRPr="00AF2EFE">
        <w:t xml:space="preserve">The EIS must include an </w:t>
      </w:r>
      <w:r w:rsidR="009E1D3F" w:rsidRPr="00AF2EFE">
        <w:t xml:space="preserve">executive summary </w:t>
      </w:r>
      <w:r w:rsidRPr="00AF2EFE">
        <w:t xml:space="preserve">which describes the </w:t>
      </w:r>
      <w:r w:rsidR="005B3133">
        <w:t>project</w:t>
      </w:r>
      <w:r w:rsidRPr="00AF2EFE">
        <w:t xml:space="preserve"> and convey</w:t>
      </w:r>
      <w:r w:rsidR="009E1D3F" w:rsidRPr="00AF2EFE">
        <w:t>s</w:t>
      </w:r>
      <w:r w:rsidRPr="00AF2EFE">
        <w:t xml:space="preserve"> the most important aspects and environmental management commitments relating to the </w:t>
      </w:r>
      <w:r w:rsidR="005B3133">
        <w:t>project</w:t>
      </w:r>
      <w:r w:rsidRPr="00AF2EFE">
        <w:t xml:space="preserve"> in a concise and readable form</w:t>
      </w:r>
      <w:r w:rsidR="000019FB">
        <w:t>.</w:t>
      </w:r>
      <w:bookmarkEnd w:id="257"/>
    </w:p>
    <w:p w14:paraId="05C0898D" w14:textId="4E96B8B1" w:rsidR="00F208BD" w:rsidRPr="00036A38" w:rsidRDefault="00F208BD" w:rsidP="00E66664">
      <w:pPr>
        <w:pStyle w:val="NumberedHeading1"/>
      </w:pPr>
      <w:bookmarkStart w:id="258" w:name="_Toc158297840"/>
      <w:bookmarkStart w:id="259" w:name="_Toc158297933"/>
      <w:bookmarkStart w:id="260" w:name="_Toc168480309"/>
      <w:bookmarkStart w:id="261" w:name="_Toc168480451"/>
      <w:bookmarkStart w:id="262" w:name="_Toc169000283"/>
      <w:bookmarkStart w:id="263" w:name="_Toc169070800"/>
      <w:bookmarkStart w:id="264" w:name="_Toc158297841"/>
      <w:bookmarkStart w:id="265" w:name="_Toc158297934"/>
      <w:bookmarkStart w:id="266" w:name="_Toc168480310"/>
      <w:bookmarkStart w:id="267" w:name="_Toc168480452"/>
      <w:bookmarkStart w:id="268" w:name="_Toc169000284"/>
      <w:bookmarkStart w:id="269" w:name="_Toc169070801"/>
      <w:bookmarkStart w:id="270" w:name="_Toc136008144"/>
      <w:bookmarkStart w:id="271" w:name="_Toc158297842"/>
      <w:bookmarkStart w:id="272" w:name="_Toc158297935"/>
      <w:bookmarkStart w:id="273" w:name="_Toc170724031"/>
      <w:bookmarkEnd w:id="258"/>
      <w:bookmarkEnd w:id="259"/>
      <w:bookmarkEnd w:id="260"/>
      <w:bookmarkEnd w:id="261"/>
      <w:bookmarkEnd w:id="262"/>
      <w:bookmarkEnd w:id="263"/>
      <w:bookmarkEnd w:id="264"/>
      <w:bookmarkEnd w:id="265"/>
      <w:bookmarkEnd w:id="266"/>
      <w:bookmarkEnd w:id="267"/>
      <w:bookmarkEnd w:id="268"/>
      <w:bookmarkEnd w:id="269"/>
      <w:r w:rsidRPr="00036A38">
        <w:t>Introduction</w:t>
      </w:r>
      <w:bookmarkEnd w:id="270"/>
      <w:bookmarkEnd w:id="271"/>
      <w:bookmarkEnd w:id="272"/>
      <w:bookmarkEnd w:id="273"/>
      <w:r w:rsidRPr="001050A4">
        <w:t xml:space="preserve"> </w:t>
      </w:r>
    </w:p>
    <w:p w14:paraId="4669A816" w14:textId="394779D4" w:rsidR="00F208BD" w:rsidRPr="003067C0" w:rsidRDefault="00F208BD" w:rsidP="00155BAB">
      <w:pPr>
        <w:pStyle w:val="ListNumber"/>
      </w:pPr>
      <w:bookmarkStart w:id="274" w:name="_Toc136007841"/>
      <w:bookmarkStart w:id="275" w:name="_Toc136008145"/>
      <w:bookmarkStart w:id="276" w:name="_Toc136245004"/>
      <w:bookmarkStart w:id="277" w:name="_Toc157081125"/>
      <w:bookmarkStart w:id="278" w:name="_Toc157081242"/>
      <w:bookmarkStart w:id="279" w:name="_Toc157081599"/>
      <w:bookmarkStart w:id="280" w:name="_Toc157081969"/>
      <w:bookmarkStart w:id="281" w:name="_Toc157082084"/>
      <w:bookmarkStart w:id="282" w:name="_Toc157083476"/>
      <w:bookmarkStart w:id="283" w:name="_Toc157083608"/>
      <w:bookmarkStart w:id="284" w:name="_Toc157086495"/>
      <w:bookmarkStart w:id="285" w:name="_Toc157086652"/>
      <w:bookmarkStart w:id="286" w:name="_Toc157086742"/>
      <w:bookmarkStart w:id="287" w:name="_Toc157086832"/>
      <w:bookmarkStart w:id="288" w:name="_Toc157087030"/>
      <w:bookmarkStart w:id="289" w:name="_Toc136008146"/>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3067C0">
        <w:t>The introduction of the EIS must clearly explain the function of the EIS, why it has been prepared and what it sets out to achieve. I</w:t>
      </w:r>
      <w:r w:rsidR="009E1D3F" w:rsidRPr="003067C0">
        <w:t>t must i</w:t>
      </w:r>
      <w:r w:rsidRPr="003067C0">
        <w:t>nclude an overview of the structure of the document.</w:t>
      </w:r>
      <w:bookmarkEnd w:id="289"/>
    </w:p>
    <w:p w14:paraId="5E6220DE" w14:textId="15A79E7C" w:rsidR="00F208BD" w:rsidRPr="00036A38" w:rsidRDefault="00F208BD" w:rsidP="00155BAB">
      <w:pPr>
        <w:pStyle w:val="Heading2"/>
      </w:pPr>
      <w:bookmarkStart w:id="290" w:name="_Toc136008147"/>
      <w:bookmarkStart w:id="291" w:name="_Toc158297843"/>
      <w:bookmarkStart w:id="292" w:name="_Toc158297936"/>
      <w:bookmarkStart w:id="293" w:name="_Toc170724032"/>
      <w:r w:rsidRPr="00036A38">
        <w:t>Project proponent</w:t>
      </w:r>
      <w:bookmarkEnd w:id="290"/>
      <w:bookmarkEnd w:id="291"/>
      <w:bookmarkEnd w:id="292"/>
      <w:bookmarkEnd w:id="293"/>
    </w:p>
    <w:p w14:paraId="7593CC6C" w14:textId="1D9D20F8" w:rsidR="00F208BD" w:rsidRPr="009077D7" w:rsidRDefault="00F208BD" w:rsidP="00155BAB">
      <w:pPr>
        <w:pStyle w:val="ListNumber"/>
      </w:pPr>
      <w:bookmarkStart w:id="294" w:name="_Toc136008148"/>
      <w:r w:rsidRPr="00C8225D">
        <w:t>Provide information about the proponent(s) and their business, including:</w:t>
      </w:r>
      <w:bookmarkEnd w:id="294"/>
    </w:p>
    <w:p w14:paraId="42163B07" w14:textId="77777777" w:rsidR="00F208BD" w:rsidRPr="00105108" w:rsidRDefault="00F208BD" w:rsidP="00155BAB">
      <w:pPr>
        <w:pStyle w:val="ListParagraph"/>
        <w:widowControl/>
        <w:numPr>
          <w:ilvl w:val="3"/>
          <w:numId w:val="286"/>
        </w:numPr>
        <w:spacing w:line="259" w:lineRule="auto"/>
        <w:rPr>
          <w:rFonts w:cs="Arial"/>
          <w:color w:val="000000" w:themeColor="text1"/>
        </w:rPr>
      </w:pPr>
      <w:r w:rsidRPr="00EA1B31">
        <w:rPr>
          <w:rFonts w:cs="Arial"/>
        </w:rPr>
        <w:t xml:space="preserve">the proponent’s full name, street and postal address, and Australian Business Number, including details of any joint venture </w:t>
      </w:r>
      <w:proofErr w:type="gramStart"/>
      <w:r w:rsidRPr="00EA1B31">
        <w:rPr>
          <w:rFonts w:cs="Arial"/>
        </w:rPr>
        <w:t>partners</w:t>
      </w:r>
      <w:proofErr w:type="gramEnd"/>
    </w:p>
    <w:p w14:paraId="69E355AE" w14:textId="6AFFCE6C" w:rsidR="00F208BD" w:rsidRPr="00105108" w:rsidRDefault="00F208BD" w:rsidP="00155BAB">
      <w:pPr>
        <w:pStyle w:val="ListParagraph"/>
        <w:widowControl/>
        <w:numPr>
          <w:ilvl w:val="3"/>
          <w:numId w:val="286"/>
        </w:numPr>
        <w:spacing w:line="259" w:lineRule="auto"/>
        <w:rPr>
          <w:rFonts w:cs="Arial"/>
          <w:color w:val="000000" w:themeColor="text1"/>
        </w:rPr>
      </w:pPr>
      <w:r w:rsidRPr="00105108">
        <w:rPr>
          <w:rFonts w:cs="Arial"/>
          <w:color w:val="000000" w:themeColor="text1"/>
        </w:rPr>
        <w:t xml:space="preserve">the nature and extent of the proponent’s </w:t>
      </w:r>
      <w:r w:rsidR="007F7552" w:rsidRPr="00105108">
        <w:rPr>
          <w:color w:val="000000" w:themeColor="text1"/>
        </w:rPr>
        <w:t>(including director’s)</w:t>
      </w:r>
      <w:r w:rsidR="007F7552" w:rsidRPr="00105108">
        <w:rPr>
          <w:rFonts w:cs="Arial"/>
          <w:color w:val="000000" w:themeColor="text1"/>
        </w:rPr>
        <w:t xml:space="preserve"> </w:t>
      </w:r>
      <w:r w:rsidRPr="00105108">
        <w:rPr>
          <w:rFonts w:cs="Arial"/>
          <w:color w:val="000000" w:themeColor="text1"/>
        </w:rPr>
        <w:t>business activities</w:t>
      </w:r>
      <w:r w:rsidR="00BD3297" w:rsidRPr="00105108">
        <w:rPr>
          <w:rFonts w:cs="Arial"/>
          <w:color w:val="000000" w:themeColor="text1"/>
        </w:rPr>
        <w:t xml:space="preserve"> and experience in resource </w:t>
      </w:r>
      <w:proofErr w:type="gramStart"/>
      <w:r w:rsidR="00BD3297" w:rsidRPr="00105108">
        <w:rPr>
          <w:rFonts w:cs="Arial"/>
          <w:color w:val="000000" w:themeColor="text1"/>
        </w:rPr>
        <w:t>projects</w:t>
      </w:r>
      <w:proofErr w:type="gramEnd"/>
    </w:p>
    <w:p w14:paraId="515AE1C1" w14:textId="5BB442AC" w:rsidR="00F208BD" w:rsidRPr="00105108" w:rsidRDefault="007E4DBE" w:rsidP="00155BAB">
      <w:pPr>
        <w:pStyle w:val="ListParagraph"/>
        <w:widowControl/>
        <w:numPr>
          <w:ilvl w:val="3"/>
          <w:numId w:val="286"/>
        </w:numPr>
        <w:spacing w:line="259" w:lineRule="auto"/>
        <w:rPr>
          <w:rFonts w:cs="Arial"/>
          <w:color w:val="000000" w:themeColor="text1"/>
        </w:rPr>
      </w:pPr>
      <w:r w:rsidRPr="00105108">
        <w:rPr>
          <w:rFonts w:cs="Arial"/>
          <w:color w:val="000000" w:themeColor="text1"/>
        </w:rPr>
        <w:t xml:space="preserve">the </w:t>
      </w:r>
      <w:r w:rsidR="00F208BD" w:rsidRPr="00105108">
        <w:rPr>
          <w:rFonts w:cs="Arial"/>
          <w:color w:val="000000" w:themeColor="text1"/>
        </w:rPr>
        <w:t xml:space="preserve">proponent’s </w:t>
      </w:r>
      <w:r w:rsidR="007F7552" w:rsidRPr="00105108">
        <w:rPr>
          <w:color w:val="000000" w:themeColor="text1"/>
        </w:rPr>
        <w:t>(including director’s)</w:t>
      </w:r>
      <w:r w:rsidR="007F7552" w:rsidRPr="00105108">
        <w:rPr>
          <w:rFonts w:cs="Arial"/>
          <w:color w:val="000000" w:themeColor="text1"/>
        </w:rPr>
        <w:t xml:space="preserve"> </w:t>
      </w:r>
      <w:r w:rsidR="00F208BD" w:rsidRPr="00105108">
        <w:rPr>
          <w:rFonts w:cs="Arial"/>
          <w:color w:val="000000" w:themeColor="text1"/>
        </w:rPr>
        <w:t>environmental record, including a list of any breach of</w:t>
      </w:r>
      <w:r w:rsidR="008F7A4B" w:rsidRPr="00105108">
        <w:rPr>
          <w:rFonts w:cs="Arial"/>
          <w:color w:val="000000" w:themeColor="text1"/>
        </w:rPr>
        <w:t>,</w:t>
      </w:r>
      <w:r w:rsidR="00F208BD" w:rsidRPr="00105108">
        <w:rPr>
          <w:rFonts w:cs="Arial"/>
          <w:color w:val="000000" w:themeColor="text1"/>
        </w:rPr>
        <w:t xml:space="preserve"> </w:t>
      </w:r>
      <w:r w:rsidR="00175BD3" w:rsidRPr="00105108">
        <w:rPr>
          <w:rFonts w:cs="Arial"/>
          <w:color w:val="000000" w:themeColor="text1"/>
        </w:rPr>
        <w:t>or proceedings against the proponent(s) under</w:t>
      </w:r>
      <w:r w:rsidR="008F7A4B" w:rsidRPr="00105108">
        <w:rPr>
          <w:rFonts w:cs="Arial"/>
          <w:color w:val="000000" w:themeColor="text1"/>
        </w:rPr>
        <w:t>,</w:t>
      </w:r>
      <w:r w:rsidR="00175BD3" w:rsidRPr="00105108">
        <w:rPr>
          <w:rFonts w:cs="Arial"/>
          <w:color w:val="000000" w:themeColor="text1"/>
        </w:rPr>
        <w:t xml:space="preserve"> a law of the Commonwealth or a State for the protection of the environment or the conservation and sustainable use of natural resources (an environmental law) </w:t>
      </w:r>
    </w:p>
    <w:p w14:paraId="3C524F49" w14:textId="7B3E7461" w:rsidR="007F7552" w:rsidRPr="00105108" w:rsidRDefault="00F208BD">
      <w:pPr>
        <w:pStyle w:val="ListParagraph"/>
        <w:widowControl/>
        <w:numPr>
          <w:ilvl w:val="3"/>
          <w:numId w:val="286"/>
        </w:numPr>
        <w:spacing w:line="259" w:lineRule="auto"/>
        <w:rPr>
          <w:rFonts w:cs="Arial"/>
          <w:color w:val="000000" w:themeColor="text1"/>
        </w:rPr>
      </w:pPr>
      <w:r w:rsidRPr="00105108">
        <w:rPr>
          <w:rFonts w:cs="Arial"/>
          <w:color w:val="000000" w:themeColor="text1"/>
        </w:rPr>
        <w:t xml:space="preserve">the proponent’s </w:t>
      </w:r>
      <w:r w:rsidR="004635C6" w:rsidRPr="00105108">
        <w:rPr>
          <w:rFonts w:cs="Arial"/>
          <w:color w:val="000000" w:themeColor="text1"/>
        </w:rPr>
        <w:t xml:space="preserve">quality, </w:t>
      </w:r>
      <w:r w:rsidRPr="00105108">
        <w:rPr>
          <w:rFonts w:cs="Arial"/>
          <w:color w:val="000000" w:themeColor="text1"/>
        </w:rPr>
        <w:t xml:space="preserve">environmental, health, </w:t>
      </w:r>
      <w:proofErr w:type="gramStart"/>
      <w:r w:rsidRPr="00105108">
        <w:rPr>
          <w:rFonts w:cs="Arial"/>
          <w:color w:val="000000" w:themeColor="text1"/>
        </w:rPr>
        <w:t>safety</w:t>
      </w:r>
      <w:proofErr w:type="gramEnd"/>
      <w:r w:rsidRPr="00105108">
        <w:rPr>
          <w:rFonts w:cs="Arial"/>
          <w:color w:val="000000" w:themeColor="text1"/>
        </w:rPr>
        <w:t xml:space="preserve"> and community policies</w:t>
      </w:r>
    </w:p>
    <w:p w14:paraId="68048646" w14:textId="2B03D087" w:rsidR="00175BD3" w:rsidRPr="00105108" w:rsidRDefault="007F7552" w:rsidP="00155BAB">
      <w:pPr>
        <w:pStyle w:val="ListParagraph"/>
        <w:widowControl/>
        <w:numPr>
          <w:ilvl w:val="3"/>
          <w:numId w:val="286"/>
        </w:numPr>
        <w:spacing w:line="259" w:lineRule="auto"/>
        <w:rPr>
          <w:rFonts w:cs="Arial"/>
          <w:color w:val="000000" w:themeColor="text1"/>
        </w:rPr>
      </w:pPr>
      <w:r w:rsidRPr="00105108">
        <w:rPr>
          <w:rFonts w:cs="Arial"/>
          <w:color w:val="000000" w:themeColor="text1"/>
        </w:rPr>
        <w:t xml:space="preserve">experience, qualifications and certification of all </w:t>
      </w:r>
      <w:r w:rsidR="00405E51">
        <w:rPr>
          <w:rFonts w:cs="Arial"/>
          <w:color w:val="000000" w:themeColor="text1"/>
        </w:rPr>
        <w:t xml:space="preserve">appropriately </w:t>
      </w:r>
      <w:r w:rsidRPr="00105108">
        <w:rPr>
          <w:rFonts w:cs="Arial"/>
          <w:color w:val="000000" w:themeColor="text1"/>
        </w:rPr>
        <w:t>qualified consultants and sub consultants engaged by the proponent to complete the EIS.</w:t>
      </w:r>
    </w:p>
    <w:p w14:paraId="0749B754" w14:textId="581B783F" w:rsidR="00F208BD" w:rsidRPr="00536EA0" w:rsidRDefault="00F208BD" w:rsidP="00155BAB">
      <w:pPr>
        <w:pStyle w:val="Heading2"/>
      </w:pPr>
      <w:bookmarkStart w:id="295" w:name="_Toc136008149"/>
      <w:bookmarkStart w:id="296" w:name="_Toc158297844"/>
      <w:bookmarkStart w:id="297" w:name="_Toc158297937"/>
      <w:bookmarkStart w:id="298" w:name="_Toc170724033"/>
      <w:r w:rsidRPr="00536EA0">
        <w:t>The environmental impact statement process</w:t>
      </w:r>
      <w:bookmarkEnd w:id="295"/>
      <w:bookmarkEnd w:id="296"/>
      <w:bookmarkEnd w:id="297"/>
      <w:bookmarkEnd w:id="298"/>
    </w:p>
    <w:p w14:paraId="320ACF2F" w14:textId="6049376A" w:rsidR="00F208BD" w:rsidRPr="00405E51" w:rsidRDefault="00F208BD" w:rsidP="00155BAB">
      <w:pPr>
        <w:pStyle w:val="ListNumber"/>
        <w:ind w:left="578" w:hanging="578"/>
        <w:rPr>
          <w:color w:val="000000" w:themeColor="text1"/>
        </w:rPr>
      </w:pPr>
      <w:bookmarkStart w:id="299" w:name="_Toc136008150"/>
      <w:r w:rsidRPr="008E1CB9">
        <w:t xml:space="preserve">Outline the steps of the </w:t>
      </w:r>
      <w:r w:rsidR="009E1D3F" w:rsidRPr="008E1CB9">
        <w:t>EIS</w:t>
      </w:r>
      <w:r w:rsidRPr="008E1CB9">
        <w:t xml:space="preserve"> process, not</w:t>
      </w:r>
      <w:r w:rsidR="009E1D3F" w:rsidRPr="008E1CB9">
        <w:t>ing</w:t>
      </w:r>
      <w:r w:rsidRPr="008E1CB9">
        <w:t xml:space="preserve"> </w:t>
      </w:r>
      <w:r w:rsidR="002E65F5" w:rsidRPr="008E1CB9">
        <w:t xml:space="preserve">any completed </w:t>
      </w:r>
      <w:r w:rsidR="009E1D3F" w:rsidRPr="008E1CB9">
        <w:t>milestones</w:t>
      </w:r>
      <w:r w:rsidRPr="008E1CB9">
        <w:t xml:space="preserve">, and an estimated completion date for each remaining </w:t>
      </w:r>
      <w:r w:rsidR="00ED6BE3" w:rsidRPr="008E1CB9">
        <w:t>EIS stage</w:t>
      </w:r>
      <w:r w:rsidRPr="008E1CB9">
        <w:t>. Highlight the steps in which the public will have the opportunity</w:t>
      </w:r>
      <w:r w:rsidR="00ED6BE3" w:rsidRPr="008E1CB9">
        <w:t xml:space="preserve"> to provide</w:t>
      </w:r>
      <w:r w:rsidRPr="008E1CB9">
        <w:t xml:space="preserve"> input</w:t>
      </w:r>
      <w:r w:rsidR="00ED6BE3" w:rsidRPr="008E1CB9">
        <w:t xml:space="preserve"> or comment.</w:t>
      </w:r>
      <w:r w:rsidRPr="008E1CB9">
        <w:t xml:space="preserve"> Th</w:t>
      </w:r>
      <w:r w:rsidR="00ED6BE3" w:rsidRPr="008E1CB9">
        <w:t>is</w:t>
      </w:r>
      <w:r w:rsidRPr="008E1CB9">
        <w:t xml:space="preserve"> information is required to ensure readers are informed of the </w:t>
      </w:r>
      <w:r w:rsidR="00ED6BE3" w:rsidRPr="008E1CB9">
        <w:t xml:space="preserve">EIS </w:t>
      </w:r>
      <w:r w:rsidRPr="008E1CB9">
        <w:t xml:space="preserve">process and are aware of their opportunities for input and </w:t>
      </w:r>
      <w:r w:rsidR="00ED6BE3" w:rsidRPr="008E1CB9">
        <w:t>commenting</w:t>
      </w:r>
      <w:r w:rsidRPr="008E1CB9">
        <w:t>.</w:t>
      </w:r>
      <w:bookmarkEnd w:id="299"/>
    </w:p>
    <w:p w14:paraId="63BB045B" w14:textId="23C6B7EC" w:rsidR="00F208BD" w:rsidRPr="00405E51" w:rsidRDefault="00F208BD">
      <w:pPr>
        <w:pStyle w:val="ListNumber"/>
        <w:rPr>
          <w:color w:val="000000" w:themeColor="text1"/>
        </w:rPr>
      </w:pPr>
      <w:bookmarkStart w:id="300" w:name="_Toc136008151"/>
      <w:r w:rsidRPr="00405E51">
        <w:rPr>
          <w:color w:val="000000" w:themeColor="text1"/>
        </w:rPr>
        <w:t xml:space="preserve">Inform the reader how and when properly made public submissions on the EIS can be </w:t>
      </w:r>
      <w:proofErr w:type="gramStart"/>
      <w:r w:rsidRPr="00405E51">
        <w:rPr>
          <w:color w:val="000000" w:themeColor="text1"/>
        </w:rPr>
        <w:t>made,</w:t>
      </w:r>
      <w:r w:rsidR="005E6986" w:rsidRPr="00405E51">
        <w:rPr>
          <w:color w:val="000000" w:themeColor="text1"/>
        </w:rPr>
        <w:t xml:space="preserve"> </w:t>
      </w:r>
      <w:r w:rsidRPr="00405E51">
        <w:rPr>
          <w:color w:val="000000" w:themeColor="text1"/>
        </w:rPr>
        <w:t>and</w:t>
      </w:r>
      <w:proofErr w:type="gramEnd"/>
      <w:r w:rsidRPr="00405E51">
        <w:rPr>
          <w:color w:val="000000" w:themeColor="text1"/>
        </w:rPr>
        <w:t xml:space="preserve"> outline how the submissions are </w:t>
      </w:r>
      <w:r w:rsidR="007E4DBE" w:rsidRPr="00405E51">
        <w:rPr>
          <w:color w:val="000000" w:themeColor="text1"/>
        </w:rPr>
        <w:t>considered</w:t>
      </w:r>
      <w:r w:rsidRPr="00405E51">
        <w:rPr>
          <w:color w:val="000000" w:themeColor="text1"/>
        </w:rPr>
        <w:t xml:space="preserve"> in the decision-making process.</w:t>
      </w:r>
      <w:bookmarkEnd w:id="300"/>
      <w:r w:rsidRPr="00405E51">
        <w:rPr>
          <w:color w:val="000000" w:themeColor="text1"/>
        </w:rPr>
        <w:t xml:space="preserve"> </w:t>
      </w:r>
    </w:p>
    <w:p w14:paraId="18A2FF70" w14:textId="652C905B" w:rsidR="00F208BD" w:rsidRPr="00536EA0" w:rsidRDefault="00F208BD" w:rsidP="00155BAB">
      <w:pPr>
        <w:pStyle w:val="Heading2"/>
      </w:pPr>
      <w:bookmarkStart w:id="301" w:name="_Toc136008152"/>
      <w:bookmarkStart w:id="302" w:name="_Toc158297845"/>
      <w:bookmarkStart w:id="303" w:name="_Toc158297938"/>
      <w:bookmarkStart w:id="304" w:name="_Toc170724034"/>
      <w:r w:rsidRPr="00536EA0">
        <w:t>Project approvals process</w:t>
      </w:r>
      <w:bookmarkEnd w:id="301"/>
      <w:bookmarkEnd w:id="302"/>
      <w:bookmarkEnd w:id="303"/>
      <w:bookmarkEnd w:id="304"/>
    </w:p>
    <w:p w14:paraId="579F3059" w14:textId="6CFA7C39" w:rsidR="005B3133" w:rsidRDefault="00366627">
      <w:pPr>
        <w:pStyle w:val="ListNumber"/>
      </w:pPr>
      <w:bookmarkStart w:id="305" w:name="_Toc136008153"/>
      <w:r w:rsidRPr="007E4867">
        <w:t xml:space="preserve">Describe </w:t>
      </w:r>
      <w:r w:rsidR="00ED6BE3" w:rsidRPr="007E4867">
        <w:t xml:space="preserve">all </w:t>
      </w:r>
      <w:r w:rsidRPr="007E4867">
        <w:t>approvals</w:t>
      </w:r>
      <w:r w:rsidR="00ED6BE3" w:rsidRPr="007E4867">
        <w:t xml:space="preserve"> under federal, </w:t>
      </w:r>
      <w:proofErr w:type="gramStart"/>
      <w:r w:rsidR="00ED6BE3" w:rsidRPr="007E4867">
        <w:t>state</w:t>
      </w:r>
      <w:proofErr w:type="gramEnd"/>
      <w:r w:rsidR="00ED6BE3" w:rsidRPr="007E4867">
        <w:t xml:space="preserve"> or local legislation</w:t>
      </w:r>
      <w:r w:rsidRPr="007E4867">
        <w:t xml:space="preserve"> that are required to enable the </w:t>
      </w:r>
      <w:r w:rsidR="005B3133">
        <w:t>project</w:t>
      </w:r>
      <w:r w:rsidRPr="007E4867">
        <w:t xml:space="preserve"> to be constructed and operated</w:t>
      </w:r>
      <w:r w:rsidR="00DD7871">
        <w:t>.</w:t>
      </w:r>
      <w:r w:rsidR="00DD7871" w:rsidRPr="00155BAB">
        <w:rPr>
          <w:color w:val="F79646" w:themeColor="accent6"/>
        </w:rPr>
        <w:t xml:space="preserve"> </w:t>
      </w:r>
      <w:r w:rsidR="00DD7871" w:rsidRPr="00405E51">
        <w:rPr>
          <w:color w:val="000000" w:themeColor="text1"/>
        </w:rPr>
        <w:t xml:space="preserve">Include the </w:t>
      </w:r>
      <w:r w:rsidR="005B3133" w:rsidRPr="00405E51">
        <w:rPr>
          <w:color w:val="000000" w:themeColor="text1"/>
        </w:rPr>
        <w:t>following</w:t>
      </w:r>
      <w:r w:rsidR="00DD7871" w:rsidRPr="00405E51">
        <w:rPr>
          <w:color w:val="000000" w:themeColor="text1"/>
        </w:rPr>
        <w:t xml:space="preserve"> information</w:t>
      </w:r>
      <w:r w:rsidR="005B3133" w:rsidRPr="00405E51">
        <w:rPr>
          <w:color w:val="000000" w:themeColor="text1"/>
        </w:rPr>
        <w:t>:</w:t>
      </w:r>
    </w:p>
    <w:p w14:paraId="5F0CB6CF" w14:textId="15F23D3E" w:rsidR="00FF50EA" w:rsidRDefault="00366627" w:rsidP="00C431A4">
      <w:pPr>
        <w:pStyle w:val="ListParagraph"/>
        <w:widowControl/>
        <w:numPr>
          <w:ilvl w:val="3"/>
          <w:numId w:val="212"/>
        </w:numPr>
        <w:spacing w:line="259" w:lineRule="auto"/>
        <w:rPr>
          <w:rFonts w:cs="Arial"/>
        </w:rPr>
      </w:pPr>
      <w:r w:rsidRPr="00FF50EA">
        <w:rPr>
          <w:rFonts w:cs="Arial"/>
        </w:rPr>
        <w:t>the legislation under which the approvals are assessed and issued</w:t>
      </w:r>
      <w:r w:rsidR="007F7552" w:rsidRPr="00FF50EA">
        <w:rPr>
          <w:rFonts w:cs="Arial"/>
        </w:rPr>
        <w:t xml:space="preserve">, the administering authority, stages, timing considerations and associated public notification </w:t>
      </w:r>
      <w:proofErr w:type="gramStart"/>
      <w:r w:rsidR="007F7552" w:rsidRPr="00FF50EA">
        <w:rPr>
          <w:rFonts w:cs="Arial"/>
        </w:rPr>
        <w:t>requirements</w:t>
      </w:r>
      <w:proofErr w:type="gramEnd"/>
    </w:p>
    <w:p w14:paraId="0201F280" w14:textId="581CDD67" w:rsidR="00AE289D" w:rsidRDefault="00ED6BE3" w:rsidP="00C431A4">
      <w:pPr>
        <w:pStyle w:val="ListParagraph"/>
        <w:widowControl/>
        <w:numPr>
          <w:ilvl w:val="3"/>
          <w:numId w:val="212"/>
        </w:numPr>
        <w:spacing w:line="259" w:lineRule="auto"/>
        <w:rPr>
          <w:rFonts w:cs="Arial"/>
        </w:rPr>
      </w:pPr>
      <w:r w:rsidRPr="00FF50EA">
        <w:rPr>
          <w:rFonts w:cs="Arial"/>
        </w:rPr>
        <w:t xml:space="preserve">how the EIS fits into the assessment and approval processes for the EA and other approvals required of the </w:t>
      </w:r>
      <w:r w:rsidR="005B3133" w:rsidRPr="00FF50EA">
        <w:rPr>
          <w:rFonts w:cs="Arial"/>
        </w:rPr>
        <w:t>project</w:t>
      </w:r>
      <w:r w:rsidRPr="00FF50EA">
        <w:rPr>
          <w:rFonts w:cs="Arial"/>
        </w:rPr>
        <w:t xml:space="preserve"> </w:t>
      </w:r>
      <w:r w:rsidR="00366627" w:rsidRPr="00FF50EA">
        <w:rPr>
          <w:rFonts w:cs="Arial"/>
        </w:rPr>
        <w:t xml:space="preserve">before construction and operations can start </w:t>
      </w:r>
    </w:p>
    <w:p w14:paraId="1B54831A" w14:textId="1A6377BD" w:rsidR="00086587" w:rsidRPr="00086587" w:rsidRDefault="00086587">
      <w:pPr>
        <w:pStyle w:val="ListNumber"/>
        <w:widowControl/>
        <w:numPr>
          <w:ilvl w:val="3"/>
          <w:numId w:val="212"/>
        </w:numPr>
        <w:spacing w:line="259" w:lineRule="auto"/>
        <w:rPr>
          <w:rFonts w:cs="Arial"/>
        </w:rPr>
      </w:pPr>
      <w:r>
        <w:lastRenderedPageBreak/>
        <w:t xml:space="preserve">as </w:t>
      </w:r>
      <w:r w:rsidRPr="007E4867">
        <w:t xml:space="preserve">this project </w:t>
      </w:r>
      <w:r w:rsidRPr="00ED6017">
        <w:rPr>
          <w:color w:val="auto"/>
        </w:rPr>
        <w:t xml:space="preserve">is </w:t>
      </w:r>
      <w:r w:rsidRPr="00ED6017">
        <w:rPr>
          <w:i/>
          <w:iCs/>
          <w:color w:val="auto"/>
        </w:rPr>
        <w:t xml:space="preserve">to be assessed under </w:t>
      </w:r>
      <w:r w:rsidR="00AD1CC5">
        <w:rPr>
          <w:i/>
          <w:iCs/>
          <w:color w:val="auto"/>
        </w:rPr>
        <w:t xml:space="preserve">an accredited assessment </w:t>
      </w:r>
      <w:proofErr w:type="gramStart"/>
      <w:r w:rsidR="00AD1CC5">
        <w:rPr>
          <w:i/>
          <w:iCs/>
          <w:color w:val="auto"/>
        </w:rPr>
        <w:t xml:space="preserve">process </w:t>
      </w:r>
      <w:r w:rsidRPr="00ED6017">
        <w:rPr>
          <w:color w:val="auto"/>
        </w:rPr>
        <w:t>,</w:t>
      </w:r>
      <w:proofErr w:type="gramEnd"/>
      <w:r w:rsidRPr="00ED6017">
        <w:rPr>
          <w:color w:val="auto"/>
        </w:rPr>
        <w:t xml:space="preserve"> describe </w:t>
      </w:r>
      <w:r w:rsidRPr="007E4867">
        <w:t xml:space="preserve">the approvals process under the EPBC Act </w:t>
      </w:r>
    </w:p>
    <w:p w14:paraId="4C623D23" w14:textId="1F639E06" w:rsidR="00593194" w:rsidRPr="00494821" w:rsidRDefault="00383C6F" w:rsidP="00155BAB">
      <w:pPr>
        <w:pStyle w:val="ListNumber"/>
        <w:widowControl/>
        <w:numPr>
          <w:ilvl w:val="3"/>
          <w:numId w:val="212"/>
        </w:numPr>
        <w:spacing w:line="259" w:lineRule="auto"/>
        <w:rPr>
          <w:rFonts w:cs="Arial"/>
          <w:color w:val="000000" w:themeColor="text1"/>
        </w:rPr>
      </w:pPr>
      <w:r w:rsidRPr="00494821">
        <w:rPr>
          <w:rFonts w:cs="Arial"/>
          <w:color w:val="000000" w:themeColor="text1"/>
        </w:rPr>
        <w:t>w</w:t>
      </w:r>
      <w:r w:rsidR="00AE289D" w:rsidRPr="00494821">
        <w:rPr>
          <w:rFonts w:cs="Arial"/>
          <w:color w:val="000000" w:themeColor="text1"/>
        </w:rPr>
        <w:t xml:space="preserve">hether the project would </w:t>
      </w:r>
      <w:r w:rsidR="00593194" w:rsidRPr="00494821">
        <w:rPr>
          <w:rFonts w:cs="Arial"/>
          <w:color w:val="000000" w:themeColor="text1"/>
        </w:rPr>
        <w:t xml:space="preserve">likely </w:t>
      </w:r>
      <w:r w:rsidR="00AE289D" w:rsidRPr="00494821">
        <w:rPr>
          <w:rFonts w:cs="Arial"/>
          <w:color w:val="000000" w:themeColor="text1"/>
        </w:rPr>
        <w:t>contravene a law of the Commonwealth or the State</w:t>
      </w:r>
      <w:r w:rsidR="00086587" w:rsidRPr="00494821">
        <w:rPr>
          <w:rFonts w:cs="Arial"/>
          <w:color w:val="000000" w:themeColor="text1"/>
        </w:rPr>
        <w:t xml:space="preserve"> </w:t>
      </w:r>
    </w:p>
    <w:p w14:paraId="402E2023" w14:textId="7A430E38" w:rsidR="00366627" w:rsidRPr="00FF50EA" w:rsidRDefault="00383C6F" w:rsidP="00155BAB">
      <w:pPr>
        <w:pStyle w:val="ListParagraph"/>
        <w:widowControl/>
        <w:numPr>
          <w:ilvl w:val="3"/>
          <w:numId w:val="212"/>
        </w:numPr>
        <w:spacing w:line="259" w:lineRule="auto"/>
        <w:rPr>
          <w:rFonts w:cs="Arial"/>
        </w:rPr>
      </w:pPr>
      <w:r w:rsidRPr="00494821">
        <w:rPr>
          <w:rFonts w:cs="Arial"/>
          <w:color w:val="000000" w:themeColor="text1"/>
        </w:rPr>
        <w:t>i</w:t>
      </w:r>
      <w:r w:rsidR="002E65F5" w:rsidRPr="00494821">
        <w:rPr>
          <w:rFonts w:cs="Arial"/>
          <w:color w:val="000000" w:themeColor="text1"/>
        </w:rPr>
        <w:t xml:space="preserve">f there </w:t>
      </w:r>
      <w:r w:rsidR="002E65F5" w:rsidRPr="00FF50EA">
        <w:rPr>
          <w:rFonts w:cs="Arial"/>
        </w:rPr>
        <w:t xml:space="preserve">are any relevant government policies or legislation with which the </w:t>
      </w:r>
      <w:r w:rsidR="005B3133" w:rsidRPr="00FF50EA">
        <w:rPr>
          <w:rFonts w:cs="Arial"/>
        </w:rPr>
        <w:t>project</w:t>
      </w:r>
      <w:r w:rsidR="002E65F5" w:rsidRPr="00FF50EA">
        <w:rPr>
          <w:rFonts w:cs="Arial"/>
        </w:rPr>
        <w:t xml:space="preserve"> is inconsistent.</w:t>
      </w:r>
      <w:bookmarkEnd w:id="305"/>
      <w:r w:rsidR="002E65F5" w:rsidRPr="00FF50EA">
        <w:rPr>
          <w:rFonts w:cs="Arial"/>
        </w:rPr>
        <w:t xml:space="preserve"> </w:t>
      </w:r>
    </w:p>
    <w:p w14:paraId="72F6676D" w14:textId="5A0F56A1" w:rsidR="00D209DE" w:rsidRDefault="00D209DE" w:rsidP="00573ECF">
      <w:pPr>
        <w:pStyle w:val="NumberedHeading1"/>
      </w:pPr>
      <w:bookmarkStart w:id="306" w:name="_Toc158297846"/>
      <w:bookmarkStart w:id="307" w:name="_Toc158297939"/>
      <w:bookmarkStart w:id="308" w:name="_Toc168480315"/>
      <w:bookmarkStart w:id="309" w:name="_Toc168480457"/>
      <w:bookmarkStart w:id="310" w:name="_Toc169000289"/>
      <w:bookmarkStart w:id="311" w:name="_Toc169070806"/>
      <w:bookmarkStart w:id="312" w:name="_Toc136008155"/>
      <w:bookmarkStart w:id="313" w:name="_Toc158297847"/>
      <w:bookmarkStart w:id="314" w:name="_Toc158297940"/>
      <w:bookmarkStart w:id="315" w:name="_Toc170724035"/>
      <w:bookmarkEnd w:id="306"/>
      <w:bookmarkEnd w:id="307"/>
      <w:bookmarkEnd w:id="308"/>
      <w:bookmarkEnd w:id="309"/>
      <w:bookmarkEnd w:id="310"/>
      <w:bookmarkEnd w:id="311"/>
      <w:r w:rsidRPr="00E760A7">
        <w:t>Consultation process</w:t>
      </w:r>
      <w:bookmarkEnd w:id="312"/>
      <w:bookmarkEnd w:id="313"/>
      <w:bookmarkEnd w:id="314"/>
      <w:bookmarkEnd w:id="315"/>
    </w:p>
    <w:p w14:paraId="54F095DC" w14:textId="4400632B" w:rsidR="005A01AE" w:rsidRDefault="005A01AE">
      <w:pPr>
        <w:pStyle w:val="ListNumber"/>
      </w:pPr>
      <w:bookmarkStart w:id="316" w:name="_Toc136007852"/>
      <w:bookmarkStart w:id="317" w:name="_Toc136008156"/>
      <w:bookmarkStart w:id="318" w:name="_Toc136245015"/>
      <w:bookmarkStart w:id="319" w:name="_Toc157081130"/>
      <w:bookmarkStart w:id="320" w:name="_Toc157081247"/>
      <w:bookmarkStart w:id="321" w:name="_Toc157081604"/>
      <w:bookmarkStart w:id="322" w:name="_Toc157081974"/>
      <w:bookmarkStart w:id="323" w:name="_Toc157082089"/>
      <w:bookmarkStart w:id="324" w:name="_Toc157083481"/>
      <w:bookmarkStart w:id="325" w:name="_Toc157083613"/>
      <w:bookmarkStart w:id="326" w:name="_Toc157086500"/>
      <w:bookmarkStart w:id="327" w:name="_Toc157086657"/>
      <w:bookmarkStart w:id="328" w:name="_Toc157086747"/>
      <w:bookmarkStart w:id="329" w:name="_Toc157086837"/>
      <w:bookmarkStart w:id="330" w:name="_Toc157087035"/>
      <w:bookmarkStart w:id="331" w:name="_Toc136008158"/>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7E4867">
        <w:t>D</w:t>
      </w:r>
      <w:r w:rsidR="00D209DE" w:rsidRPr="007E4867">
        <w:t>escribe the consultation that has taken place and how responses from</w:t>
      </w:r>
      <w:r w:rsidR="00F027FB" w:rsidRPr="007E4867">
        <w:t xml:space="preserve"> stakeholders, including government agencies and members of </w:t>
      </w:r>
      <w:r w:rsidR="00D209DE" w:rsidRPr="007E4867">
        <w:t>the community</w:t>
      </w:r>
      <w:r w:rsidR="00F027FB" w:rsidRPr="007E4867">
        <w:t>,</w:t>
      </w:r>
      <w:r w:rsidR="00D209DE" w:rsidRPr="007E4867">
        <w:t xml:space="preserve"> have been incorporated into the design and outcomes of the </w:t>
      </w:r>
      <w:r w:rsidR="005B3133">
        <w:t>project</w:t>
      </w:r>
      <w:r w:rsidR="00D209DE" w:rsidRPr="007E4867">
        <w:t>.</w:t>
      </w:r>
      <w:bookmarkEnd w:id="331"/>
      <w:r w:rsidR="00D209DE" w:rsidRPr="007E4867">
        <w:t xml:space="preserve"> </w:t>
      </w:r>
    </w:p>
    <w:p w14:paraId="40CF3F1E" w14:textId="384542D0" w:rsidR="00D209DE" w:rsidRPr="009077D7" w:rsidRDefault="00F027FB" w:rsidP="00155BAB">
      <w:pPr>
        <w:pStyle w:val="ListNumber"/>
      </w:pPr>
      <w:bookmarkStart w:id="332" w:name="_Toc136008159"/>
      <w:r w:rsidRPr="007E4867">
        <w:t>D</w:t>
      </w:r>
      <w:r w:rsidR="00D209DE" w:rsidRPr="007E4867">
        <w:t>escribe</w:t>
      </w:r>
      <w:r w:rsidRPr="007E4867">
        <w:t xml:space="preserve"> </w:t>
      </w:r>
      <w:r w:rsidR="00D209DE" w:rsidRPr="007E4867">
        <w:t xml:space="preserve">proposed future consultation activities and outline how the results of that consultation will be used in the ongoing management of the </w:t>
      </w:r>
      <w:r w:rsidR="005B3133">
        <w:t>project</w:t>
      </w:r>
      <w:r w:rsidR="00D209DE" w:rsidRPr="007E4867">
        <w:t>.</w:t>
      </w:r>
      <w:r w:rsidR="0002292A" w:rsidRPr="007E4867">
        <w:t xml:space="preserve"> </w:t>
      </w:r>
      <w:r w:rsidR="00D209DE" w:rsidRPr="007E4867">
        <w:t xml:space="preserve">Provide information on the development and </w:t>
      </w:r>
      <w:r w:rsidR="00A46304" w:rsidRPr="007E4867">
        <w:t xml:space="preserve">outcomes of the </w:t>
      </w:r>
      <w:r w:rsidR="00D209DE" w:rsidRPr="007E4867">
        <w:t>implementation of consultation for the people</w:t>
      </w:r>
      <w:r w:rsidR="00C47338" w:rsidRPr="007E4867">
        <w:t xml:space="preserve">, </w:t>
      </w:r>
      <w:r w:rsidR="00D209DE" w:rsidRPr="007E4867">
        <w:t xml:space="preserve">organisations </w:t>
      </w:r>
      <w:r w:rsidR="00C47338" w:rsidRPr="007E4867">
        <w:t xml:space="preserve">and communities </w:t>
      </w:r>
      <w:r w:rsidR="00D209DE" w:rsidRPr="007E4867">
        <w:t>identified as affected or interested persons</w:t>
      </w:r>
      <w:r w:rsidR="000219FD" w:rsidRPr="007E4867">
        <w:t xml:space="preserve"> and </w:t>
      </w:r>
      <w:r w:rsidR="00D209DE" w:rsidRPr="007E4867">
        <w:t xml:space="preserve">stakeholders for the </w:t>
      </w:r>
      <w:r w:rsidR="005B3133">
        <w:t>project</w:t>
      </w:r>
      <w:r w:rsidR="00D209DE" w:rsidRPr="007E4867">
        <w:t xml:space="preserve">. Describe issues of potential concern to all stakeholders at various stages of the </w:t>
      </w:r>
      <w:r w:rsidR="005B3133">
        <w:t>project</w:t>
      </w:r>
      <w:r w:rsidR="00D209DE" w:rsidRPr="007E4867">
        <w:t xml:space="preserve"> from project planning to commencement, project </w:t>
      </w:r>
      <w:r w:rsidR="00F17AFF" w:rsidRPr="007E4867">
        <w:t xml:space="preserve">construction, </w:t>
      </w:r>
      <w:proofErr w:type="gramStart"/>
      <w:r w:rsidR="00D209DE" w:rsidRPr="007E4867">
        <w:t>operations</w:t>
      </w:r>
      <w:proofErr w:type="gramEnd"/>
      <w:r w:rsidR="00D209DE" w:rsidRPr="007E4867">
        <w:t xml:space="preserve"> and decommissioning. The description </w:t>
      </w:r>
      <w:r w:rsidRPr="007E4867">
        <w:t xml:space="preserve">of the consultation </w:t>
      </w:r>
      <w:r w:rsidR="009C4911" w:rsidRPr="007E4867">
        <w:t xml:space="preserve">must </w:t>
      </w:r>
      <w:r w:rsidR="00F126E8" w:rsidRPr="007E4867">
        <w:t xml:space="preserve">address </w:t>
      </w:r>
      <w:r w:rsidR="00D209DE" w:rsidRPr="007E4867">
        <w:t>the following matters:</w:t>
      </w:r>
      <w:bookmarkEnd w:id="332"/>
    </w:p>
    <w:p w14:paraId="69B533F1" w14:textId="5FFAC599" w:rsidR="00D209DE" w:rsidRPr="00BB1AC9" w:rsidRDefault="00D209DE" w:rsidP="00155BAB">
      <w:pPr>
        <w:pStyle w:val="ListParagraph"/>
        <w:widowControl/>
        <w:numPr>
          <w:ilvl w:val="3"/>
          <w:numId w:val="355"/>
        </w:numPr>
        <w:spacing w:line="259" w:lineRule="auto"/>
        <w:rPr>
          <w:rFonts w:cs="Arial"/>
        </w:rPr>
      </w:pPr>
      <w:r w:rsidRPr="00BB1AC9">
        <w:rPr>
          <w:rFonts w:cs="Arial"/>
        </w:rPr>
        <w:t>the objectives of the consultation process</w:t>
      </w:r>
    </w:p>
    <w:p w14:paraId="6796A0C8" w14:textId="77777777" w:rsidR="00D209DE" w:rsidRPr="00BB1AC9" w:rsidRDefault="00D209DE" w:rsidP="00155BAB">
      <w:pPr>
        <w:pStyle w:val="ListParagraph"/>
        <w:widowControl/>
        <w:numPr>
          <w:ilvl w:val="3"/>
          <w:numId w:val="355"/>
        </w:numPr>
        <w:spacing w:line="259" w:lineRule="auto"/>
        <w:rPr>
          <w:rFonts w:cs="Arial"/>
        </w:rPr>
      </w:pPr>
      <w:r w:rsidRPr="00BB1AC9">
        <w:rPr>
          <w:rFonts w:cs="Arial"/>
        </w:rPr>
        <w:t>timing of consultation</w:t>
      </w:r>
    </w:p>
    <w:p w14:paraId="18A2F8A4" w14:textId="3ECB0573" w:rsidR="00D209DE" w:rsidRPr="00BB1AC9" w:rsidRDefault="00D209DE" w:rsidP="00155BAB">
      <w:pPr>
        <w:pStyle w:val="ListParagraph"/>
        <w:widowControl/>
        <w:numPr>
          <w:ilvl w:val="3"/>
          <w:numId w:val="355"/>
        </w:numPr>
        <w:spacing w:line="259" w:lineRule="auto"/>
        <w:rPr>
          <w:rFonts w:cs="Arial"/>
        </w:rPr>
      </w:pPr>
      <w:r w:rsidRPr="00BB1AC9">
        <w:rPr>
          <w:rFonts w:cs="Arial"/>
        </w:rPr>
        <w:t>the number and interests of the people</w:t>
      </w:r>
      <w:r w:rsidR="0012158D" w:rsidRPr="00BB1AC9">
        <w:rPr>
          <w:rFonts w:cs="Arial"/>
        </w:rPr>
        <w:t>,</w:t>
      </w:r>
      <w:r w:rsidRPr="00BB1AC9">
        <w:rPr>
          <w:rFonts w:cs="Arial"/>
        </w:rPr>
        <w:t xml:space="preserve"> organisations </w:t>
      </w:r>
      <w:r w:rsidR="0012158D" w:rsidRPr="00BB1AC9">
        <w:rPr>
          <w:rFonts w:cs="Arial"/>
        </w:rPr>
        <w:t xml:space="preserve">and communities </w:t>
      </w:r>
      <w:r w:rsidRPr="00BB1AC9">
        <w:rPr>
          <w:rFonts w:cs="Arial"/>
        </w:rPr>
        <w:t>involved in the consultation (particularly the affected and interested persons defined in sections 38 and 41 of the</w:t>
      </w:r>
      <w:r w:rsidRPr="00155BAB">
        <w:rPr>
          <w:rFonts w:cs="Arial"/>
          <w:color w:val="auto"/>
        </w:rPr>
        <w:t xml:space="preserve"> </w:t>
      </w:r>
      <w:r w:rsidR="007E4DBE" w:rsidRPr="00155BAB">
        <w:rPr>
          <w:rFonts w:cs="Arial"/>
          <w:color w:val="auto"/>
        </w:rPr>
        <w:t>EP</w:t>
      </w:r>
      <w:r w:rsidR="00785A39" w:rsidRPr="00155BAB">
        <w:rPr>
          <w:rFonts w:cs="Arial"/>
          <w:color w:val="auto"/>
        </w:rPr>
        <w:t xml:space="preserve"> Act</w:t>
      </w:r>
      <w:r w:rsidRPr="00BB1AC9">
        <w:rPr>
          <w:rFonts w:cs="Arial"/>
        </w:rPr>
        <w:t>)</w:t>
      </w:r>
    </w:p>
    <w:p w14:paraId="3F297934" w14:textId="77777777" w:rsidR="00D209DE" w:rsidRPr="00BB1AC9" w:rsidRDefault="00D209DE" w:rsidP="00155BAB">
      <w:pPr>
        <w:pStyle w:val="ListParagraph"/>
        <w:widowControl/>
        <w:numPr>
          <w:ilvl w:val="3"/>
          <w:numId w:val="355"/>
        </w:numPr>
        <w:spacing w:line="259" w:lineRule="auto"/>
        <w:rPr>
          <w:rFonts w:cs="Arial"/>
        </w:rPr>
      </w:pPr>
      <w:r w:rsidRPr="00BB1AC9">
        <w:rPr>
          <w:rFonts w:cs="Arial"/>
        </w:rPr>
        <w:t>methods of consultation and communication</w:t>
      </w:r>
    </w:p>
    <w:p w14:paraId="351BA0A0" w14:textId="492F48B4" w:rsidR="00D209DE" w:rsidRPr="00BB1AC9" w:rsidRDefault="009C4911" w:rsidP="00155BAB">
      <w:pPr>
        <w:pStyle w:val="ListParagraph"/>
        <w:widowControl/>
        <w:numPr>
          <w:ilvl w:val="3"/>
          <w:numId w:val="355"/>
        </w:numPr>
        <w:spacing w:line="259" w:lineRule="auto"/>
        <w:rPr>
          <w:rFonts w:cs="Arial"/>
        </w:rPr>
      </w:pPr>
      <w:r w:rsidRPr="00BB1AC9">
        <w:rPr>
          <w:rFonts w:cs="Arial"/>
        </w:rPr>
        <w:t xml:space="preserve">consultation process </w:t>
      </w:r>
      <w:r w:rsidR="00D209DE" w:rsidRPr="00BB1AC9">
        <w:rPr>
          <w:rFonts w:cs="Arial"/>
        </w:rPr>
        <w:t xml:space="preserve">reporting and feedback </w:t>
      </w:r>
      <w:proofErr w:type="gramStart"/>
      <w:r w:rsidR="00D209DE" w:rsidRPr="00BB1AC9">
        <w:rPr>
          <w:rFonts w:cs="Arial"/>
        </w:rPr>
        <w:t>methods</w:t>
      </w:r>
      <w:proofErr w:type="gramEnd"/>
      <w:r w:rsidR="00D209DE" w:rsidRPr="00BB1AC9">
        <w:rPr>
          <w:rFonts w:cs="Arial"/>
        </w:rPr>
        <w:t xml:space="preserve"> </w:t>
      </w:r>
    </w:p>
    <w:p w14:paraId="23860A4E" w14:textId="7765855D" w:rsidR="0012158D" w:rsidRPr="00BB1AC9" w:rsidRDefault="00D209DE" w:rsidP="00155BAB">
      <w:pPr>
        <w:pStyle w:val="ListParagraph"/>
        <w:widowControl/>
        <w:numPr>
          <w:ilvl w:val="3"/>
          <w:numId w:val="355"/>
        </w:numPr>
        <w:spacing w:line="259" w:lineRule="auto"/>
        <w:rPr>
          <w:rFonts w:cs="Arial"/>
        </w:rPr>
      </w:pPr>
      <w:r w:rsidRPr="00BB1AC9">
        <w:rPr>
          <w:rFonts w:cs="Arial"/>
        </w:rPr>
        <w:t xml:space="preserve">an assessment explaining how the consultation objectives have been </w:t>
      </w:r>
      <w:proofErr w:type="gramStart"/>
      <w:r w:rsidRPr="00BB1AC9">
        <w:rPr>
          <w:rFonts w:cs="Arial"/>
        </w:rPr>
        <w:t>met</w:t>
      </w:r>
      <w:proofErr w:type="gramEnd"/>
    </w:p>
    <w:p w14:paraId="57C51304" w14:textId="4EAEFD70" w:rsidR="00C137AD" w:rsidRDefault="00D209DE" w:rsidP="00155BAB">
      <w:pPr>
        <w:pStyle w:val="ListParagraph"/>
        <w:widowControl/>
        <w:numPr>
          <w:ilvl w:val="3"/>
          <w:numId w:val="355"/>
        </w:numPr>
        <w:spacing w:line="259" w:lineRule="auto"/>
      </w:pPr>
      <w:r w:rsidRPr="00BB1AC9">
        <w:rPr>
          <w:rFonts w:cs="Arial"/>
        </w:rPr>
        <w:t>an analysis of the issues</w:t>
      </w:r>
      <w:r w:rsidR="0012158D" w:rsidRPr="00BB1AC9">
        <w:rPr>
          <w:rFonts w:cs="Arial"/>
        </w:rPr>
        <w:t xml:space="preserve"> and</w:t>
      </w:r>
      <w:r w:rsidRPr="00BB1AC9">
        <w:rPr>
          <w:rFonts w:cs="Arial"/>
        </w:rPr>
        <w:t xml:space="preserve"> </w:t>
      </w:r>
      <w:r w:rsidR="0012158D" w:rsidRPr="00BB1AC9">
        <w:rPr>
          <w:rFonts w:cs="Arial"/>
        </w:rPr>
        <w:t xml:space="preserve">views </w:t>
      </w:r>
      <w:r w:rsidRPr="00BB1AC9">
        <w:rPr>
          <w:rFonts w:cs="Arial"/>
        </w:rPr>
        <w:t xml:space="preserve">raised and their completed or planned resolution, including any alterations to the </w:t>
      </w:r>
      <w:r w:rsidR="005B3133">
        <w:rPr>
          <w:rFonts w:cs="Arial"/>
        </w:rPr>
        <w:t>project</w:t>
      </w:r>
      <w:r w:rsidRPr="00BB1AC9">
        <w:rPr>
          <w:rFonts w:cs="Arial"/>
        </w:rPr>
        <w:t xml:space="preserve"> </w:t>
      </w:r>
      <w:r w:rsidR="007E4DBE" w:rsidRPr="00405E51">
        <w:rPr>
          <w:rFonts w:cs="Arial"/>
          <w:color w:val="000000" w:themeColor="text1"/>
        </w:rPr>
        <w:t>because</w:t>
      </w:r>
      <w:r w:rsidRPr="00405E51">
        <w:rPr>
          <w:rFonts w:cs="Arial"/>
          <w:color w:val="000000" w:themeColor="text1"/>
        </w:rPr>
        <w:t xml:space="preserve"> of </w:t>
      </w:r>
      <w:r w:rsidR="008D0852" w:rsidRPr="00405E51">
        <w:rPr>
          <w:rFonts w:cs="Arial"/>
          <w:color w:val="000000" w:themeColor="text1"/>
        </w:rPr>
        <w:t xml:space="preserve">feedback </w:t>
      </w:r>
      <w:r w:rsidR="008D0852" w:rsidRPr="00BB1AC9">
        <w:rPr>
          <w:rFonts w:cs="Arial"/>
        </w:rPr>
        <w:t>received</w:t>
      </w:r>
      <w:r w:rsidR="006E6743">
        <w:rPr>
          <w:rFonts w:cs="Arial"/>
        </w:rPr>
        <w:t>.</w:t>
      </w:r>
    </w:p>
    <w:p w14:paraId="185F26FC" w14:textId="0384BC2D" w:rsidR="00E53725" w:rsidRPr="001B59F9" w:rsidRDefault="005B3133" w:rsidP="00573ECF">
      <w:pPr>
        <w:pStyle w:val="NumberedHeading1"/>
      </w:pPr>
      <w:bookmarkStart w:id="333" w:name="_Toc482721967"/>
      <w:bookmarkStart w:id="334" w:name="_Toc482725105"/>
      <w:bookmarkStart w:id="335" w:name="_Toc482725407"/>
      <w:bookmarkStart w:id="336" w:name="_Toc482725832"/>
      <w:bookmarkStart w:id="337" w:name="_Toc482772486"/>
      <w:bookmarkStart w:id="338" w:name="_Toc482804389"/>
      <w:bookmarkStart w:id="339" w:name="_Toc483311953"/>
      <w:bookmarkStart w:id="340" w:name="_Toc483312246"/>
      <w:bookmarkStart w:id="341" w:name="_Toc483314661"/>
      <w:bookmarkStart w:id="342" w:name="_Toc482721969"/>
      <w:bookmarkStart w:id="343" w:name="_Toc482725107"/>
      <w:bookmarkStart w:id="344" w:name="_Toc482725409"/>
      <w:bookmarkStart w:id="345" w:name="_Toc482725834"/>
      <w:bookmarkStart w:id="346" w:name="_Toc482772488"/>
      <w:bookmarkStart w:id="347" w:name="_Toc482804391"/>
      <w:bookmarkStart w:id="348" w:name="_Toc483311955"/>
      <w:bookmarkStart w:id="349" w:name="_Toc483312248"/>
      <w:bookmarkStart w:id="350" w:name="_Toc483314663"/>
      <w:bookmarkStart w:id="351" w:name="_Toc482721982"/>
      <w:bookmarkStart w:id="352" w:name="_Toc482725120"/>
      <w:bookmarkStart w:id="353" w:name="_Toc482725422"/>
      <w:bookmarkStart w:id="354" w:name="_Toc482725847"/>
      <w:bookmarkStart w:id="355" w:name="_Toc482772501"/>
      <w:bookmarkStart w:id="356" w:name="_Toc482804404"/>
      <w:bookmarkStart w:id="357" w:name="_Toc483311968"/>
      <w:bookmarkStart w:id="358" w:name="_Toc483312261"/>
      <w:bookmarkStart w:id="359" w:name="_Toc483314676"/>
      <w:bookmarkStart w:id="360" w:name="_Toc482721983"/>
      <w:bookmarkStart w:id="361" w:name="_Toc482725121"/>
      <w:bookmarkStart w:id="362" w:name="_Toc482725423"/>
      <w:bookmarkStart w:id="363" w:name="_Toc482725848"/>
      <w:bookmarkStart w:id="364" w:name="_Toc482772502"/>
      <w:bookmarkStart w:id="365" w:name="_Toc482804405"/>
      <w:bookmarkStart w:id="366" w:name="_Toc483311969"/>
      <w:bookmarkStart w:id="367" w:name="_Toc483312262"/>
      <w:bookmarkStart w:id="368" w:name="_Toc483314677"/>
      <w:bookmarkStart w:id="369" w:name="_Toc136008160"/>
      <w:bookmarkStart w:id="370" w:name="_Toc158297848"/>
      <w:bookmarkStart w:id="371" w:name="_Toc158297941"/>
      <w:bookmarkStart w:id="372" w:name="_Toc170724036"/>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t>Project</w:t>
      </w:r>
      <w:r w:rsidR="00E53725" w:rsidRPr="00155BAB">
        <w:t xml:space="preserve"> description</w:t>
      </w:r>
      <w:r w:rsidR="00265C89" w:rsidRPr="00155BAB">
        <w:t xml:space="preserve"> and alternatives</w:t>
      </w:r>
      <w:bookmarkEnd w:id="369"/>
      <w:bookmarkEnd w:id="370"/>
      <w:bookmarkEnd w:id="371"/>
      <w:bookmarkEnd w:id="372"/>
    </w:p>
    <w:p w14:paraId="15675330" w14:textId="355E78CD" w:rsidR="00834915" w:rsidRPr="009077D7" w:rsidRDefault="0071323F" w:rsidP="00155BAB">
      <w:pPr>
        <w:pStyle w:val="ListNumber"/>
      </w:pPr>
      <w:bookmarkStart w:id="373" w:name="_Toc136007857"/>
      <w:bookmarkStart w:id="374" w:name="_Toc136008161"/>
      <w:bookmarkStart w:id="375" w:name="_Toc136245020"/>
      <w:bookmarkStart w:id="376" w:name="_Toc157081132"/>
      <w:bookmarkStart w:id="377" w:name="_Toc157081249"/>
      <w:bookmarkStart w:id="378" w:name="_Toc157081606"/>
      <w:bookmarkStart w:id="379" w:name="_Toc157081976"/>
      <w:bookmarkStart w:id="380" w:name="_Toc157082091"/>
      <w:bookmarkStart w:id="381" w:name="_Toc157083483"/>
      <w:bookmarkStart w:id="382" w:name="_Toc157083615"/>
      <w:bookmarkStart w:id="383" w:name="_Toc157086502"/>
      <w:bookmarkStart w:id="384" w:name="_Toc157086659"/>
      <w:bookmarkStart w:id="385" w:name="_Toc157086749"/>
      <w:bookmarkStart w:id="386" w:name="_Toc157086839"/>
      <w:bookmarkStart w:id="387" w:name="_Toc157087037"/>
      <w:bookmarkStart w:id="388" w:name="_Toc13600816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7E4867">
        <w:t>D</w:t>
      </w:r>
      <w:r w:rsidR="00E53725" w:rsidRPr="007E4867">
        <w:t xml:space="preserve">escribe all aspects </w:t>
      </w:r>
      <w:r w:rsidR="00E43DAC" w:rsidRPr="007E4867">
        <w:t xml:space="preserve">of the </w:t>
      </w:r>
      <w:r w:rsidR="005B3133">
        <w:t>project</w:t>
      </w:r>
      <w:r w:rsidR="00E43DAC" w:rsidRPr="007E4867">
        <w:t xml:space="preserve"> that are covered by the EIS </w:t>
      </w:r>
      <w:r w:rsidR="00E53725" w:rsidRPr="007E4867">
        <w:t>assessment</w:t>
      </w:r>
      <w:r w:rsidR="00E43DAC" w:rsidRPr="007E4867">
        <w:t xml:space="preserve">. If there are any aspects of the </w:t>
      </w:r>
      <w:r w:rsidR="005B3133">
        <w:t>project</w:t>
      </w:r>
      <w:r w:rsidR="00E43DAC" w:rsidRPr="007E4867">
        <w:t xml:space="preserve"> that would be assessed separately, describe what they are, and how they would be assessed and approved</w:t>
      </w:r>
      <w:r w:rsidR="00E53725" w:rsidRPr="007E4867">
        <w:t xml:space="preserve">. </w:t>
      </w:r>
      <w:r w:rsidR="002B416F" w:rsidRPr="007E4867">
        <w:t xml:space="preserve">If the </w:t>
      </w:r>
      <w:r w:rsidR="005B3133">
        <w:t>project</w:t>
      </w:r>
      <w:r w:rsidR="002B416F" w:rsidRPr="007E4867">
        <w:t xml:space="preserve"> is an expansion of an existing activity, clearly state the linkages, overlap and separation between them.</w:t>
      </w:r>
      <w:bookmarkEnd w:id="388"/>
      <w:r w:rsidR="002B416F" w:rsidRPr="007E4867">
        <w:t xml:space="preserve"> </w:t>
      </w:r>
    </w:p>
    <w:p w14:paraId="695559EB" w14:textId="153B2D58" w:rsidR="00C72DB6" w:rsidRPr="008B257B" w:rsidRDefault="00E53725" w:rsidP="00155BAB">
      <w:pPr>
        <w:pStyle w:val="ListNumber"/>
      </w:pPr>
      <w:bookmarkStart w:id="389" w:name="_Toc136008163"/>
      <w:r w:rsidRPr="007E4867">
        <w:t xml:space="preserve">The project description must include all on </w:t>
      </w:r>
      <w:r w:rsidR="007E4DBE" w:rsidRPr="00405E51">
        <w:rPr>
          <w:color w:val="000000" w:themeColor="text1"/>
        </w:rPr>
        <w:t xml:space="preserve">lease </w:t>
      </w:r>
      <w:r w:rsidRPr="00405E51">
        <w:rPr>
          <w:color w:val="000000" w:themeColor="text1"/>
        </w:rPr>
        <w:t xml:space="preserve">and off lease activities relevant to the </w:t>
      </w:r>
      <w:r w:rsidR="005B3133" w:rsidRPr="00405E51">
        <w:rPr>
          <w:color w:val="000000" w:themeColor="text1"/>
        </w:rPr>
        <w:t>project</w:t>
      </w:r>
      <w:r w:rsidRPr="00405E51">
        <w:rPr>
          <w:color w:val="000000" w:themeColor="text1"/>
        </w:rPr>
        <w:t xml:space="preserve"> including construction, </w:t>
      </w:r>
      <w:proofErr w:type="gramStart"/>
      <w:r w:rsidRPr="00405E51">
        <w:rPr>
          <w:color w:val="000000" w:themeColor="text1"/>
        </w:rPr>
        <w:t>operation</w:t>
      </w:r>
      <w:proofErr w:type="gramEnd"/>
      <w:r w:rsidRPr="00405E51">
        <w:rPr>
          <w:color w:val="000000" w:themeColor="text1"/>
        </w:rPr>
        <w:t xml:space="preserve"> and decommissioning activities. If the delivery of the </w:t>
      </w:r>
      <w:r w:rsidR="005B3133" w:rsidRPr="00405E51">
        <w:rPr>
          <w:color w:val="000000" w:themeColor="text1"/>
        </w:rPr>
        <w:t>project</w:t>
      </w:r>
      <w:r w:rsidRPr="00405E51">
        <w:rPr>
          <w:color w:val="000000" w:themeColor="text1"/>
        </w:rPr>
        <w:t xml:space="preserve"> is to be staged, </w:t>
      </w:r>
      <w:r w:rsidR="008E058F" w:rsidRPr="00405E51">
        <w:rPr>
          <w:color w:val="000000" w:themeColor="text1"/>
        </w:rPr>
        <w:t xml:space="preserve">describe </w:t>
      </w:r>
      <w:r w:rsidRPr="00405E51">
        <w:rPr>
          <w:color w:val="000000" w:themeColor="text1"/>
        </w:rPr>
        <w:t>the nature and timing of the stages.</w:t>
      </w:r>
      <w:bookmarkEnd w:id="389"/>
      <w:r w:rsidR="00451799" w:rsidRPr="00405E51">
        <w:rPr>
          <w:color w:val="000000" w:themeColor="text1"/>
        </w:rPr>
        <w:t xml:space="preserve"> </w:t>
      </w:r>
    </w:p>
    <w:p w14:paraId="0A677B0B" w14:textId="3A2BAFFC" w:rsidR="00E53725" w:rsidRPr="00F02419" w:rsidRDefault="005B3133" w:rsidP="00155BAB">
      <w:pPr>
        <w:pStyle w:val="Heading2"/>
      </w:pPr>
      <w:bookmarkStart w:id="390" w:name="_Toc170724037"/>
      <w:r>
        <w:t>Project</w:t>
      </w:r>
      <w:bookmarkEnd w:id="390"/>
    </w:p>
    <w:p w14:paraId="3EE81356" w14:textId="4D5235E2" w:rsidR="00E53725" w:rsidRPr="009077D7" w:rsidRDefault="001E5944" w:rsidP="00155BAB">
      <w:pPr>
        <w:pStyle w:val="ListNumber"/>
      </w:pPr>
      <w:bookmarkStart w:id="391" w:name="_Toc136008165"/>
      <w:r w:rsidRPr="001B59F9">
        <w:t>D</w:t>
      </w:r>
      <w:r w:rsidR="00E53725" w:rsidRPr="001B59F9">
        <w:t xml:space="preserve">escribe and illustrate the following specific information about the </w:t>
      </w:r>
      <w:r w:rsidR="005B3133">
        <w:t>project</w:t>
      </w:r>
      <w:r w:rsidR="00E53725" w:rsidRPr="001B59F9">
        <w:t>:</w:t>
      </w:r>
      <w:bookmarkEnd w:id="391"/>
    </w:p>
    <w:p w14:paraId="683AA8E0" w14:textId="5D1C9A6B" w:rsidR="00E53725" w:rsidRPr="00EA1B31" w:rsidRDefault="005B3133" w:rsidP="00155BAB">
      <w:pPr>
        <w:pStyle w:val="ListParagraph"/>
        <w:widowControl/>
        <w:numPr>
          <w:ilvl w:val="3"/>
          <w:numId w:val="211"/>
        </w:numPr>
        <w:spacing w:line="259" w:lineRule="auto"/>
        <w:rPr>
          <w:rFonts w:cs="Arial"/>
        </w:rPr>
      </w:pPr>
      <w:r>
        <w:rPr>
          <w:rFonts w:cs="Arial"/>
        </w:rPr>
        <w:t>project</w:t>
      </w:r>
      <w:r w:rsidR="00E53725" w:rsidRPr="00EA1B31">
        <w:rPr>
          <w:rFonts w:cs="Arial"/>
        </w:rPr>
        <w:t xml:space="preserve"> </w:t>
      </w:r>
      <w:proofErr w:type="gramStart"/>
      <w:r w:rsidR="00E53725" w:rsidRPr="00EA1B31">
        <w:rPr>
          <w:rFonts w:cs="Arial"/>
        </w:rPr>
        <w:t>title</w:t>
      </w:r>
      <w:proofErr w:type="gramEnd"/>
    </w:p>
    <w:p w14:paraId="2D6D8306" w14:textId="79E7FEB1" w:rsidR="00E53725" w:rsidRPr="00EA1B31" w:rsidRDefault="005B3133" w:rsidP="00155BAB">
      <w:pPr>
        <w:pStyle w:val="ListParagraph"/>
        <w:widowControl/>
        <w:numPr>
          <w:ilvl w:val="3"/>
          <w:numId w:val="211"/>
        </w:numPr>
        <w:spacing w:line="259" w:lineRule="auto"/>
        <w:rPr>
          <w:rFonts w:cs="Arial"/>
        </w:rPr>
      </w:pPr>
      <w:r>
        <w:rPr>
          <w:rFonts w:cs="Arial"/>
        </w:rPr>
        <w:t>project</w:t>
      </w:r>
      <w:r w:rsidR="00E53725" w:rsidRPr="00EA1B31">
        <w:rPr>
          <w:rFonts w:cs="Arial"/>
        </w:rPr>
        <w:t xml:space="preserve"> </w:t>
      </w:r>
      <w:proofErr w:type="gramStart"/>
      <w:r w:rsidR="00E53725" w:rsidRPr="00EA1B31">
        <w:rPr>
          <w:rFonts w:cs="Arial"/>
        </w:rPr>
        <w:t>objectives</w:t>
      </w:r>
      <w:proofErr w:type="gramEnd"/>
    </w:p>
    <w:p w14:paraId="5D485B5D" w14:textId="77777777" w:rsidR="00E53725" w:rsidRPr="00EA1B31" w:rsidRDefault="00E53725" w:rsidP="00155BAB">
      <w:pPr>
        <w:pStyle w:val="ListParagraph"/>
        <w:widowControl/>
        <w:numPr>
          <w:ilvl w:val="3"/>
          <w:numId w:val="211"/>
        </w:numPr>
        <w:spacing w:line="259" w:lineRule="auto"/>
        <w:rPr>
          <w:rFonts w:cs="Arial"/>
        </w:rPr>
      </w:pPr>
      <w:r w:rsidRPr="00EA1B31">
        <w:rPr>
          <w:rFonts w:cs="Arial"/>
        </w:rPr>
        <w:t xml:space="preserve">expected capital </w:t>
      </w:r>
      <w:proofErr w:type="gramStart"/>
      <w:r w:rsidRPr="00EA1B31">
        <w:rPr>
          <w:rFonts w:cs="Arial"/>
        </w:rPr>
        <w:t>expenditure</w:t>
      </w:r>
      <w:proofErr w:type="gramEnd"/>
    </w:p>
    <w:p w14:paraId="3BE5E4FD" w14:textId="52C4E85F" w:rsidR="00E53725" w:rsidRPr="00EA1B31" w:rsidRDefault="00E53725" w:rsidP="00155BAB">
      <w:pPr>
        <w:pStyle w:val="ListParagraph"/>
        <w:widowControl/>
        <w:numPr>
          <w:ilvl w:val="3"/>
          <w:numId w:val="211"/>
        </w:numPr>
        <w:spacing w:line="259" w:lineRule="auto"/>
        <w:rPr>
          <w:rFonts w:cs="Arial"/>
        </w:rPr>
      </w:pPr>
      <w:r w:rsidRPr="00EA1B31">
        <w:rPr>
          <w:rFonts w:cs="Arial"/>
        </w:rPr>
        <w:t xml:space="preserve">rationale for the </w:t>
      </w:r>
      <w:r w:rsidR="005B3133">
        <w:rPr>
          <w:rFonts w:cs="Arial"/>
        </w:rPr>
        <w:t>project</w:t>
      </w:r>
    </w:p>
    <w:p w14:paraId="439694CF" w14:textId="2343E8B9" w:rsidR="00155C35" w:rsidRPr="00EA1B31" w:rsidRDefault="00155C35" w:rsidP="00155BAB">
      <w:pPr>
        <w:pStyle w:val="ListParagraph"/>
        <w:widowControl/>
        <w:numPr>
          <w:ilvl w:val="3"/>
          <w:numId w:val="211"/>
        </w:numPr>
        <w:spacing w:line="259" w:lineRule="auto"/>
        <w:rPr>
          <w:rFonts w:cs="Arial"/>
        </w:rPr>
      </w:pPr>
      <w:r w:rsidRPr="00EA1B31">
        <w:rPr>
          <w:rFonts w:cs="Arial"/>
        </w:rPr>
        <w:t>background to the project’s development</w:t>
      </w:r>
      <w:r w:rsidR="006726CC" w:rsidRPr="00EA1B31">
        <w:rPr>
          <w:rFonts w:cs="Arial"/>
        </w:rPr>
        <w:t xml:space="preserve"> and justification for its need</w:t>
      </w:r>
    </w:p>
    <w:p w14:paraId="7D8E8E74" w14:textId="702DF0CD" w:rsidR="00E53725" w:rsidRPr="00EA1B31" w:rsidRDefault="005B3133" w:rsidP="00155BAB">
      <w:pPr>
        <w:pStyle w:val="ListParagraph"/>
        <w:widowControl/>
        <w:numPr>
          <w:ilvl w:val="3"/>
          <w:numId w:val="211"/>
        </w:numPr>
        <w:spacing w:line="259" w:lineRule="auto"/>
        <w:rPr>
          <w:rFonts w:cs="Arial"/>
        </w:rPr>
      </w:pPr>
      <w:r>
        <w:rPr>
          <w:rFonts w:cs="Arial"/>
        </w:rPr>
        <w:t>project</w:t>
      </w:r>
      <w:r w:rsidR="00E53725" w:rsidRPr="00EA1B31">
        <w:rPr>
          <w:rFonts w:cs="Arial"/>
        </w:rPr>
        <w:t xml:space="preserve"> description, including the nature and scale of all project components and </w:t>
      </w:r>
      <w:proofErr w:type="gramStart"/>
      <w:r w:rsidR="00E53725" w:rsidRPr="00EA1B31">
        <w:rPr>
          <w:rFonts w:cs="Arial"/>
        </w:rPr>
        <w:t>activities</w:t>
      </w:r>
      <w:proofErr w:type="gramEnd"/>
      <w:r w:rsidR="00E53725" w:rsidRPr="00EA1B31">
        <w:rPr>
          <w:rFonts w:cs="Arial"/>
        </w:rPr>
        <w:t xml:space="preserve"> </w:t>
      </w:r>
    </w:p>
    <w:p w14:paraId="60FC0275" w14:textId="77777777" w:rsidR="00E53725" w:rsidRPr="00EA1B31" w:rsidRDefault="00E53725" w:rsidP="00155BAB">
      <w:pPr>
        <w:pStyle w:val="ListParagraph"/>
        <w:widowControl/>
        <w:numPr>
          <w:ilvl w:val="3"/>
          <w:numId w:val="211"/>
        </w:numPr>
        <w:spacing w:line="259" w:lineRule="auto"/>
        <w:rPr>
          <w:rFonts w:cs="Arial"/>
        </w:rPr>
      </w:pPr>
      <w:r w:rsidRPr="00EA1B31">
        <w:rPr>
          <w:rFonts w:cs="Arial"/>
        </w:rPr>
        <w:t>whether it is a greenfield or brownfield site</w:t>
      </w:r>
    </w:p>
    <w:p w14:paraId="4593D713" w14:textId="77777777" w:rsidR="00835C28" w:rsidRPr="00EA1B31" w:rsidRDefault="00835C28" w:rsidP="00155BAB">
      <w:pPr>
        <w:pStyle w:val="ListParagraph"/>
        <w:widowControl/>
        <w:numPr>
          <w:ilvl w:val="3"/>
          <w:numId w:val="211"/>
        </w:numPr>
        <w:spacing w:line="259" w:lineRule="auto"/>
        <w:rPr>
          <w:rFonts w:cs="Arial"/>
        </w:rPr>
      </w:pPr>
      <w:r w:rsidRPr="00EA1B31">
        <w:rPr>
          <w:rFonts w:cs="Arial"/>
        </w:rPr>
        <w:t xml:space="preserve">power and water </w:t>
      </w:r>
      <w:proofErr w:type="gramStart"/>
      <w:r w:rsidRPr="00EA1B31">
        <w:rPr>
          <w:rFonts w:cs="Arial"/>
        </w:rPr>
        <w:t>supply</w:t>
      </w:r>
      <w:proofErr w:type="gramEnd"/>
    </w:p>
    <w:p w14:paraId="45782975" w14:textId="2DDB5342" w:rsidR="00835C28" w:rsidRPr="00EA1B31" w:rsidRDefault="00835C28" w:rsidP="00155BAB">
      <w:pPr>
        <w:pStyle w:val="ListParagraph"/>
        <w:widowControl/>
        <w:numPr>
          <w:ilvl w:val="3"/>
          <w:numId w:val="211"/>
        </w:numPr>
        <w:spacing w:line="259" w:lineRule="auto"/>
        <w:rPr>
          <w:rFonts w:cs="Arial"/>
        </w:rPr>
      </w:pPr>
      <w:r w:rsidRPr="00EA1B31">
        <w:rPr>
          <w:rFonts w:cs="Arial"/>
        </w:rPr>
        <w:t xml:space="preserve">transport </w:t>
      </w:r>
      <w:proofErr w:type="gramStart"/>
      <w:r w:rsidRPr="00EA1B31">
        <w:rPr>
          <w:rFonts w:cs="Arial"/>
        </w:rPr>
        <w:t>requirements</w:t>
      </w:r>
      <w:proofErr w:type="gramEnd"/>
    </w:p>
    <w:p w14:paraId="3EF72855" w14:textId="026C8B1F" w:rsidR="00E53725" w:rsidRPr="00EA1B31" w:rsidRDefault="00E53725" w:rsidP="00155BAB">
      <w:pPr>
        <w:pStyle w:val="ListParagraph"/>
        <w:widowControl/>
        <w:numPr>
          <w:ilvl w:val="3"/>
          <w:numId w:val="211"/>
        </w:numPr>
        <w:spacing w:line="259" w:lineRule="auto"/>
        <w:rPr>
          <w:rFonts w:cs="Arial"/>
        </w:rPr>
      </w:pPr>
      <w:r w:rsidRPr="00EA1B31">
        <w:rPr>
          <w:rFonts w:cs="Arial"/>
        </w:rPr>
        <w:lastRenderedPageBreak/>
        <w:t xml:space="preserve">regional and local context of the </w:t>
      </w:r>
      <w:r w:rsidR="005B3133">
        <w:rPr>
          <w:rFonts w:cs="Arial"/>
        </w:rPr>
        <w:t>project</w:t>
      </w:r>
      <w:r w:rsidRPr="00EA1B31">
        <w:rPr>
          <w:rFonts w:cs="Arial"/>
        </w:rPr>
        <w:t>’s footprint</w:t>
      </w:r>
      <w:r w:rsidR="00F027FB" w:rsidRPr="00EA1B31">
        <w:rPr>
          <w:rFonts w:cs="Arial"/>
        </w:rPr>
        <w:t>, including</w:t>
      </w:r>
      <w:r w:rsidRPr="00EA1B31">
        <w:rPr>
          <w:rFonts w:cs="Arial"/>
        </w:rPr>
        <w:t xml:space="preserve"> maps at suitable </w:t>
      </w:r>
      <w:proofErr w:type="gramStart"/>
      <w:r w:rsidRPr="00EA1B31">
        <w:rPr>
          <w:rFonts w:cs="Arial"/>
        </w:rPr>
        <w:t>scales</w:t>
      </w:r>
      <w:proofErr w:type="gramEnd"/>
    </w:p>
    <w:p w14:paraId="2AD318F3" w14:textId="53391774" w:rsidR="00AB71A5" w:rsidRPr="00EA1B31" w:rsidRDefault="00AB71A5" w:rsidP="00155BAB">
      <w:pPr>
        <w:pStyle w:val="ListParagraph"/>
        <w:widowControl/>
        <w:numPr>
          <w:ilvl w:val="3"/>
          <w:numId w:val="211"/>
        </w:numPr>
        <w:spacing w:line="259" w:lineRule="auto"/>
        <w:rPr>
          <w:rFonts w:cs="Arial"/>
        </w:rPr>
      </w:pPr>
      <w:r w:rsidRPr="00EA1B31">
        <w:rPr>
          <w:rFonts w:cs="Arial"/>
        </w:rPr>
        <w:t>proposed timing of the development, including construction staging</w:t>
      </w:r>
      <w:r w:rsidR="000D5543" w:rsidRPr="00EA1B31">
        <w:rPr>
          <w:rFonts w:cs="Arial"/>
        </w:rPr>
        <w:t xml:space="preserve">, </w:t>
      </w:r>
      <w:r w:rsidRPr="00EA1B31">
        <w:rPr>
          <w:rFonts w:cs="Arial"/>
        </w:rPr>
        <w:t xml:space="preserve">likely schedule of works </w:t>
      </w:r>
      <w:r w:rsidR="000D5543" w:rsidRPr="00EA1B31">
        <w:rPr>
          <w:rFonts w:cs="Arial"/>
        </w:rPr>
        <w:t xml:space="preserve">and anticipated mine life </w:t>
      </w:r>
    </w:p>
    <w:p w14:paraId="7F70F478" w14:textId="27D1BF28" w:rsidR="00E53725" w:rsidRPr="00EA1B31" w:rsidRDefault="00E53725" w:rsidP="00155BAB">
      <w:pPr>
        <w:pStyle w:val="ListParagraph"/>
        <w:widowControl/>
        <w:numPr>
          <w:ilvl w:val="3"/>
          <w:numId w:val="211"/>
        </w:numPr>
        <w:spacing w:line="259" w:lineRule="auto"/>
        <w:rPr>
          <w:rFonts w:cs="Arial"/>
        </w:rPr>
      </w:pPr>
      <w:r w:rsidRPr="00EA1B31">
        <w:rPr>
          <w:rFonts w:cs="Arial"/>
        </w:rPr>
        <w:t>relationship to other major projects</w:t>
      </w:r>
      <w:r w:rsidR="00155C35" w:rsidRPr="00EA1B31">
        <w:rPr>
          <w:rFonts w:cs="Arial"/>
        </w:rPr>
        <w:t>,</w:t>
      </w:r>
      <w:r w:rsidR="00AB71A5" w:rsidRPr="00EA1B31">
        <w:rPr>
          <w:rFonts w:cs="Arial"/>
        </w:rPr>
        <w:t xml:space="preserve"> developments</w:t>
      </w:r>
      <w:r w:rsidRPr="00EA1B31">
        <w:rPr>
          <w:rFonts w:cs="Arial"/>
        </w:rPr>
        <w:t xml:space="preserve"> </w:t>
      </w:r>
      <w:r w:rsidR="00155C35" w:rsidRPr="00EA1B31">
        <w:rPr>
          <w:rFonts w:cs="Arial"/>
        </w:rPr>
        <w:t xml:space="preserve">or actions </w:t>
      </w:r>
      <w:r w:rsidRPr="00EA1B31">
        <w:rPr>
          <w:rFonts w:cs="Arial"/>
        </w:rPr>
        <w:t xml:space="preserve">of which the proponent is reasonably </w:t>
      </w:r>
      <w:proofErr w:type="gramStart"/>
      <w:r w:rsidRPr="00EA1B31">
        <w:rPr>
          <w:rFonts w:cs="Arial"/>
        </w:rPr>
        <w:t>aware</w:t>
      </w:r>
      <w:proofErr w:type="gramEnd"/>
    </w:p>
    <w:p w14:paraId="2B5FA9C3" w14:textId="77777777" w:rsidR="00E53725" w:rsidRPr="00EA1B31" w:rsidRDefault="00E53725" w:rsidP="00155BAB">
      <w:pPr>
        <w:pStyle w:val="ListParagraph"/>
        <w:widowControl/>
        <w:numPr>
          <w:ilvl w:val="3"/>
          <w:numId w:val="211"/>
        </w:numPr>
        <w:spacing w:line="259" w:lineRule="auto"/>
        <w:rPr>
          <w:rFonts w:cs="Arial"/>
        </w:rPr>
      </w:pPr>
      <w:r w:rsidRPr="00EA1B31">
        <w:rPr>
          <w:rFonts w:cs="Arial"/>
        </w:rPr>
        <w:t>the workforce numbers for all project phases</w:t>
      </w:r>
    </w:p>
    <w:p w14:paraId="10007596" w14:textId="77777777" w:rsidR="00E53725" w:rsidRPr="00EA1B31" w:rsidRDefault="00E53725" w:rsidP="00155BAB">
      <w:pPr>
        <w:pStyle w:val="ListParagraph"/>
        <w:widowControl/>
        <w:numPr>
          <w:ilvl w:val="3"/>
          <w:numId w:val="211"/>
        </w:numPr>
        <w:spacing w:line="259" w:lineRule="auto"/>
        <w:rPr>
          <w:rFonts w:cs="Arial"/>
        </w:rPr>
      </w:pPr>
      <w:r w:rsidRPr="00EA1B31">
        <w:rPr>
          <w:rFonts w:cs="Arial"/>
        </w:rPr>
        <w:t>where personnel would be accommodated and the likely recruitment and rostering arrangements to be adopted</w:t>
      </w:r>
    </w:p>
    <w:p w14:paraId="5EEE8A8C" w14:textId="3C25F4FC" w:rsidR="000219FD" w:rsidRDefault="00AB71A5">
      <w:pPr>
        <w:pStyle w:val="ListParagraph"/>
        <w:widowControl/>
        <w:numPr>
          <w:ilvl w:val="3"/>
          <w:numId w:val="211"/>
        </w:numPr>
        <w:spacing w:line="259" w:lineRule="auto"/>
        <w:rPr>
          <w:rFonts w:cs="Arial"/>
        </w:rPr>
      </w:pPr>
      <w:r w:rsidRPr="00EA1B31">
        <w:rPr>
          <w:rFonts w:cs="Arial"/>
        </w:rPr>
        <w:t xml:space="preserve">proposed </w:t>
      </w:r>
      <w:r w:rsidR="00E53725" w:rsidRPr="00EA1B31">
        <w:rPr>
          <w:rFonts w:cs="Arial"/>
        </w:rPr>
        <w:t xml:space="preserve">travel </w:t>
      </w:r>
      <w:r w:rsidRPr="00EA1B31">
        <w:rPr>
          <w:rFonts w:cs="Arial"/>
        </w:rPr>
        <w:t xml:space="preserve">arrangements </w:t>
      </w:r>
      <w:r w:rsidR="00E53725" w:rsidRPr="00EA1B31">
        <w:rPr>
          <w:rFonts w:cs="Arial"/>
        </w:rPr>
        <w:t xml:space="preserve">of the workforce to and from work, including use of a </w:t>
      </w:r>
      <w:r w:rsidR="0098768D" w:rsidRPr="00EA1B31">
        <w:rPr>
          <w:rFonts w:cs="Arial"/>
        </w:rPr>
        <w:t>fly-in-fly-out (FIFO) workforce</w:t>
      </w:r>
      <w:r w:rsidR="00E53725" w:rsidRPr="00EA1B31">
        <w:rPr>
          <w:rFonts w:cs="Arial"/>
        </w:rPr>
        <w:t xml:space="preserve">. </w:t>
      </w:r>
    </w:p>
    <w:p w14:paraId="5FAC658D" w14:textId="01289175" w:rsidR="007E4FA0" w:rsidRPr="00D46083" w:rsidRDefault="007E4FA0" w:rsidP="00155BAB">
      <w:pPr>
        <w:pStyle w:val="Heading2"/>
      </w:pPr>
      <w:bookmarkStart w:id="392" w:name="_Toc136008166"/>
      <w:bookmarkStart w:id="393" w:name="_Toc158297850"/>
      <w:bookmarkStart w:id="394" w:name="_Toc158297943"/>
      <w:bookmarkStart w:id="395" w:name="_Toc170724038"/>
      <w:r w:rsidRPr="00D46083">
        <w:t>Site description</w:t>
      </w:r>
      <w:bookmarkEnd w:id="392"/>
      <w:bookmarkEnd w:id="393"/>
      <w:bookmarkEnd w:id="394"/>
      <w:bookmarkEnd w:id="395"/>
    </w:p>
    <w:p w14:paraId="73C0BC65" w14:textId="04EDEAF1" w:rsidR="007E4FA0" w:rsidRPr="009077D7" w:rsidRDefault="007E4FA0" w:rsidP="00155BAB">
      <w:pPr>
        <w:pStyle w:val="ListNumber"/>
      </w:pPr>
      <w:bookmarkStart w:id="396" w:name="_Toc136008167"/>
      <w:r w:rsidRPr="001B59F9">
        <w:t xml:space="preserve">Provide real property descriptions of the </w:t>
      </w:r>
      <w:r w:rsidR="005B3133">
        <w:t>project</w:t>
      </w:r>
      <w:r w:rsidRPr="001B59F9">
        <w:t xml:space="preserve"> land and adjacent properties, any easements, any existing underlying resource tenures, and identification number of any resource activity lease for the </w:t>
      </w:r>
      <w:r w:rsidR="005B3133">
        <w:t>project</w:t>
      </w:r>
      <w:r w:rsidRPr="001B59F9">
        <w:t xml:space="preserve"> land that is subject to </w:t>
      </w:r>
      <w:r w:rsidR="001D092E" w:rsidRPr="001B59F9">
        <w:t xml:space="preserve">the </w:t>
      </w:r>
      <w:r w:rsidRPr="001B59F9">
        <w:t>application.</w:t>
      </w:r>
      <w:bookmarkEnd w:id="396"/>
      <w:r w:rsidRPr="001B59F9">
        <w:t xml:space="preserve"> </w:t>
      </w:r>
    </w:p>
    <w:p w14:paraId="4408574B" w14:textId="579D6B59" w:rsidR="007E4FA0" w:rsidRPr="009077D7" w:rsidRDefault="007E4FA0" w:rsidP="00155BAB">
      <w:pPr>
        <w:pStyle w:val="ListNumber"/>
      </w:pPr>
      <w:bookmarkStart w:id="397" w:name="_Toc136008168"/>
      <w:r w:rsidRPr="001B59F9">
        <w:t xml:space="preserve">Describe and illustrate with scaled maps the key infrastructure in and around the site, including state-controlled and local roads, rail lines and loading yards, airfields, ports or jetties, electricity transmission infrastructure, pipelines, and any other infrastructure in the region relevant to the </w:t>
      </w:r>
      <w:r w:rsidR="005B3133">
        <w:t>project</w:t>
      </w:r>
      <w:r w:rsidRPr="001B59F9">
        <w:t>.</w:t>
      </w:r>
      <w:bookmarkEnd w:id="397"/>
    </w:p>
    <w:p w14:paraId="0F09A19B" w14:textId="54C3427A" w:rsidR="007E4FA0" w:rsidRPr="009077D7" w:rsidRDefault="007E4FA0" w:rsidP="00155BAB">
      <w:pPr>
        <w:pStyle w:val="ListNumber"/>
      </w:pPr>
      <w:bookmarkStart w:id="398" w:name="_Toc136008169"/>
      <w:r w:rsidRPr="001B59F9">
        <w:t xml:space="preserve">Describe and illustrate the topography of the </w:t>
      </w:r>
      <w:r w:rsidR="005B3133">
        <w:t>project</w:t>
      </w:r>
      <w:r w:rsidRPr="001B59F9">
        <w:t xml:space="preserve"> site and surrounding area</w:t>
      </w:r>
      <w:r w:rsidR="007455D4" w:rsidRPr="001B59F9">
        <w:t>;</w:t>
      </w:r>
      <w:r w:rsidRPr="001B59F9">
        <w:t xml:space="preserve"> highlight </w:t>
      </w:r>
      <w:r w:rsidR="00F027FB" w:rsidRPr="001B59F9">
        <w:t xml:space="preserve">and identify </w:t>
      </w:r>
      <w:r w:rsidRPr="001B59F9">
        <w:t xml:space="preserve">any significant features shown on the maps. Map the location and boundaries of the </w:t>
      </w:r>
      <w:r w:rsidR="005B3133">
        <w:t>project</w:t>
      </w:r>
      <w:r w:rsidRPr="001B59F9">
        <w:t xml:space="preserve">’s footprint including all infrastructure elements and development necessary for the </w:t>
      </w:r>
      <w:r w:rsidR="005B3133">
        <w:t>project</w:t>
      </w:r>
      <w:r w:rsidRPr="001B59F9">
        <w:t xml:space="preserve">. Show all key aspects including excavations, stockpiles, areas of fill, </w:t>
      </w:r>
      <w:r w:rsidR="003677DE" w:rsidRPr="001B59F9">
        <w:t xml:space="preserve">subsidence areas, </w:t>
      </w:r>
      <w:r w:rsidRPr="001B59F9">
        <w:t>services infrastructure, plant locations, water or tailings storages</w:t>
      </w:r>
      <w:r w:rsidR="00C04E39">
        <w:t xml:space="preserve"> and infrastructure</w:t>
      </w:r>
      <w:r w:rsidRPr="001B59F9">
        <w:t xml:space="preserve">, buildings, bridges and culvert, haul and access roads, causeways, stockpile areas, barge loading facilities and any areas of </w:t>
      </w:r>
      <w:r w:rsidR="00F027FB" w:rsidRPr="001B59F9">
        <w:t xml:space="preserve">dredging or </w:t>
      </w:r>
      <w:r w:rsidRPr="001B59F9">
        <w:t>bed levelling. Include discussion of any environmental design features of these facilities including bunding of storage facilities.</w:t>
      </w:r>
      <w:bookmarkEnd w:id="398"/>
      <w:r w:rsidRPr="001B59F9">
        <w:t xml:space="preserve"> </w:t>
      </w:r>
    </w:p>
    <w:p w14:paraId="48BCFF5D" w14:textId="7D11AF8E" w:rsidR="00A01BB3" w:rsidRPr="009077D7" w:rsidRDefault="007E4FA0" w:rsidP="00155BAB">
      <w:pPr>
        <w:pStyle w:val="ListNumber"/>
      </w:pPr>
      <w:bookmarkStart w:id="399" w:name="_Toc136008170"/>
      <w:r w:rsidRPr="001B59F9">
        <w:t xml:space="preserve">Describe and map </w:t>
      </w:r>
      <w:r w:rsidR="00F44084" w:rsidRPr="001B59F9">
        <w:t xml:space="preserve">the spatial distribution and </w:t>
      </w:r>
      <w:r w:rsidRPr="001B59F9">
        <w:t xml:space="preserve">cross-sections </w:t>
      </w:r>
      <w:r w:rsidR="00A01BB3" w:rsidRPr="001B59F9">
        <w:t xml:space="preserve">of geological and terrestrial and/or coastal landforms of the </w:t>
      </w:r>
      <w:r w:rsidR="005B3133">
        <w:t>project</w:t>
      </w:r>
      <w:r w:rsidR="00A01BB3" w:rsidRPr="001B59F9">
        <w:t xml:space="preserve"> area in a suitable electronic format. Provide detailed spatial information in a suitable electronic format, that clearly shows the boundaries of water catchments that are significant for the drainage of the project site, including the location of waterways as defined under the Fisheries Act 1994. Provide detailed spatial information in a suitable electronic format that clearly shows geological structures, such as aquifers, faults and economic resources that could have an influence on, or be influenced by, the </w:t>
      </w:r>
      <w:r w:rsidR="005B3133">
        <w:t>project</w:t>
      </w:r>
      <w:r w:rsidR="00A01BB3" w:rsidRPr="001B59F9">
        <w:t>’s activities.</w:t>
      </w:r>
      <w:bookmarkEnd w:id="399"/>
      <w:r w:rsidR="00A01BB3" w:rsidRPr="001B59F9">
        <w:t xml:space="preserve"> </w:t>
      </w:r>
    </w:p>
    <w:p w14:paraId="54D29E33" w14:textId="5D839D0B" w:rsidR="007E4FA0" w:rsidRPr="009077D7" w:rsidRDefault="007E4FA0" w:rsidP="00155BAB">
      <w:pPr>
        <w:pStyle w:val="ListNumber"/>
      </w:pPr>
      <w:bookmarkStart w:id="400" w:name="_Toc136008171"/>
      <w:r w:rsidRPr="001B59F9">
        <w:t xml:space="preserve">Describe and illustrate the precise location of the </w:t>
      </w:r>
      <w:r w:rsidR="005B3133">
        <w:t>project</w:t>
      </w:r>
      <w:r w:rsidRPr="001B59F9">
        <w:t xml:space="preserve"> in relation to any designated and protected areas and waterbodies. This is to include the location of any proposed buffers surrounding the working areas and lands identified for conservation, either through retention in their current natural state or to be rehabilitated.</w:t>
      </w:r>
      <w:bookmarkEnd w:id="400"/>
      <w:r w:rsidRPr="001B59F9">
        <w:t xml:space="preserve"> </w:t>
      </w:r>
    </w:p>
    <w:p w14:paraId="2F0BF97F" w14:textId="54A37C36" w:rsidR="007E4FA0" w:rsidRPr="009077D7" w:rsidRDefault="007E4FA0" w:rsidP="00155BAB">
      <w:pPr>
        <w:pStyle w:val="ListNumber"/>
        <w:tabs>
          <w:tab w:val="num" w:pos="360"/>
        </w:tabs>
      </w:pPr>
      <w:bookmarkStart w:id="401" w:name="_Toc136008172"/>
      <w:r w:rsidRPr="001B59F9">
        <w:t xml:space="preserve">Describe, </w:t>
      </w:r>
      <w:proofErr w:type="gramStart"/>
      <w:r w:rsidRPr="001B59F9">
        <w:t>map</w:t>
      </w:r>
      <w:proofErr w:type="gramEnd"/>
      <w:r w:rsidRPr="001B59F9">
        <w:t xml:space="preserve"> and illustrate </w:t>
      </w:r>
      <w:r w:rsidR="00760F13" w:rsidRPr="001B59F9">
        <w:t xml:space="preserve">land and </w:t>
      </w:r>
      <w:r w:rsidRPr="001B59F9">
        <w:t xml:space="preserve">soil </w:t>
      </w:r>
      <w:r w:rsidR="00760F13" w:rsidRPr="001B59F9">
        <w:t>resources (</w:t>
      </w:r>
      <w:r w:rsidRPr="001B59F9">
        <w:t>types and profiles</w:t>
      </w:r>
      <w:r w:rsidR="00760F13" w:rsidRPr="001B59F9">
        <w:t>)</w:t>
      </w:r>
      <w:r w:rsidRPr="001B59F9">
        <w:t xml:space="preserve"> of the </w:t>
      </w:r>
      <w:r w:rsidR="005B3133">
        <w:t>project</w:t>
      </w:r>
      <w:r w:rsidRPr="001B59F9">
        <w:t xml:space="preserve"> area at a scale relevant to the site</w:t>
      </w:r>
      <w:r w:rsidR="00FA4EBE" w:rsidRPr="001B59F9">
        <w:t xml:space="preserve"> and in accordance with relevant guidelines</w:t>
      </w:r>
      <w:r w:rsidRPr="001B59F9">
        <w:t xml:space="preserve">. Identify soils that would require </w:t>
      </w:r>
      <w:proofErr w:type="gramStart"/>
      <w:r w:rsidRPr="001B59F9">
        <w:t>particular management</w:t>
      </w:r>
      <w:proofErr w:type="gramEnd"/>
      <w:r w:rsidRPr="001B59F9">
        <w:t xml:space="preserve"> due to wetness, erosivity, depth, acidity, salinity or other feature, including acid </w:t>
      </w:r>
      <w:proofErr w:type="spellStart"/>
      <w:r w:rsidRPr="001B59F9">
        <w:t>sulfate</w:t>
      </w:r>
      <w:proofErr w:type="spellEnd"/>
      <w:r w:rsidRPr="001B59F9">
        <w:t xml:space="preserve"> soils.</w:t>
      </w:r>
      <w:bookmarkEnd w:id="401"/>
    </w:p>
    <w:p w14:paraId="796F5759" w14:textId="6ADA6964" w:rsidR="0046184B" w:rsidRPr="008B257B" w:rsidRDefault="0046184B" w:rsidP="00155BAB">
      <w:pPr>
        <w:pStyle w:val="ListNumber"/>
      </w:pPr>
      <w:bookmarkStart w:id="402" w:name="_Toc136008173"/>
      <w:r w:rsidRPr="001B59F9">
        <w:t xml:space="preserve">Describe with concept and layout plans, </w:t>
      </w:r>
      <w:r w:rsidR="00ED7E45" w:rsidRPr="001B59F9">
        <w:t xml:space="preserve">in both </w:t>
      </w:r>
      <w:r w:rsidR="00F027FB" w:rsidRPr="001B59F9">
        <w:t>plan</w:t>
      </w:r>
      <w:r w:rsidR="00ED7E45" w:rsidRPr="001B59F9">
        <w:t xml:space="preserve"> and cross-section views</w:t>
      </w:r>
      <w:r w:rsidR="00F027FB" w:rsidRPr="001B59F9">
        <w:t xml:space="preserve">, </w:t>
      </w:r>
      <w:r w:rsidRPr="001B59F9">
        <w:t xml:space="preserve">requirements for constructing, </w:t>
      </w:r>
      <w:proofErr w:type="gramStart"/>
      <w:r w:rsidRPr="001B59F9">
        <w:t>upgrading</w:t>
      </w:r>
      <w:proofErr w:type="gramEnd"/>
      <w:r w:rsidRPr="001B59F9">
        <w:t xml:space="preserve"> or relocating all infrastructure associated with the </w:t>
      </w:r>
      <w:r w:rsidR="005B3133">
        <w:t>project</w:t>
      </w:r>
      <w:r w:rsidRPr="001B59F9">
        <w:t xml:space="preserve">. Show the locations of any necessary infrastructure easements on the plans, including infrastructure such as roads, rail (and the rail corridor), level crossings, conveyors, bridges, jetties, ferries, tracks and pathways, </w:t>
      </w:r>
      <w:proofErr w:type="gramStart"/>
      <w:r w:rsidRPr="001B59F9">
        <w:t>dams</w:t>
      </w:r>
      <w:proofErr w:type="gramEnd"/>
      <w:r w:rsidRPr="001B59F9">
        <w:t xml:space="preserve"> and weirs, bore fields, power lines and other cables, wireless technology (such as microwave telecommunications), and pipelines for any services, whether underground or above.</w:t>
      </w:r>
      <w:bookmarkEnd w:id="402"/>
    </w:p>
    <w:p w14:paraId="6F6C81BE" w14:textId="600659AD" w:rsidR="00124002" w:rsidRPr="00D46083" w:rsidRDefault="00124002" w:rsidP="00155BAB">
      <w:pPr>
        <w:pStyle w:val="Heading2"/>
      </w:pPr>
      <w:bookmarkStart w:id="403" w:name="_Toc482725135"/>
      <w:bookmarkStart w:id="404" w:name="_Toc482725437"/>
      <w:bookmarkStart w:id="405" w:name="_Toc482725862"/>
      <w:bookmarkStart w:id="406" w:name="_Toc482772516"/>
      <w:bookmarkStart w:id="407" w:name="_Toc482804419"/>
      <w:bookmarkStart w:id="408" w:name="_Toc483311983"/>
      <w:bookmarkStart w:id="409" w:name="_Toc483312276"/>
      <w:bookmarkStart w:id="410" w:name="_Toc483314691"/>
      <w:bookmarkStart w:id="411" w:name="_Toc136008181"/>
      <w:bookmarkStart w:id="412" w:name="_Toc158297852"/>
      <w:bookmarkStart w:id="413" w:name="_Toc158297945"/>
      <w:bookmarkStart w:id="414" w:name="_Toc170724039"/>
      <w:bookmarkEnd w:id="403"/>
      <w:bookmarkEnd w:id="404"/>
      <w:bookmarkEnd w:id="405"/>
      <w:bookmarkEnd w:id="406"/>
      <w:bookmarkEnd w:id="407"/>
      <w:bookmarkEnd w:id="408"/>
      <w:bookmarkEnd w:id="409"/>
      <w:bookmarkEnd w:id="410"/>
      <w:r w:rsidRPr="00D46083">
        <w:t>Proposed construction and operations</w:t>
      </w:r>
      <w:bookmarkEnd w:id="411"/>
      <w:bookmarkEnd w:id="412"/>
      <w:bookmarkEnd w:id="413"/>
      <w:bookmarkEnd w:id="414"/>
    </w:p>
    <w:p w14:paraId="5A065147" w14:textId="7484AF68" w:rsidR="00155C35" w:rsidRDefault="00045F72" w:rsidP="00155BAB">
      <w:pPr>
        <w:pStyle w:val="ListNumber"/>
      </w:pPr>
      <w:bookmarkStart w:id="415" w:name="_Toc136008182"/>
      <w:r w:rsidRPr="001B59F9">
        <w:t>Where applicable, d</w:t>
      </w:r>
      <w:r w:rsidR="00124002" w:rsidRPr="001B59F9">
        <w:t xml:space="preserve">escribe the following information about the </w:t>
      </w:r>
      <w:r w:rsidR="005B3133">
        <w:t>project</w:t>
      </w:r>
      <w:r w:rsidR="00124002" w:rsidRPr="001B59F9">
        <w:t xml:space="preserve">, </w:t>
      </w:r>
      <w:r w:rsidRPr="001B59F9">
        <w:t xml:space="preserve">including </w:t>
      </w:r>
      <w:r w:rsidR="00124002" w:rsidRPr="001B59F9">
        <w:t>map</w:t>
      </w:r>
      <w:r w:rsidR="00846FE8" w:rsidRPr="001B59F9">
        <w:t>s</w:t>
      </w:r>
      <w:r w:rsidR="00124002" w:rsidRPr="001B59F9">
        <w:t xml:space="preserve"> and concept</w:t>
      </w:r>
      <w:r w:rsidR="00CB6B76" w:rsidRPr="001B59F9">
        <w:t xml:space="preserve">, design </w:t>
      </w:r>
      <w:r w:rsidR="00F027FB" w:rsidRPr="001B59F9">
        <w:t xml:space="preserve">and </w:t>
      </w:r>
      <w:r w:rsidR="00124002" w:rsidRPr="001B59F9">
        <w:t>layout plans</w:t>
      </w:r>
      <w:r w:rsidR="00F027FB" w:rsidRPr="001B59F9">
        <w:t xml:space="preserve"> </w:t>
      </w:r>
      <w:r w:rsidRPr="001B59F9">
        <w:t xml:space="preserve">as relevant </w:t>
      </w:r>
      <w:r w:rsidR="00F027FB" w:rsidRPr="001B59F9">
        <w:t>for the following</w:t>
      </w:r>
      <w:r w:rsidR="00124002" w:rsidRPr="001B59F9">
        <w:t>:</w:t>
      </w:r>
      <w:bookmarkEnd w:id="415"/>
    </w:p>
    <w:p w14:paraId="7451C5DB" w14:textId="0FE36BC5" w:rsidR="004A42F5" w:rsidRPr="00EA1B31" w:rsidRDefault="004A42F5" w:rsidP="00155BAB">
      <w:pPr>
        <w:pStyle w:val="ListParagraph"/>
        <w:widowControl/>
        <w:numPr>
          <w:ilvl w:val="3"/>
          <w:numId w:val="218"/>
        </w:numPr>
        <w:spacing w:line="259" w:lineRule="auto"/>
        <w:rPr>
          <w:rFonts w:cs="Arial"/>
        </w:rPr>
      </w:pPr>
      <w:r w:rsidRPr="00EA1B31">
        <w:rPr>
          <w:rFonts w:cs="Arial"/>
        </w:rPr>
        <w:t xml:space="preserve">existing land uses and any previous land use that might have affected or contaminated the </w:t>
      </w:r>
      <w:proofErr w:type="gramStart"/>
      <w:r w:rsidRPr="00EA1B31">
        <w:rPr>
          <w:rFonts w:cs="Arial"/>
        </w:rPr>
        <w:t>land</w:t>
      </w:r>
      <w:proofErr w:type="gramEnd"/>
    </w:p>
    <w:p w14:paraId="00205BCC" w14:textId="77777777" w:rsidR="000A046A" w:rsidRPr="00EA1B31" w:rsidRDefault="000A046A" w:rsidP="00155BAB">
      <w:pPr>
        <w:pStyle w:val="ListParagraph"/>
        <w:widowControl/>
        <w:numPr>
          <w:ilvl w:val="3"/>
          <w:numId w:val="218"/>
        </w:numPr>
        <w:spacing w:line="259" w:lineRule="auto"/>
        <w:rPr>
          <w:rFonts w:cs="Arial"/>
        </w:rPr>
      </w:pPr>
      <w:r w:rsidRPr="00EA1B31">
        <w:rPr>
          <w:rFonts w:cs="Arial"/>
        </w:rPr>
        <w:t xml:space="preserve">existing buildings, </w:t>
      </w:r>
      <w:proofErr w:type="gramStart"/>
      <w:r w:rsidRPr="00EA1B31">
        <w:rPr>
          <w:rFonts w:cs="Arial"/>
        </w:rPr>
        <w:t>infrastructure</w:t>
      </w:r>
      <w:proofErr w:type="gramEnd"/>
      <w:r w:rsidRPr="00EA1B31">
        <w:rPr>
          <w:rFonts w:cs="Arial"/>
        </w:rPr>
        <w:t xml:space="preserve"> and easements on the potentially affected land</w:t>
      </w:r>
    </w:p>
    <w:p w14:paraId="2A14429B" w14:textId="341EC85D" w:rsidR="00261937" w:rsidRPr="00EA1B31" w:rsidRDefault="00261937" w:rsidP="00155BAB">
      <w:pPr>
        <w:pStyle w:val="ListParagraph"/>
        <w:widowControl/>
        <w:numPr>
          <w:ilvl w:val="3"/>
          <w:numId w:val="218"/>
        </w:numPr>
        <w:spacing w:line="259" w:lineRule="auto"/>
        <w:rPr>
          <w:rFonts w:cs="Arial"/>
        </w:rPr>
      </w:pPr>
      <w:r w:rsidRPr="00EA1B31">
        <w:rPr>
          <w:rFonts w:cs="Arial"/>
        </w:rPr>
        <w:t xml:space="preserve">the precise location of works to be undertaken, structures to be built or components of the </w:t>
      </w:r>
      <w:proofErr w:type="gramStart"/>
      <w:r w:rsidR="005B3133">
        <w:rPr>
          <w:rFonts w:cs="Arial"/>
        </w:rPr>
        <w:t>project</w:t>
      </w:r>
      <w:proofErr w:type="gramEnd"/>
    </w:p>
    <w:p w14:paraId="746E50B0" w14:textId="77777777" w:rsidR="00124002" w:rsidRPr="00EA1B31" w:rsidRDefault="00124002" w:rsidP="00155BAB">
      <w:pPr>
        <w:pStyle w:val="ListParagraph"/>
        <w:widowControl/>
        <w:numPr>
          <w:ilvl w:val="3"/>
          <w:numId w:val="218"/>
        </w:numPr>
        <w:spacing w:line="259" w:lineRule="auto"/>
        <w:rPr>
          <w:rFonts w:cs="Arial"/>
        </w:rPr>
      </w:pPr>
      <w:r w:rsidRPr="00EA1B31">
        <w:rPr>
          <w:rFonts w:cs="Arial"/>
        </w:rPr>
        <w:lastRenderedPageBreak/>
        <w:t>all pre-construction activities (</w:t>
      </w:r>
      <w:r w:rsidR="00846FE8" w:rsidRPr="00EA1B31">
        <w:rPr>
          <w:rFonts w:cs="Arial"/>
        </w:rPr>
        <w:t xml:space="preserve">including </w:t>
      </w:r>
      <w:r w:rsidRPr="00EA1B31">
        <w:rPr>
          <w:rFonts w:cs="Arial"/>
        </w:rPr>
        <w:t>vegetation clearing, site access, interference with watercourses</w:t>
      </w:r>
      <w:r w:rsidR="00846FE8" w:rsidRPr="00EA1B31">
        <w:rPr>
          <w:rFonts w:cs="Arial"/>
        </w:rPr>
        <w:t xml:space="preserve">, </w:t>
      </w:r>
      <w:proofErr w:type="gramStart"/>
      <w:r w:rsidR="00846FE8" w:rsidRPr="00EA1B31">
        <w:rPr>
          <w:rFonts w:cs="Arial"/>
        </w:rPr>
        <w:t>wetlands</w:t>
      </w:r>
      <w:proofErr w:type="gramEnd"/>
      <w:r w:rsidRPr="00EA1B31">
        <w:rPr>
          <w:rFonts w:cs="Arial"/>
        </w:rPr>
        <w:t xml:space="preserve"> and floodplain areas)</w:t>
      </w:r>
    </w:p>
    <w:p w14:paraId="471A56E4" w14:textId="77777777" w:rsidR="00124002" w:rsidRPr="00EA1B31" w:rsidRDefault="00124002" w:rsidP="00155BAB">
      <w:pPr>
        <w:pStyle w:val="ListParagraph"/>
        <w:widowControl/>
        <w:numPr>
          <w:ilvl w:val="3"/>
          <w:numId w:val="218"/>
        </w:numPr>
        <w:spacing w:line="259" w:lineRule="auto"/>
        <w:rPr>
          <w:rFonts w:cs="Arial"/>
        </w:rPr>
      </w:pPr>
      <w:r w:rsidRPr="00EA1B31">
        <w:rPr>
          <w:rFonts w:cs="Arial"/>
        </w:rPr>
        <w:t xml:space="preserve">the proposed construction methods, associated </w:t>
      </w:r>
      <w:proofErr w:type="gramStart"/>
      <w:r w:rsidRPr="00EA1B31">
        <w:rPr>
          <w:rFonts w:cs="Arial"/>
        </w:rPr>
        <w:t>equipment</w:t>
      </w:r>
      <w:proofErr w:type="gramEnd"/>
      <w:r w:rsidRPr="00EA1B31">
        <w:rPr>
          <w:rFonts w:cs="Arial"/>
        </w:rPr>
        <w:t xml:space="preserve"> and techniques</w:t>
      </w:r>
    </w:p>
    <w:p w14:paraId="64B3AF27" w14:textId="233571B9" w:rsidR="00124002" w:rsidRPr="00EA1B31" w:rsidRDefault="00C27CE6" w:rsidP="00155BAB">
      <w:pPr>
        <w:pStyle w:val="ListParagraph"/>
        <w:widowControl/>
        <w:numPr>
          <w:ilvl w:val="3"/>
          <w:numId w:val="218"/>
        </w:numPr>
        <w:spacing w:line="259" w:lineRule="auto"/>
        <w:rPr>
          <w:rFonts w:cs="Arial"/>
        </w:rPr>
      </w:pPr>
      <w:r w:rsidRPr="00EA1B31">
        <w:rPr>
          <w:rFonts w:cs="Arial"/>
        </w:rPr>
        <w:t xml:space="preserve">road and rail infrastructure, and stock routes, including new constructions, closures and/or </w:t>
      </w:r>
      <w:proofErr w:type="gramStart"/>
      <w:r w:rsidRPr="00EA1B31">
        <w:rPr>
          <w:rFonts w:cs="Arial"/>
        </w:rPr>
        <w:t>realignments</w:t>
      </w:r>
      <w:proofErr w:type="gramEnd"/>
    </w:p>
    <w:p w14:paraId="5C5362FA" w14:textId="59CDD6A5" w:rsidR="00124002" w:rsidRPr="00EA1B31" w:rsidRDefault="000C6C9B" w:rsidP="00155BAB">
      <w:pPr>
        <w:pStyle w:val="ListParagraph"/>
        <w:widowControl/>
        <w:numPr>
          <w:ilvl w:val="3"/>
          <w:numId w:val="218"/>
        </w:numPr>
        <w:spacing w:line="259" w:lineRule="auto"/>
        <w:rPr>
          <w:rFonts w:cs="Arial"/>
        </w:rPr>
      </w:pPr>
      <w:r w:rsidRPr="00EA1B31">
        <w:rPr>
          <w:rFonts w:cs="Arial"/>
        </w:rPr>
        <w:t xml:space="preserve">the </w:t>
      </w:r>
      <w:r w:rsidR="00124002" w:rsidRPr="00EA1B31">
        <w:rPr>
          <w:rFonts w:cs="Arial"/>
        </w:rPr>
        <w:t xml:space="preserve">location, design and capacity of all </w:t>
      </w:r>
      <w:r w:rsidR="00C27CE6" w:rsidRPr="00EA1B31">
        <w:rPr>
          <w:rFonts w:cs="Arial"/>
        </w:rPr>
        <w:t>other</w:t>
      </w:r>
      <w:r w:rsidR="008749E8" w:rsidRPr="00EA1B31">
        <w:rPr>
          <w:rFonts w:cs="Arial"/>
        </w:rPr>
        <w:t xml:space="preserve"> required</w:t>
      </w:r>
      <w:r w:rsidR="00C27CE6" w:rsidRPr="00EA1B31">
        <w:rPr>
          <w:rFonts w:cs="Arial"/>
        </w:rPr>
        <w:t xml:space="preserve"> </w:t>
      </w:r>
      <w:r w:rsidR="001E0671" w:rsidRPr="00EA1B31">
        <w:rPr>
          <w:rFonts w:cs="Arial"/>
        </w:rPr>
        <w:t xml:space="preserve">supporting </w:t>
      </w:r>
      <w:r w:rsidR="00124002" w:rsidRPr="00EA1B31">
        <w:rPr>
          <w:rFonts w:cs="Arial"/>
        </w:rPr>
        <w:t>infrastructure</w:t>
      </w:r>
      <w:r w:rsidR="00664B24" w:rsidRPr="00EA1B31">
        <w:rPr>
          <w:rFonts w:cs="Arial"/>
        </w:rPr>
        <w:t>,</w:t>
      </w:r>
      <w:r w:rsidR="00124002" w:rsidRPr="00EA1B31">
        <w:rPr>
          <w:rFonts w:cs="Arial"/>
        </w:rPr>
        <w:t xml:space="preserve"> including water supply</w:t>
      </w:r>
      <w:r w:rsidR="00664B24" w:rsidRPr="00EA1B31">
        <w:rPr>
          <w:rFonts w:cs="Arial"/>
        </w:rPr>
        <w:t xml:space="preserve"> and</w:t>
      </w:r>
      <w:r w:rsidR="00124002" w:rsidRPr="00EA1B31">
        <w:rPr>
          <w:rFonts w:cs="Arial"/>
        </w:rPr>
        <w:t xml:space="preserve"> storage</w:t>
      </w:r>
      <w:r w:rsidR="00664B24" w:rsidRPr="00EA1B31">
        <w:rPr>
          <w:rFonts w:cs="Arial"/>
        </w:rPr>
        <w:t>,</w:t>
      </w:r>
      <w:r w:rsidR="00124002" w:rsidRPr="00EA1B31">
        <w:rPr>
          <w:rFonts w:cs="Arial"/>
        </w:rPr>
        <w:t xml:space="preserve"> </w:t>
      </w:r>
      <w:r w:rsidR="00952C89" w:rsidRPr="00EA1B31">
        <w:rPr>
          <w:rFonts w:cs="Arial"/>
        </w:rPr>
        <w:t xml:space="preserve">sewerage, </w:t>
      </w:r>
      <w:r w:rsidR="00124002" w:rsidRPr="00EA1B31">
        <w:rPr>
          <w:rFonts w:cs="Arial"/>
        </w:rPr>
        <w:t>electricity</w:t>
      </w:r>
      <w:r w:rsidR="00664B24" w:rsidRPr="00EA1B31">
        <w:rPr>
          <w:rFonts w:cs="Arial"/>
        </w:rPr>
        <w:t xml:space="preserve"> from the grid</w:t>
      </w:r>
      <w:r w:rsidR="00124002" w:rsidRPr="00EA1B31">
        <w:rPr>
          <w:rFonts w:cs="Arial"/>
        </w:rPr>
        <w:t xml:space="preserve">, </w:t>
      </w:r>
      <w:r w:rsidR="00664B24" w:rsidRPr="00EA1B31">
        <w:rPr>
          <w:rFonts w:cs="Arial"/>
        </w:rPr>
        <w:t>generators and fuels (whether</w:t>
      </w:r>
      <w:r w:rsidR="00124002" w:rsidRPr="00EA1B31">
        <w:rPr>
          <w:rFonts w:cs="Arial"/>
        </w:rPr>
        <w:t xml:space="preserve"> gas, </w:t>
      </w:r>
      <w:r w:rsidR="00664B24" w:rsidRPr="00EA1B31">
        <w:rPr>
          <w:rFonts w:cs="Arial"/>
        </w:rPr>
        <w:t xml:space="preserve">liquid </w:t>
      </w:r>
      <w:r w:rsidR="00124002" w:rsidRPr="00EA1B31">
        <w:rPr>
          <w:rFonts w:cs="Arial"/>
        </w:rPr>
        <w:t>and/or solid</w:t>
      </w:r>
      <w:r w:rsidR="00664B24" w:rsidRPr="00EA1B31">
        <w:rPr>
          <w:rFonts w:cs="Arial"/>
        </w:rPr>
        <w:t>)</w:t>
      </w:r>
      <w:r w:rsidR="00952C89" w:rsidRPr="00EA1B31">
        <w:rPr>
          <w:rFonts w:cs="Arial"/>
        </w:rPr>
        <w:t xml:space="preserve">, </w:t>
      </w:r>
      <w:r w:rsidRPr="00EA1B31">
        <w:rPr>
          <w:rFonts w:cs="Arial"/>
        </w:rPr>
        <w:t xml:space="preserve">power stations, </w:t>
      </w:r>
      <w:r w:rsidR="00726241" w:rsidRPr="00EA1B31">
        <w:rPr>
          <w:rFonts w:cs="Arial"/>
        </w:rPr>
        <w:t xml:space="preserve">renewable energy </w:t>
      </w:r>
      <w:r w:rsidR="00952C89" w:rsidRPr="00EA1B31">
        <w:rPr>
          <w:rFonts w:cs="Arial"/>
        </w:rPr>
        <w:t xml:space="preserve">and </w:t>
      </w:r>
      <w:proofErr w:type="gramStart"/>
      <w:r w:rsidR="00952C89" w:rsidRPr="00EA1B31">
        <w:rPr>
          <w:rFonts w:cs="Arial"/>
        </w:rPr>
        <w:t>telecommunications</w:t>
      </w:r>
      <w:proofErr w:type="gramEnd"/>
    </w:p>
    <w:p w14:paraId="0608FBAC" w14:textId="5F7518E2" w:rsidR="00124002" w:rsidRPr="00EA1B31" w:rsidRDefault="006B22F6" w:rsidP="00155BAB">
      <w:pPr>
        <w:pStyle w:val="ListParagraph"/>
        <w:widowControl/>
        <w:numPr>
          <w:ilvl w:val="3"/>
          <w:numId w:val="218"/>
        </w:numPr>
        <w:spacing w:line="259" w:lineRule="auto"/>
        <w:rPr>
          <w:rFonts w:cs="Arial"/>
        </w:rPr>
      </w:pPr>
      <w:r>
        <w:rPr>
          <w:rFonts w:cs="Arial"/>
        </w:rPr>
        <w:t xml:space="preserve">proposed water management </w:t>
      </w:r>
      <w:r w:rsidR="00A409F5">
        <w:rPr>
          <w:rFonts w:cs="Arial"/>
        </w:rPr>
        <w:t xml:space="preserve">plan </w:t>
      </w:r>
      <w:r>
        <w:rPr>
          <w:rFonts w:cs="Arial"/>
        </w:rPr>
        <w:t xml:space="preserve">and </w:t>
      </w:r>
      <w:r w:rsidR="00952C89" w:rsidRPr="00EA1B31">
        <w:rPr>
          <w:rFonts w:cs="Arial"/>
        </w:rPr>
        <w:t>changes to watercourses</w:t>
      </w:r>
      <w:r w:rsidR="00B9392D" w:rsidRPr="00EA1B31">
        <w:rPr>
          <w:rFonts w:cs="Arial"/>
        </w:rPr>
        <w:t>, flooding</w:t>
      </w:r>
      <w:r w:rsidR="00952C89" w:rsidRPr="00EA1B31">
        <w:rPr>
          <w:rFonts w:cs="Arial"/>
        </w:rPr>
        <w:t xml:space="preserve"> and overland flow on or off the site, including </w:t>
      </w:r>
      <w:r w:rsidR="00BD735D" w:rsidRPr="00EA1B31">
        <w:rPr>
          <w:rFonts w:cs="Arial"/>
        </w:rPr>
        <w:t xml:space="preserve">water </w:t>
      </w:r>
      <w:r w:rsidR="00952C89" w:rsidRPr="00EA1B31">
        <w:rPr>
          <w:rFonts w:cs="Arial"/>
        </w:rPr>
        <w:t>diversions</w:t>
      </w:r>
      <w:r w:rsidR="00964F6E" w:rsidRPr="00EA1B31">
        <w:rPr>
          <w:rFonts w:cs="Arial"/>
        </w:rPr>
        <w:t>,</w:t>
      </w:r>
      <w:r w:rsidR="00BD4DFD" w:rsidRPr="00EA1B31">
        <w:rPr>
          <w:rFonts w:cs="Arial"/>
        </w:rPr>
        <w:t xml:space="preserve"> </w:t>
      </w:r>
      <w:r w:rsidR="00BC34CF" w:rsidRPr="00EA1B31">
        <w:rPr>
          <w:rFonts w:cs="Arial"/>
        </w:rPr>
        <w:t>crossings</w:t>
      </w:r>
      <w:r w:rsidR="009B4B8C" w:rsidRPr="00EA1B31">
        <w:rPr>
          <w:rFonts w:cs="Arial"/>
        </w:rPr>
        <w:t>,</w:t>
      </w:r>
      <w:r w:rsidR="0024654D" w:rsidRPr="00EA1B31">
        <w:rPr>
          <w:rFonts w:cs="Arial"/>
        </w:rPr>
        <w:t xml:space="preserve"> </w:t>
      </w:r>
      <w:r w:rsidR="00124002" w:rsidRPr="00EA1B31">
        <w:rPr>
          <w:rFonts w:cs="Arial"/>
        </w:rPr>
        <w:t>flood levees</w:t>
      </w:r>
      <w:r w:rsidR="00BD735D" w:rsidRPr="00EA1B31">
        <w:rPr>
          <w:rFonts w:cs="Arial"/>
        </w:rPr>
        <w:t>, water off-takes</w:t>
      </w:r>
      <w:r w:rsidR="00045F72" w:rsidRPr="00EA1B31">
        <w:rPr>
          <w:rFonts w:cs="Arial"/>
        </w:rPr>
        <w:t>,</w:t>
      </w:r>
      <w:r w:rsidR="009B4B8C" w:rsidRPr="00EA1B31">
        <w:rPr>
          <w:rFonts w:cs="Arial"/>
        </w:rPr>
        <w:t xml:space="preserve"> and locations of any proposed </w:t>
      </w:r>
      <w:r w:rsidR="007251FD" w:rsidRPr="00EA1B31">
        <w:rPr>
          <w:rFonts w:cs="Arial"/>
        </w:rPr>
        <w:t xml:space="preserve">water </w:t>
      </w:r>
      <w:r w:rsidR="009B4B8C" w:rsidRPr="00EA1B31">
        <w:rPr>
          <w:rFonts w:cs="Arial"/>
        </w:rPr>
        <w:t xml:space="preserve">discharge </w:t>
      </w:r>
      <w:proofErr w:type="gramStart"/>
      <w:r w:rsidR="009B4B8C" w:rsidRPr="00EA1B31">
        <w:rPr>
          <w:rFonts w:cs="Arial"/>
        </w:rPr>
        <w:t>points</w:t>
      </w:r>
      <w:proofErr w:type="gramEnd"/>
    </w:p>
    <w:p w14:paraId="34553E2A" w14:textId="456E43D3" w:rsidR="00BD735D" w:rsidRPr="00EA1B31" w:rsidRDefault="00BD735D" w:rsidP="00155BAB">
      <w:pPr>
        <w:pStyle w:val="ListParagraph"/>
        <w:widowControl/>
        <w:numPr>
          <w:ilvl w:val="3"/>
          <w:numId w:val="218"/>
        </w:numPr>
        <w:spacing w:line="259" w:lineRule="auto"/>
        <w:rPr>
          <w:rFonts w:cs="Arial"/>
        </w:rPr>
      </w:pPr>
      <w:r w:rsidRPr="00EA1B31">
        <w:rPr>
          <w:rFonts w:cs="Arial"/>
        </w:rPr>
        <w:t>any take of surface and groundwater (both direct and in</w:t>
      </w:r>
      <w:r w:rsidRPr="00155BAB">
        <w:rPr>
          <w:rFonts w:cs="Arial"/>
          <w:strike/>
          <w:color w:val="F79646" w:themeColor="accent6"/>
        </w:rPr>
        <w:t>-</w:t>
      </w:r>
      <w:r w:rsidRPr="00EA1B31">
        <w:rPr>
          <w:rFonts w:cs="Arial"/>
        </w:rPr>
        <w:t>direct)</w:t>
      </w:r>
    </w:p>
    <w:p w14:paraId="143C9816" w14:textId="4BF2CB63" w:rsidR="00694CDA" w:rsidRPr="00EA1B31" w:rsidRDefault="00694CDA" w:rsidP="00155BAB">
      <w:pPr>
        <w:pStyle w:val="ListParagraph"/>
        <w:widowControl/>
        <w:numPr>
          <w:ilvl w:val="3"/>
          <w:numId w:val="218"/>
        </w:numPr>
        <w:spacing w:line="259" w:lineRule="auto"/>
        <w:rPr>
          <w:rFonts w:cs="Arial"/>
        </w:rPr>
      </w:pPr>
      <w:r w:rsidRPr="00EA1B31">
        <w:rPr>
          <w:rFonts w:cs="Arial"/>
        </w:rPr>
        <w:t>proposed tailings management and storage</w:t>
      </w:r>
    </w:p>
    <w:p w14:paraId="21ABA9B6" w14:textId="77777777" w:rsidR="00124002" w:rsidRPr="00EA1B31" w:rsidRDefault="00124002" w:rsidP="00155BAB">
      <w:pPr>
        <w:pStyle w:val="ListParagraph"/>
        <w:widowControl/>
        <w:numPr>
          <w:ilvl w:val="3"/>
          <w:numId w:val="218"/>
        </w:numPr>
        <w:spacing w:line="259" w:lineRule="auto"/>
        <w:rPr>
          <w:rFonts w:cs="Arial"/>
        </w:rPr>
      </w:pPr>
      <w:r w:rsidRPr="00EA1B31">
        <w:rPr>
          <w:rFonts w:cs="Arial"/>
        </w:rPr>
        <w:t>any infrastructure alternatives, justified in terms of ecologically sustainable development (including energy and water conservation)</w:t>
      </w:r>
    </w:p>
    <w:p w14:paraId="519A75BF" w14:textId="77777777" w:rsidR="00124002" w:rsidRPr="00EA1B31" w:rsidRDefault="00B9392D" w:rsidP="00155BAB">
      <w:pPr>
        <w:pStyle w:val="ListParagraph"/>
        <w:widowControl/>
        <w:numPr>
          <w:ilvl w:val="3"/>
          <w:numId w:val="218"/>
        </w:numPr>
        <w:spacing w:line="259" w:lineRule="auto"/>
        <w:rPr>
          <w:rFonts w:cs="Arial"/>
        </w:rPr>
      </w:pPr>
      <w:r w:rsidRPr="00EA1B31">
        <w:rPr>
          <w:rFonts w:cs="Arial"/>
        </w:rPr>
        <w:t xml:space="preserve">days and </w:t>
      </w:r>
      <w:r w:rsidR="00124002" w:rsidRPr="00EA1B31">
        <w:rPr>
          <w:rFonts w:cs="Arial"/>
        </w:rPr>
        <w:t xml:space="preserve">hours of construction and operation </w:t>
      </w:r>
    </w:p>
    <w:p w14:paraId="18467826" w14:textId="01591B5E" w:rsidR="001E0671" w:rsidRPr="00EA1B31" w:rsidRDefault="001E0671" w:rsidP="00155BAB">
      <w:pPr>
        <w:pStyle w:val="ListParagraph"/>
        <w:widowControl/>
        <w:numPr>
          <w:ilvl w:val="3"/>
          <w:numId w:val="218"/>
        </w:numPr>
        <w:spacing w:line="259" w:lineRule="auto"/>
        <w:rPr>
          <w:rFonts w:cs="Arial"/>
        </w:rPr>
      </w:pPr>
      <w:r w:rsidRPr="00EA1B31">
        <w:rPr>
          <w:rFonts w:cs="Arial"/>
        </w:rPr>
        <w:t xml:space="preserve">proposed mine life, </w:t>
      </w:r>
      <w:proofErr w:type="gramStart"/>
      <w:r w:rsidRPr="00EA1B31">
        <w:rPr>
          <w:rFonts w:cs="Arial"/>
        </w:rPr>
        <w:t>amount</w:t>
      </w:r>
      <w:proofErr w:type="gramEnd"/>
      <w:r w:rsidRPr="00EA1B31">
        <w:rPr>
          <w:rFonts w:cs="Arial"/>
        </w:rPr>
        <w:t xml:space="preserve"> of resources to be mined and the resource base including total seam thickness and seam depths</w:t>
      </w:r>
    </w:p>
    <w:p w14:paraId="527B9A92" w14:textId="2A0F7231" w:rsidR="001E0671" w:rsidRPr="00EA1B31" w:rsidRDefault="001E0671" w:rsidP="00155BAB">
      <w:pPr>
        <w:pStyle w:val="ListParagraph"/>
        <w:widowControl/>
        <w:numPr>
          <w:ilvl w:val="3"/>
          <w:numId w:val="218"/>
        </w:numPr>
        <w:spacing w:line="259" w:lineRule="auto"/>
        <w:rPr>
          <w:rFonts w:cs="Arial"/>
        </w:rPr>
      </w:pPr>
      <w:r w:rsidRPr="00EA1B31">
        <w:rPr>
          <w:rFonts w:cs="Arial"/>
        </w:rPr>
        <w:t xml:space="preserve">mining sequence and cross sections showing profiles and geological strata and </w:t>
      </w:r>
      <w:proofErr w:type="gramStart"/>
      <w:r w:rsidRPr="00EA1B31">
        <w:rPr>
          <w:rFonts w:cs="Arial"/>
        </w:rPr>
        <w:t>faults</w:t>
      </w:r>
      <w:proofErr w:type="gramEnd"/>
    </w:p>
    <w:p w14:paraId="751A1F47" w14:textId="4FF91EAC" w:rsidR="001E0671" w:rsidRPr="00EA1B31" w:rsidRDefault="001E0671" w:rsidP="00155BAB">
      <w:pPr>
        <w:pStyle w:val="ListParagraph"/>
        <w:widowControl/>
        <w:numPr>
          <w:ilvl w:val="3"/>
          <w:numId w:val="218"/>
        </w:numPr>
        <w:spacing w:line="259" w:lineRule="auto"/>
        <w:rPr>
          <w:rFonts w:cs="Arial"/>
        </w:rPr>
      </w:pPr>
      <w:r w:rsidRPr="00EA1B31">
        <w:rPr>
          <w:rFonts w:cs="Arial"/>
        </w:rPr>
        <w:t xml:space="preserve">the planned recovery of resources including the location of any resources not intended to be mined that may be sterilised during mining activity or </w:t>
      </w:r>
      <w:r w:rsidR="0013791E" w:rsidRPr="00EA1B31">
        <w:rPr>
          <w:rFonts w:cs="Arial"/>
        </w:rPr>
        <w:t xml:space="preserve">from </w:t>
      </w:r>
      <w:r w:rsidRPr="00EA1B31">
        <w:rPr>
          <w:rFonts w:cs="Arial"/>
        </w:rPr>
        <w:t xml:space="preserve">related </w:t>
      </w:r>
      <w:proofErr w:type="gramStart"/>
      <w:r w:rsidRPr="00EA1B31">
        <w:rPr>
          <w:rFonts w:cs="Arial"/>
        </w:rPr>
        <w:t>infrastructure</w:t>
      </w:r>
      <w:proofErr w:type="gramEnd"/>
    </w:p>
    <w:p w14:paraId="4D938501" w14:textId="090542C6" w:rsidR="00694CDA" w:rsidRPr="00EA1B31" w:rsidRDefault="00694CDA" w:rsidP="00155BAB">
      <w:pPr>
        <w:pStyle w:val="ListParagraph"/>
        <w:widowControl/>
        <w:numPr>
          <w:ilvl w:val="3"/>
          <w:numId w:val="218"/>
        </w:numPr>
        <w:spacing w:line="259" w:lineRule="auto"/>
        <w:rPr>
          <w:rFonts w:cs="Arial"/>
        </w:rPr>
      </w:pPr>
      <w:r w:rsidRPr="00EA1B31">
        <w:rPr>
          <w:rFonts w:cs="Arial"/>
        </w:rPr>
        <w:t xml:space="preserve">the proposed methods, equipment and techniques for resource separation, </w:t>
      </w:r>
      <w:proofErr w:type="gramStart"/>
      <w:r w:rsidRPr="00EA1B31">
        <w:rPr>
          <w:rFonts w:cs="Arial"/>
        </w:rPr>
        <w:t>beneficiation</w:t>
      </w:r>
      <w:proofErr w:type="gramEnd"/>
      <w:r w:rsidRPr="00EA1B31">
        <w:rPr>
          <w:rFonts w:cs="Arial"/>
        </w:rPr>
        <w:t xml:space="preserve"> and processing</w:t>
      </w:r>
    </w:p>
    <w:p w14:paraId="0644DA70" w14:textId="77777777" w:rsidR="00124002" w:rsidRPr="00EA1B31" w:rsidRDefault="00124002" w:rsidP="00155BAB">
      <w:pPr>
        <w:pStyle w:val="ListParagraph"/>
        <w:widowControl/>
        <w:numPr>
          <w:ilvl w:val="3"/>
          <w:numId w:val="218"/>
        </w:numPr>
        <w:spacing w:line="259" w:lineRule="auto"/>
        <w:rPr>
          <w:rFonts w:cs="Arial"/>
        </w:rPr>
      </w:pPr>
      <w:r w:rsidRPr="00EA1B31">
        <w:rPr>
          <w:rFonts w:cs="Arial"/>
        </w:rPr>
        <w:t xml:space="preserve">the sequencing and staging of </w:t>
      </w:r>
      <w:proofErr w:type="gramStart"/>
      <w:r w:rsidRPr="00EA1B31">
        <w:rPr>
          <w:rFonts w:cs="Arial"/>
        </w:rPr>
        <w:t>activities</w:t>
      </w:r>
      <w:proofErr w:type="gramEnd"/>
    </w:p>
    <w:p w14:paraId="1A7CA33A" w14:textId="77777777" w:rsidR="00E927A0" w:rsidRPr="00EA1B31" w:rsidRDefault="00E927A0" w:rsidP="00155BAB">
      <w:pPr>
        <w:pStyle w:val="ListParagraph"/>
        <w:widowControl/>
        <w:numPr>
          <w:ilvl w:val="3"/>
          <w:numId w:val="218"/>
        </w:numPr>
        <w:spacing w:line="259" w:lineRule="auto"/>
        <w:rPr>
          <w:rFonts w:cs="Arial"/>
        </w:rPr>
      </w:pPr>
      <w:r w:rsidRPr="00EA1B31">
        <w:rPr>
          <w:rFonts w:cs="Arial"/>
        </w:rPr>
        <w:t xml:space="preserve">the proposed methods and facilities to be used for the storage, processing, transfer, and loading of </w:t>
      </w:r>
      <w:proofErr w:type="gramStart"/>
      <w:r w:rsidRPr="00EA1B31">
        <w:rPr>
          <w:rFonts w:cs="Arial"/>
        </w:rPr>
        <w:t>product</w:t>
      </w:r>
      <w:proofErr w:type="gramEnd"/>
    </w:p>
    <w:p w14:paraId="3A8EA5D0" w14:textId="77777777" w:rsidR="00124002" w:rsidRPr="00EA1B31" w:rsidRDefault="00124002" w:rsidP="00155BAB">
      <w:pPr>
        <w:pStyle w:val="ListParagraph"/>
        <w:widowControl/>
        <w:numPr>
          <w:ilvl w:val="3"/>
          <w:numId w:val="218"/>
        </w:numPr>
        <w:spacing w:line="259" w:lineRule="auto"/>
        <w:rPr>
          <w:rFonts w:cs="Arial"/>
        </w:rPr>
      </w:pPr>
      <w:r w:rsidRPr="00EA1B31">
        <w:rPr>
          <w:rFonts w:cs="Arial"/>
        </w:rPr>
        <w:t xml:space="preserve">the capacity of high-impact plant and equipment, their chemical and physical processes, and chemicals or hazardous materials to be </w:t>
      </w:r>
      <w:proofErr w:type="gramStart"/>
      <w:r w:rsidRPr="00EA1B31">
        <w:rPr>
          <w:rFonts w:cs="Arial"/>
        </w:rPr>
        <w:t>used</w:t>
      </w:r>
      <w:proofErr w:type="gramEnd"/>
    </w:p>
    <w:p w14:paraId="7E7F1954" w14:textId="392E18EC" w:rsidR="000424C0" w:rsidRDefault="00124002">
      <w:pPr>
        <w:pStyle w:val="ListParagraph"/>
        <w:widowControl/>
        <w:numPr>
          <w:ilvl w:val="3"/>
          <w:numId w:val="218"/>
        </w:numPr>
        <w:spacing w:line="259" w:lineRule="auto"/>
        <w:rPr>
          <w:rFonts w:cs="Arial"/>
        </w:rPr>
      </w:pPr>
      <w:r w:rsidRPr="00EA1B31">
        <w:rPr>
          <w:rFonts w:cs="Arial"/>
        </w:rPr>
        <w:t xml:space="preserve">any activity that </w:t>
      </w:r>
      <w:r w:rsidR="00E927A0" w:rsidRPr="00EA1B31">
        <w:rPr>
          <w:rFonts w:cs="Arial"/>
        </w:rPr>
        <w:t xml:space="preserve">would otherwise be </w:t>
      </w:r>
      <w:r w:rsidRPr="00EA1B31">
        <w:rPr>
          <w:rFonts w:cs="Arial"/>
        </w:rPr>
        <w:t>a prescribed environmentally relevant activity</w:t>
      </w:r>
      <w:r w:rsidR="002C5D36">
        <w:rPr>
          <w:rFonts w:cs="Arial"/>
        </w:rPr>
        <w:t xml:space="preserve"> (ERA)</w:t>
      </w:r>
    </w:p>
    <w:p w14:paraId="0D7BE9D1" w14:textId="0E055AF5" w:rsidR="00124002" w:rsidRPr="00EA1B31" w:rsidRDefault="00124002" w:rsidP="00155BAB">
      <w:pPr>
        <w:pStyle w:val="ListParagraph"/>
        <w:widowControl/>
        <w:numPr>
          <w:ilvl w:val="3"/>
          <w:numId w:val="218"/>
        </w:numPr>
        <w:spacing w:line="259" w:lineRule="auto"/>
        <w:rPr>
          <w:rFonts w:cs="Arial"/>
        </w:rPr>
      </w:pPr>
      <w:r w:rsidRPr="00EA1B31">
        <w:rPr>
          <w:rFonts w:cs="Arial"/>
        </w:rPr>
        <w:t xml:space="preserve"> if it were not undertaken on a mining</w:t>
      </w:r>
      <w:r w:rsidR="00E927A0" w:rsidRPr="00EA1B31">
        <w:rPr>
          <w:rFonts w:cs="Arial"/>
        </w:rPr>
        <w:t xml:space="preserve"> or </w:t>
      </w:r>
      <w:r w:rsidRPr="00EA1B31">
        <w:rPr>
          <w:rFonts w:cs="Arial"/>
        </w:rPr>
        <w:t>petroleum lease</w:t>
      </w:r>
    </w:p>
    <w:p w14:paraId="65C5B4D1" w14:textId="488F1B11" w:rsidR="00124002" w:rsidRDefault="00124002">
      <w:pPr>
        <w:pStyle w:val="ListParagraph"/>
        <w:widowControl/>
        <w:numPr>
          <w:ilvl w:val="3"/>
          <w:numId w:val="218"/>
        </w:numPr>
        <w:spacing w:line="259" w:lineRule="auto"/>
        <w:rPr>
          <w:rFonts w:cs="Arial"/>
        </w:rPr>
      </w:pPr>
      <w:r w:rsidRPr="00EA1B31">
        <w:rPr>
          <w:rFonts w:cs="Arial"/>
        </w:rPr>
        <w:t>any new borrow pits</w:t>
      </w:r>
      <w:r w:rsidR="00E927A0" w:rsidRPr="00EA1B31">
        <w:rPr>
          <w:rFonts w:cs="Arial"/>
        </w:rPr>
        <w:t>, stream bed excavations,</w:t>
      </w:r>
      <w:r w:rsidRPr="00EA1B31">
        <w:rPr>
          <w:rFonts w:cs="Arial"/>
        </w:rPr>
        <w:t xml:space="preserve"> or expanded </w:t>
      </w:r>
      <w:r w:rsidR="00513498" w:rsidRPr="00EA1B31">
        <w:rPr>
          <w:rFonts w:cs="Arial"/>
        </w:rPr>
        <w:t xml:space="preserve">dredging, bed levelling, </w:t>
      </w:r>
      <w:r w:rsidRPr="00EA1B31">
        <w:rPr>
          <w:rFonts w:cs="Arial"/>
        </w:rPr>
        <w:t xml:space="preserve">quarry and screening operations that may be required to service </w:t>
      </w:r>
      <w:r w:rsidR="00E927A0" w:rsidRPr="00EA1B31">
        <w:rPr>
          <w:rFonts w:cs="Arial"/>
        </w:rPr>
        <w:t xml:space="preserve">construction or operation of </w:t>
      </w:r>
      <w:r w:rsidRPr="00EA1B31">
        <w:rPr>
          <w:rFonts w:cs="Arial"/>
        </w:rPr>
        <w:t xml:space="preserve">the </w:t>
      </w:r>
      <w:r w:rsidR="005B3133">
        <w:rPr>
          <w:rFonts w:cs="Arial"/>
        </w:rPr>
        <w:t>project</w:t>
      </w:r>
      <w:r w:rsidR="00E927A0" w:rsidRPr="005716E1">
        <w:rPr>
          <w:rFonts w:cs="Arial"/>
        </w:rPr>
        <w:t>.</w:t>
      </w:r>
    </w:p>
    <w:p w14:paraId="6CB6911C" w14:textId="606B5A22" w:rsidR="003A4A18" w:rsidRPr="00D46083" w:rsidRDefault="003A4A18" w:rsidP="00155BAB">
      <w:pPr>
        <w:pStyle w:val="Heading2"/>
      </w:pPr>
      <w:bookmarkStart w:id="416" w:name="_Toc158297853"/>
      <w:bookmarkStart w:id="417" w:name="_Toc158297946"/>
      <w:bookmarkStart w:id="418" w:name="_Toc170724040"/>
      <w:r w:rsidRPr="00D46083">
        <w:t>Feasible alternatives</w:t>
      </w:r>
      <w:bookmarkEnd w:id="416"/>
      <w:bookmarkEnd w:id="417"/>
      <w:bookmarkEnd w:id="418"/>
    </w:p>
    <w:p w14:paraId="51F0B198" w14:textId="5BA06412" w:rsidR="00B77756" w:rsidRPr="009077D7" w:rsidRDefault="003A4A18" w:rsidP="00155BAB">
      <w:pPr>
        <w:pStyle w:val="ListNumber"/>
      </w:pPr>
      <w:bookmarkStart w:id="419" w:name="_Toc136008184"/>
      <w:r w:rsidRPr="001B59F9">
        <w:t xml:space="preserve">Present feasible alternatives </w:t>
      </w:r>
      <w:r w:rsidR="00B77756" w:rsidRPr="001B59F9">
        <w:t xml:space="preserve">for </w:t>
      </w:r>
      <w:r w:rsidRPr="001B59F9">
        <w:t xml:space="preserve">the </w:t>
      </w:r>
      <w:r w:rsidR="005B3133">
        <w:t>project</w:t>
      </w:r>
      <w:r w:rsidR="00732E81" w:rsidRPr="001B59F9">
        <w:t xml:space="preserve">. </w:t>
      </w:r>
      <w:r w:rsidR="00B77756" w:rsidRPr="001B59F9">
        <w:t>Addres</w:t>
      </w:r>
      <w:r w:rsidR="00581804" w:rsidRPr="001B59F9">
        <w:t xml:space="preserve">s a range of alternatives </w:t>
      </w:r>
      <w:r w:rsidR="00B45623" w:rsidRPr="001B59F9">
        <w:t>includ</w:t>
      </w:r>
      <w:r w:rsidR="00581804" w:rsidRPr="001B59F9">
        <w:t>ing</w:t>
      </w:r>
      <w:r w:rsidR="00B45623" w:rsidRPr="001B59F9">
        <w:t xml:space="preserve"> </w:t>
      </w:r>
      <w:r w:rsidR="00737629" w:rsidRPr="001B59F9">
        <w:t>conceptual, technological, locality, configuration</w:t>
      </w:r>
      <w:r w:rsidR="00690C1E" w:rsidRPr="001B59F9">
        <w:t>, scale</w:t>
      </w:r>
      <w:r w:rsidR="00737629" w:rsidRPr="001B59F9">
        <w:t xml:space="preserve"> and individual elements</w:t>
      </w:r>
      <w:r w:rsidR="00512272" w:rsidRPr="001B59F9">
        <w:t xml:space="preserve"> or </w:t>
      </w:r>
      <w:r w:rsidR="00737629" w:rsidRPr="001B59F9">
        <w:t xml:space="preserve">components that may improve environmental outcomes as well as the alternative of not proceeding with the </w:t>
      </w:r>
      <w:r w:rsidR="005B3133">
        <w:t>project</w:t>
      </w:r>
      <w:r w:rsidR="00737629" w:rsidRPr="001B59F9">
        <w:t>.</w:t>
      </w:r>
      <w:bookmarkEnd w:id="419"/>
    </w:p>
    <w:p w14:paraId="73510334" w14:textId="334757E2" w:rsidR="00B77756" w:rsidRPr="009077D7" w:rsidRDefault="008372CE" w:rsidP="00155BAB">
      <w:pPr>
        <w:pStyle w:val="ListNumber"/>
      </w:pPr>
      <w:bookmarkStart w:id="420" w:name="_Toc136008185"/>
      <w:r w:rsidRPr="007E4867">
        <w:t xml:space="preserve">Describe and evaluate </w:t>
      </w:r>
      <w:r w:rsidR="00B77756" w:rsidRPr="007E4867">
        <w:t xml:space="preserve">the comparative environmental, </w:t>
      </w:r>
      <w:r w:rsidR="00D470C3" w:rsidRPr="007E4867">
        <w:t>social,</w:t>
      </w:r>
      <w:r w:rsidR="00B77756" w:rsidRPr="007E4867">
        <w:t xml:space="preserve"> and economic impacts of each alternative</w:t>
      </w:r>
      <w:r w:rsidR="005940DC" w:rsidRPr="007E4867">
        <w:t xml:space="preserve"> (including </w:t>
      </w:r>
      <w:r w:rsidR="00DF7396" w:rsidRPr="007E4867">
        <w:t xml:space="preserve">the option of </w:t>
      </w:r>
      <w:r w:rsidR="005940DC" w:rsidRPr="007E4867">
        <w:t>not proceeding</w:t>
      </w:r>
      <w:r w:rsidR="009401C0" w:rsidRPr="007E4867">
        <w:t>)</w:t>
      </w:r>
      <w:r w:rsidR="00B77756" w:rsidRPr="007E4867">
        <w:t xml:space="preserve">, </w:t>
      </w:r>
      <w:proofErr w:type="gramStart"/>
      <w:r w:rsidR="00B77756" w:rsidRPr="007E4867">
        <w:t>with regard to</w:t>
      </w:r>
      <w:proofErr w:type="gramEnd"/>
      <w:r w:rsidR="00B77756" w:rsidRPr="007E4867">
        <w:t xml:space="preserve"> the principles of ecologically sustainable development.</w:t>
      </w:r>
      <w:bookmarkEnd w:id="420"/>
      <w:r w:rsidR="00B77756" w:rsidRPr="007E4867">
        <w:t xml:space="preserve"> </w:t>
      </w:r>
    </w:p>
    <w:p w14:paraId="202B40E8" w14:textId="38CC9290" w:rsidR="00CC5BDB" w:rsidRPr="00EA1B31" w:rsidRDefault="00512272" w:rsidP="00155BAB">
      <w:pPr>
        <w:pStyle w:val="ListNumber"/>
      </w:pPr>
      <w:bookmarkStart w:id="421" w:name="_Toc136008186"/>
      <w:r w:rsidRPr="001B59F9">
        <w:t xml:space="preserve">Discuss each alternative </w:t>
      </w:r>
      <w:r w:rsidR="00A04B2A" w:rsidRPr="001B59F9">
        <w:t xml:space="preserve">and its potential impacts </w:t>
      </w:r>
      <w:r w:rsidRPr="001B59F9">
        <w:t>in sufficient detail to enable an understanding of the reasons for preferring certain options and courses of action while rejecting others.</w:t>
      </w:r>
      <w:r w:rsidR="00DF7396" w:rsidRPr="001B59F9">
        <w:t xml:space="preserve"> Justify why the </w:t>
      </w:r>
      <w:r w:rsidR="005B3133">
        <w:t>project</w:t>
      </w:r>
      <w:r w:rsidR="00DF7396" w:rsidRPr="001B59F9">
        <w:t xml:space="preserve"> and preferred options should proceed.</w:t>
      </w:r>
      <w:bookmarkEnd w:id="421"/>
    </w:p>
    <w:p w14:paraId="60F0ED77" w14:textId="7DC97F32" w:rsidR="00EA356E" w:rsidRPr="00B60F82" w:rsidRDefault="00B04E76" w:rsidP="00155BAB">
      <w:pPr>
        <w:pStyle w:val="NumberedHeading1"/>
      </w:pPr>
      <w:bookmarkStart w:id="422" w:name="_Toc35433785"/>
      <w:bookmarkStart w:id="423" w:name="_Toc35457934"/>
      <w:bookmarkStart w:id="424" w:name="_Toc35458082"/>
      <w:bookmarkStart w:id="425" w:name="_Toc35458297"/>
      <w:bookmarkStart w:id="426" w:name="_Toc35458416"/>
      <w:bookmarkStart w:id="427" w:name="_Toc482725138"/>
      <w:bookmarkStart w:id="428" w:name="_Toc482725440"/>
      <w:bookmarkStart w:id="429" w:name="_Toc482725865"/>
      <w:bookmarkStart w:id="430" w:name="_Toc482772519"/>
      <w:bookmarkStart w:id="431" w:name="_Toc482804422"/>
      <w:bookmarkStart w:id="432" w:name="_Toc136008187"/>
      <w:bookmarkStart w:id="433" w:name="_Toc158297854"/>
      <w:bookmarkStart w:id="434" w:name="_Toc158297947"/>
      <w:bookmarkStart w:id="435" w:name="_Toc170724041"/>
      <w:bookmarkEnd w:id="422"/>
      <w:bookmarkEnd w:id="423"/>
      <w:bookmarkEnd w:id="424"/>
      <w:bookmarkEnd w:id="425"/>
      <w:bookmarkEnd w:id="426"/>
      <w:bookmarkEnd w:id="427"/>
      <w:bookmarkEnd w:id="428"/>
      <w:bookmarkEnd w:id="429"/>
      <w:bookmarkEnd w:id="430"/>
      <w:bookmarkEnd w:id="431"/>
      <w:r w:rsidRPr="00573ECF">
        <w:t>The environmental i</w:t>
      </w:r>
      <w:r w:rsidR="00BA29A7" w:rsidRPr="00573ECF">
        <w:t>mpact a</w:t>
      </w:r>
      <w:r w:rsidR="00D3615E" w:rsidRPr="00573ECF">
        <w:t xml:space="preserve">ssessment </w:t>
      </w:r>
      <w:bookmarkStart w:id="436" w:name="_Toc482725143"/>
      <w:bookmarkStart w:id="437" w:name="_Toc482725445"/>
      <w:bookmarkStart w:id="438" w:name="_Toc482725870"/>
      <w:bookmarkStart w:id="439" w:name="_Toc482772524"/>
      <w:bookmarkStart w:id="440" w:name="_Toc482804427"/>
      <w:bookmarkStart w:id="441" w:name="_Toc483311991"/>
      <w:bookmarkStart w:id="442" w:name="_Toc483312284"/>
      <w:bookmarkStart w:id="443" w:name="_Toc483314699"/>
      <w:bookmarkStart w:id="444" w:name="_Toc482725145"/>
      <w:bookmarkStart w:id="445" w:name="_Toc482725447"/>
      <w:bookmarkStart w:id="446" w:name="_Toc482725872"/>
      <w:bookmarkStart w:id="447" w:name="_Toc482772526"/>
      <w:bookmarkStart w:id="448" w:name="_Toc482804429"/>
      <w:bookmarkStart w:id="449" w:name="_Toc483311993"/>
      <w:bookmarkStart w:id="450" w:name="_Toc483312286"/>
      <w:bookmarkStart w:id="451" w:name="_Toc483314701"/>
      <w:bookmarkStart w:id="452" w:name="_Toc466018696"/>
      <w:bookmarkStart w:id="453" w:name="_Toc466025112"/>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00BA29A7" w:rsidRPr="00573ECF">
        <w:t>process</w:t>
      </w:r>
      <w:bookmarkStart w:id="454" w:name="_Toc136007884"/>
      <w:bookmarkStart w:id="455" w:name="_Toc136008188"/>
      <w:bookmarkStart w:id="456" w:name="_Toc136245047"/>
      <w:bookmarkStart w:id="457" w:name="_Toc157081139"/>
      <w:bookmarkStart w:id="458" w:name="_Toc157081256"/>
      <w:bookmarkStart w:id="459" w:name="_Toc157081613"/>
      <w:bookmarkStart w:id="460" w:name="_Toc157081983"/>
      <w:bookmarkStart w:id="461" w:name="_Toc157082098"/>
      <w:bookmarkStart w:id="462" w:name="_Toc157083490"/>
      <w:bookmarkStart w:id="463" w:name="_Toc157083622"/>
      <w:bookmarkStart w:id="464" w:name="_Toc157086509"/>
      <w:bookmarkStart w:id="465" w:name="_Toc157086666"/>
      <w:bookmarkStart w:id="466" w:name="_Toc157086756"/>
      <w:bookmarkStart w:id="467" w:name="_Toc157086846"/>
      <w:bookmarkStart w:id="468" w:name="_Toc157087044"/>
      <w:bookmarkEnd w:id="432"/>
      <w:bookmarkEnd w:id="433"/>
      <w:bookmarkEnd w:id="434"/>
      <w:bookmarkEnd w:id="435"/>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265BB1DA" w14:textId="5551759D" w:rsidR="00E818A6" w:rsidRPr="006D33A6" w:rsidRDefault="00E818A6" w:rsidP="00155BAB">
      <w:pPr>
        <w:pStyle w:val="ListNumber"/>
      </w:pPr>
      <w:bookmarkStart w:id="469" w:name="_Toc136008189"/>
      <w:r w:rsidRPr="00B60F82">
        <w:t xml:space="preserve">For each </w:t>
      </w:r>
      <w:r w:rsidR="00BA29A7" w:rsidRPr="00B60F82">
        <w:t xml:space="preserve">project specific </w:t>
      </w:r>
      <w:r w:rsidRPr="00B60F82">
        <w:t xml:space="preserve">matter </w:t>
      </w:r>
      <w:r w:rsidR="002C2370" w:rsidRPr="00B60F82">
        <w:t xml:space="preserve">outlined </w:t>
      </w:r>
      <w:r w:rsidRPr="00B60F82">
        <w:t xml:space="preserve">in section </w:t>
      </w:r>
      <w:r w:rsidR="002E536F" w:rsidRPr="00B60F82">
        <w:t>9</w:t>
      </w:r>
      <w:r w:rsidRPr="00B60F82">
        <w:t xml:space="preserve">, the </w:t>
      </w:r>
      <w:r w:rsidR="000B52B1" w:rsidRPr="00B60F82">
        <w:t xml:space="preserve">EIS </w:t>
      </w:r>
      <w:r w:rsidRPr="00B60F82">
        <w:t xml:space="preserve">must identify and describe the relevant environmental values, assess potential adverse and beneficial environmental, </w:t>
      </w:r>
      <w:proofErr w:type="gramStart"/>
      <w:r w:rsidRPr="00B60F82">
        <w:t>economic</w:t>
      </w:r>
      <w:proofErr w:type="gramEnd"/>
      <w:r w:rsidRPr="00B60F82">
        <w:t xml:space="preserve"> and social impacts </w:t>
      </w:r>
      <w:r w:rsidRPr="00B60F82">
        <w:lastRenderedPageBreak/>
        <w:t xml:space="preserve">of the </w:t>
      </w:r>
      <w:r w:rsidR="005B3133">
        <w:t>project</w:t>
      </w:r>
      <w:r w:rsidRPr="00B60F82">
        <w:t xml:space="preserve">; and outline the management, monitoring, planning and other measures proposed to </w:t>
      </w:r>
      <w:r w:rsidR="0013791E" w:rsidRPr="00B60F82">
        <w:t xml:space="preserve">avoid, </w:t>
      </w:r>
      <w:r w:rsidRPr="00B60F82">
        <w:t>minimise</w:t>
      </w:r>
      <w:r w:rsidR="00EE5811" w:rsidRPr="00B60F82">
        <w:t xml:space="preserve"> </w:t>
      </w:r>
      <w:r w:rsidR="0013791E" w:rsidRPr="00B60F82">
        <w:t>and/</w:t>
      </w:r>
      <w:r w:rsidR="00EE5811" w:rsidRPr="00B60F82">
        <w:t>or mitigate</w:t>
      </w:r>
      <w:r w:rsidRPr="00B60F82">
        <w:t xml:space="preserve"> any adverse environ</w:t>
      </w:r>
      <w:r w:rsidR="00A04BEA" w:rsidRPr="00B60F82">
        <w:t xml:space="preserve">mental impacts of the </w:t>
      </w:r>
      <w:r w:rsidR="005B3133">
        <w:t>project</w:t>
      </w:r>
      <w:r w:rsidR="00A04BEA" w:rsidRPr="00B60F82">
        <w:t xml:space="preserve">. </w:t>
      </w:r>
      <w:r w:rsidRPr="00B60F82">
        <w:t>This must be addressed within the scope of the following requirements</w:t>
      </w:r>
      <w:r w:rsidR="00EE5811" w:rsidRPr="00B60F82">
        <w:t>.</w:t>
      </w:r>
      <w:bookmarkEnd w:id="469"/>
    </w:p>
    <w:p w14:paraId="26C2B50A" w14:textId="06AEBC79" w:rsidR="003C73AE" w:rsidRPr="00D362F9" w:rsidRDefault="003C73AE" w:rsidP="00155BAB">
      <w:pPr>
        <w:pStyle w:val="Heading2"/>
      </w:pPr>
      <w:bookmarkStart w:id="470" w:name="_Toc136008190"/>
      <w:bookmarkStart w:id="471" w:name="_Toc158297855"/>
      <w:bookmarkStart w:id="472" w:name="_Toc158297948"/>
      <w:bookmarkStart w:id="473" w:name="_Toc170724042"/>
      <w:r w:rsidRPr="00D362F9">
        <w:t>Environmental values</w:t>
      </w:r>
      <w:bookmarkEnd w:id="470"/>
      <w:bookmarkEnd w:id="471"/>
      <w:bookmarkEnd w:id="472"/>
      <w:bookmarkEnd w:id="473"/>
    </w:p>
    <w:p w14:paraId="16A806FE" w14:textId="3D7FB856" w:rsidR="00EE5811" w:rsidRPr="00B60F82" w:rsidRDefault="00EE5811" w:rsidP="00155BAB">
      <w:pPr>
        <w:pStyle w:val="ListNumber"/>
      </w:pPr>
      <w:bookmarkStart w:id="474" w:name="_Toc136008191"/>
      <w:r w:rsidRPr="00B60F82">
        <w:t xml:space="preserve">For the purposes of the EIS process, ‘environment’ is defined in section 8 of the </w:t>
      </w:r>
      <w:r w:rsidR="0099299E" w:rsidRPr="00155BAB">
        <w:rPr>
          <w:color w:val="auto"/>
        </w:rPr>
        <w:t>EP</w:t>
      </w:r>
      <w:r w:rsidR="0099299E" w:rsidRPr="00155BAB" w:rsidDel="00BE5041">
        <w:rPr>
          <w:color w:val="auto"/>
        </w:rPr>
        <w:t xml:space="preserve"> </w:t>
      </w:r>
      <w:r w:rsidR="00785A39" w:rsidRPr="00B60F82">
        <w:t>Act</w:t>
      </w:r>
      <w:r w:rsidRPr="00B60F82">
        <w:t>.</w:t>
      </w:r>
      <w:r w:rsidR="005716E1" w:rsidRPr="00B60F82">
        <w:t xml:space="preserve"> Identify and describe the values that must be protected for all the relevant matters including:</w:t>
      </w:r>
      <w:bookmarkEnd w:id="474"/>
    </w:p>
    <w:p w14:paraId="6E10FFA1" w14:textId="28AA5AB0" w:rsidR="005716E1" w:rsidRPr="005716E1" w:rsidRDefault="005716E1" w:rsidP="00155BAB">
      <w:pPr>
        <w:pStyle w:val="ListParagraph"/>
        <w:widowControl/>
        <w:numPr>
          <w:ilvl w:val="3"/>
          <w:numId w:val="223"/>
        </w:numPr>
        <w:spacing w:line="259" w:lineRule="auto"/>
        <w:rPr>
          <w:rFonts w:cs="Arial"/>
        </w:rPr>
      </w:pPr>
      <w:r w:rsidRPr="005716E1">
        <w:rPr>
          <w:rFonts w:cs="Arial"/>
        </w:rPr>
        <w:t xml:space="preserve">environmental values specified in </w:t>
      </w:r>
      <w:r w:rsidRPr="00155BAB">
        <w:rPr>
          <w:rFonts w:cs="Arial"/>
          <w:color w:val="auto"/>
        </w:rPr>
        <w:t xml:space="preserve">the </w:t>
      </w:r>
      <w:r w:rsidR="0099299E" w:rsidRPr="00155BAB">
        <w:rPr>
          <w:rFonts w:cs="Arial"/>
          <w:color w:val="auto"/>
        </w:rPr>
        <w:t>EP</w:t>
      </w:r>
      <w:r w:rsidR="0099299E" w:rsidRPr="00155BAB" w:rsidDel="00BE5041">
        <w:rPr>
          <w:rFonts w:cs="Arial"/>
          <w:color w:val="auto"/>
        </w:rPr>
        <w:t xml:space="preserve"> </w:t>
      </w:r>
      <w:r w:rsidRPr="00155BAB">
        <w:rPr>
          <w:rFonts w:cs="Arial"/>
          <w:color w:val="auto"/>
        </w:rPr>
        <w:t xml:space="preserve">Act, the </w:t>
      </w:r>
      <w:r w:rsidR="0099299E" w:rsidRPr="00155BAB">
        <w:rPr>
          <w:rFonts w:cs="Arial"/>
          <w:color w:val="auto"/>
        </w:rPr>
        <w:t>EP</w:t>
      </w:r>
      <w:r w:rsidR="0099299E" w:rsidRPr="00155BAB" w:rsidDel="00BE5041">
        <w:rPr>
          <w:rFonts w:cs="Arial"/>
          <w:color w:val="auto"/>
        </w:rPr>
        <w:t xml:space="preserve"> </w:t>
      </w:r>
      <w:r w:rsidRPr="00155BAB">
        <w:rPr>
          <w:rFonts w:cs="Arial"/>
          <w:color w:val="auto"/>
        </w:rPr>
        <w:t xml:space="preserve">Regulation </w:t>
      </w:r>
      <w:r w:rsidRPr="005716E1">
        <w:rPr>
          <w:rFonts w:cs="Arial"/>
        </w:rPr>
        <w:t xml:space="preserve">(e.g. environmental objectives and performance outcomes as defined in schedule 8), environmental protection policies and associated </w:t>
      </w:r>
      <w:proofErr w:type="gramStart"/>
      <w:r w:rsidRPr="005716E1">
        <w:rPr>
          <w:rFonts w:cs="Arial"/>
        </w:rPr>
        <w:t>guidelines</w:t>
      </w:r>
      <w:proofErr w:type="gramEnd"/>
      <w:r w:rsidRPr="005716E1">
        <w:rPr>
          <w:rFonts w:cs="Arial"/>
        </w:rPr>
        <w:t xml:space="preserve"> </w:t>
      </w:r>
    </w:p>
    <w:p w14:paraId="1D2BBD19" w14:textId="77777777" w:rsidR="005716E1" w:rsidRPr="005716E1" w:rsidRDefault="005716E1" w:rsidP="00155BAB">
      <w:pPr>
        <w:pStyle w:val="ListParagraph"/>
        <w:widowControl/>
        <w:numPr>
          <w:ilvl w:val="3"/>
          <w:numId w:val="223"/>
        </w:numPr>
        <w:spacing w:line="259" w:lineRule="auto"/>
        <w:rPr>
          <w:rFonts w:cs="Arial"/>
        </w:rPr>
      </w:pPr>
      <w:r w:rsidRPr="005716E1">
        <w:rPr>
          <w:rFonts w:cs="Arial"/>
        </w:rPr>
        <w:t xml:space="preserve">values under other State legislation, policies and guidelines including the </w:t>
      </w:r>
      <w:r w:rsidRPr="00155BAB">
        <w:rPr>
          <w:rFonts w:cs="Arial"/>
          <w:i/>
          <w:iCs/>
        </w:rPr>
        <w:t>Vegetation Management Act 1999</w:t>
      </w:r>
      <w:r w:rsidRPr="005716E1">
        <w:rPr>
          <w:rFonts w:cs="Arial"/>
        </w:rPr>
        <w:t xml:space="preserve">, the </w:t>
      </w:r>
      <w:r w:rsidRPr="00155BAB">
        <w:rPr>
          <w:rFonts w:cs="Arial"/>
          <w:i/>
          <w:iCs/>
        </w:rPr>
        <w:t>Nature Conservation Act 1992</w:t>
      </w:r>
      <w:r w:rsidRPr="005716E1">
        <w:rPr>
          <w:rFonts w:cs="Arial"/>
        </w:rPr>
        <w:t xml:space="preserve">, the </w:t>
      </w:r>
      <w:r w:rsidRPr="00155BAB">
        <w:rPr>
          <w:rFonts w:cs="Arial"/>
          <w:i/>
          <w:iCs/>
        </w:rPr>
        <w:t>Regional Planning Interests Act 2014</w:t>
      </w:r>
    </w:p>
    <w:p w14:paraId="32023A6E" w14:textId="1BE36DBA" w:rsidR="005716E1" w:rsidRPr="005716E1" w:rsidRDefault="005716E1" w:rsidP="00155BAB">
      <w:pPr>
        <w:pStyle w:val="ListParagraph"/>
        <w:widowControl/>
        <w:numPr>
          <w:ilvl w:val="3"/>
          <w:numId w:val="223"/>
        </w:numPr>
        <w:spacing w:line="259" w:lineRule="auto"/>
        <w:rPr>
          <w:rFonts w:cs="Arial"/>
        </w:rPr>
      </w:pPr>
      <w:r w:rsidRPr="005716E1">
        <w:rPr>
          <w:rFonts w:cs="Arial"/>
        </w:rPr>
        <w:t>values identified in the project specific matters in section 9</w:t>
      </w:r>
      <w:r w:rsidR="0099299E">
        <w:rPr>
          <w:rFonts w:cs="Arial"/>
        </w:rPr>
        <w:t xml:space="preserve"> </w:t>
      </w:r>
      <w:r w:rsidR="0099299E" w:rsidRPr="00405E51">
        <w:rPr>
          <w:rFonts w:cs="Arial"/>
          <w:color w:val="000000" w:themeColor="text1"/>
        </w:rPr>
        <w:t>of the TOR</w:t>
      </w:r>
      <w:r w:rsidRPr="005716E1">
        <w:rPr>
          <w:rFonts w:cs="Arial"/>
        </w:rPr>
        <w:t xml:space="preserve">. </w:t>
      </w:r>
    </w:p>
    <w:p w14:paraId="59201F4E" w14:textId="4B68041D" w:rsidR="00941926" w:rsidRPr="00B60F82" w:rsidRDefault="00941926" w:rsidP="00155BAB">
      <w:pPr>
        <w:pStyle w:val="ListNumber"/>
      </w:pPr>
      <w:bookmarkStart w:id="475" w:name="_Toc136008192"/>
      <w:r w:rsidRPr="00B60F82">
        <w:t xml:space="preserve">Consider all available baseline information relevant to the environmental risks of the </w:t>
      </w:r>
      <w:r w:rsidR="005B3133">
        <w:t>project</w:t>
      </w:r>
      <w:r w:rsidRPr="00B60F82">
        <w:t xml:space="preserve">, including seasonal </w:t>
      </w:r>
      <w:r w:rsidR="003677DE" w:rsidRPr="00B60F82">
        <w:t xml:space="preserve">and </w:t>
      </w:r>
      <w:proofErr w:type="gramStart"/>
      <w:r w:rsidR="003677DE" w:rsidRPr="00B60F82">
        <w:t>long term</w:t>
      </w:r>
      <w:proofErr w:type="gramEnd"/>
      <w:r w:rsidR="003677DE" w:rsidRPr="00B60F82">
        <w:t xml:space="preserve"> </w:t>
      </w:r>
      <w:r w:rsidRPr="00B60F82">
        <w:t xml:space="preserve">variations. Describe the quality of all information, </w:t>
      </w:r>
      <w:proofErr w:type="gramStart"/>
      <w:r w:rsidRPr="00B60F82">
        <w:t>in particular</w:t>
      </w:r>
      <w:proofErr w:type="gramEnd"/>
      <w:r w:rsidRPr="00B60F82">
        <w:t xml:space="preserve"> the source of the information, how recent the information is, how the reliability of the information was tested, and any </w:t>
      </w:r>
      <w:r w:rsidR="0013791E" w:rsidRPr="00B60F82">
        <w:t xml:space="preserve">assumptions and </w:t>
      </w:r>
      <w:r w:rsidRPr="00B60F82">
        <w:t>uncertainties in the information.</w:t>
      </w:r>
      <w:bookmarkEnd w:id="475"/>
    </w:p>
    <w:p w14:paraId="405DD33F" w14:textId="263F17F0" w:rsidR="003C73AE" w:rsidRPr="001E01AA" w:rsidRDefault="00941926" w:rsidP="00155BAB">
      <w:pPr>
        <w:pStyle w:val="Heading2"/>
      </w:pPr>
      <w:bookmarkStart w:id="476" w:name="_Toc136008193"/>
      <w:bookmarkStart w:id="477" w:name="_Toc158297856"/>
      <w:bookmarkStart w:id="478" w:name="_Toc158297949"/>
      <w:bookmarkStart w:id="479" w:name="_Toc170724043"/>
      <w:r w:rsidRPr="001E01AA">
        <w:t>Impact assessment</w:t>
      </w:r>
      <w:bookmarkEnd w:id="476"/>
      <w:bookmarkEnd w:id="477"/>
      <w:bookmarkEnd w:id="478"/>
      <w:bookmarkEnd w:id="479"/>
    </w:p>
    <w:p w14:paraId="6A7DDE8B" w14:textId="1577BFD7" w:rsidR="00FC73D1" w:rsidRPr="00155BAB" w:rsidRDefault="00941926" w:rsidP="00155BAB">
      <w:pPr>
        <w:pStyle w:val="ListNumber"/>
      </w:pPr>
      <w:bookmarkStart w:id="480" w:name="_Toc136008194"/>
      <w:r w:rsidRPr="006D33A6">
        <w:t xml:space="preserve">Assess the impacts of the </w:t>
      </w:r>
      <w:r w:rsidR="005B3133">
        <w:t>project</w:t>
      </w:r>
      <w:r w:rsidRPr="006D33A6">
        <w:t xml:space="preserve"> on environmental values</w:t>
      </w:r>
      <w:r w:rsidR="006E52C8" w:rsidRPr="006D33A6">
        <w:t>.</w:t>
      </w:r>
      <w:r w:rsidR="001570DE" w:rsidRPr="006D33A6">
        <w:t xml:space="preserve"> </w:t>
      </w:r>
      <w:r w:rsidR="003D128B" w:rsidRPr="006D33A6">
        <w:t xml:space="preserve">This includes demonstrating that the </w:t>
      </w:r>
      <w:r w:rsidR="005B3133">
        <w:t>project</w:t>
      </w:r>
      <w:r w:rsidR="003D128B" w:rsidRPr="006D33A6">
        <w:t xml:space="preserve"> meets the environmental objectives and outcomes for each matter in section 9</w:t>
      </w:r>
      <w:r w:rsidR="003F2009">
        <w:rPr>
          <w:color w:val="F79646" w:themeColor="accent6"/>
        </w:rPr>
        <w:t xml:space="preserve"> </w:t>
      </w:r>
      <w:r w:rsidR="003F2009" w:rsidRPr="001C0420">
        <w:rPr>
          <w:color w:val="000000" w:themeColor="text1"/>
        </w:rPr>
        <w:t>of the TOR</w:t>
      </w:r>
      <w:r w:rsidR="003D128B" w:rsidRPr="001C0420">
        <w:rPr>
          <w:color w:val="000000" w:themeColor="text1"/>
        </w:rPr>
        <w:t xml:space="preserve"> </w:t>
      </w:r>
      <w:r w:rsidR="001570DE" w:rsidRPr="006D33A6">
        <w:t xml:space="preserve">and the </w:t>
      </w:r>
      <w:r w:rsidR="003D128B" w:rsidRPr="006D33A6">
        <w:t xml:space="preserve">environmental objectives and performance outcomes for any matters listed in Schedule </w:t>
      </w:r>
      <w:r w:rsidR="00DB1D23" w:rsidRPr="006D33A6">
        <w:t>8</w:t>
      </w:r>
      <w:r w:rsidR="003D128B" w:rsidRPr="006D33A6">
        <w:t xml:space="preserve"> of the</w:t>
      </w:r>
      <w:r w:rsidR="003D128B" w:rsidRPr="00155BAB">
        <w:rPr>
          <w:color w:val="auto"/>
        </w:rPr>
        <w:t xml:space="preserve"> </w:t>
      </w:r>
      <w:r w:rsidR="0099299E" w:rsidRPr="00155BAB">
        <w:rPr>
          <w:color w:val="auto"/>
        </w:rPr>
        <w:t>EP</w:t>
      </w:r>
      <w:r w:rsidR="0099299E" w:rsidRPr="00155BAB" w:rsidDel="00BE5041">
        <w:rPr>
          <w:color w:val="auto"/>
        </w:rPr>
        <w:t xml:space="preserve"> </w:t>
      </w:r>
      <w:r w:rsidR="00494B37" w:rsidRPr="006D33A6">
        <w:t>Regulation</w:t>
      </w:r>
      <w:r w:rsidR="003D128B" w:rsidRPr="006D33A6">
        <w:t>.</w:t>
      </w:r>
      <w:bookmarkEnd w:id="480"/>
      <w:r w:rsidR="003D128B" w:rsidRPr="006D33A6">
        <w:t xml:space="preserve"> </w:t>
      </w:r>
      <w:bookmarkStart w:id="481" w:name="_Toc136008195"/>
      <w:r w:rsidR="00FC73D1" w:rsidRPr="007E4867">
        <w:t>Impact assessment must address:</w:t>
      </w:r>
      <w:bookmarkEnd w:id="481"/>
      <w:r w:rsidR="00FC73D1" w:rsidRPr="00155BAB">
        <w:t xml:space="preserve"> </w:t>
      </w:r>
    </w:p>
    <w:p w14:paraId="79CF5F59" w14:textId="77777777" w:rsidR="00FC73D1" w:rsidRPr="00EA356E" w:rsidRDefault="00FC73D1" w:rsidP="00155BAB">
      <w:pPr>
        <w:pStyle w:val="ListParagraph"/>
        <w:widowControl/>
        <w:numPr>
          <w:ilvl w:val="3"/>
          <w:numId w:val="225"/>
        </w:numPr>
        <w:spacing w:line="259" w:lineRule="auto"/>
        <w:rPr>
          <w:rFonts w:cs="Arial"/>
        </w:rPr>
      </w:pPr>
      <w:r w:rsidRPr="00EA356E">
        <w:rPr>
          <w:rFonts w:cs="Arial"/>
        </w:rPr>
        <w:t>short-</w:t>
      </w:r>
      <w:r w:rsidR="00C84C2E" w:rsidRPr="00EA356E">
        <w:rPr>
          <w:rFonts w:cs="Arial"/>
        </w:rPr>
        <w:t>, medium-</w:t>
      </w:r>
      <w:r w:rsidRPr="00EA356E">
        <w:rPr>
          <w:rFonts w:cs="Arial"/>
        </w:rPr>
        <w:t xml:space="preserve"> and long-term scenarios</w:t>
      </w:r>
    </w:p>
    <w:p w14:paraId="2389C5E8" w14:textId="178A4202" w:rsidR="000004A1" w:rsidRPr="00EA356E" w:rsidRDefault="00FC73D1" w:rsidP="00155BAB">
      <w:pPr>
        <w:pStyle w:val="ListParagraph"/>
        <w:widowControl/>
        <w:numPr>
          <w:ilvl w:val="3"/>
          <w:numId w:val="225"/>
        </w:numPr>
        <w:spacing w:line="259" w:lineRule="auto"/>
        <w:rPr>
          <w:rFonts w:cs="Arial"/>
        </w:rPr>
      </w:pPr>
      <w:r w:rsidRPr="00EA356E">
        <w:rPr>
          <w:rFonts w:cs="Arial"/>
        </w:rPr>
        <w:t>the scale of an impact</w:t>
      </w:r>
      <w:r w:rsidR="00C84C2E" w:rsidRPr="00EA356E">
        <w:rPr>
          <w:rFonts w:cs="Arial"/>
        </w:rPr>
        <w:t>, including</w:t>
      </w:r>
      <w:r w:rsidR="000004A1" w:rsidRPr="00EA356E">
        <w:rPr>
          <w:rFonts w:cs="Arial"/>
        </w:rPr>
        <w:t>:</w:t>
      </w:r>
    </w:p>
    <w:p w14:paraId="777A1066" w14:textId="77777777" w:rsidR="000004A1" w:rsidRPr="00241EC1" w:rsidRDefault="00FC73D1" w:rsidP="00155BAB">
      <w:pPr>
        <w:pStyle w:val="ListParagraph"/>
        <w:widowControl/>
        <w:numPr>
          <w:ilvl w:val="4"/>
          <w:numId w:val="225"/>
        </w:numPr>
        <w:spacing w:line="259" w:lineRule="auto"/>
        <w:rPr>
          <w:rFonts w:cs="Arial"/>
        </w:rPr>
      </w:pPr>
      <w:r w:rsidRPr="00241EC1">
        <w:rPr>
          <w:rFonts w:cs="Arial"/>
        </w:rPr>
        <w:t>th</w:t>
      </w:r>
      <w:r w:rsidR="000004A1" w:rsidRPr="00241EC1">
        <w:rPr>
          <w:rFonts w:cs="Arial"/>
        </w:rPr>
        <w:t>e impact’s intensity and duration</w:t>
      </w:r>
    </w:p>
    <w:p w14:paraId="7FE8D80A" w14:textId="7144260F" w:rsidR="000004A1" w:rsidRPr="00241EC1" w:rsidRDefault="00000771" w:rsidP="00155BAB">
      <w:pPr>
        <w:pStyle w:val="ListParagraph"/>
        <w:widowControl/>
        <w:numPr>
          <w:ilvl w:val="4"/>
          <w:numId w:val="225"/>
        </w:numPr>
        <w:spacing w:line="259" w:lineRule="auto"/>
        <w:rPr>
          <w:rFonts w:cs="Arial"/>
        </w:rPr>
      </w:pPr>
      <w:r w:rsidRPr="00241EC1">
        <w:rPr>
          <w:rFonts w:cs="Arial"/>
        </w:rPr>
        <w:t xml:space="preserve">cumulative effects of the </w:t>
      </w:r>
      <w:r w:rsidR="005B3133">
        <w:rPr>
          <w:rFonts w:cs="Arial"/>
        </w:rPr>
        <w:t>project</w:t>
      </w:r>
      <w:r w:rsidRPr="00241EC1">
        <w:rPr>
          <w:rFonts w:cs="Arial"/>
        </w:rPr>
        <w:t xml:space="preserve"> in combination with other major projects or developments of which the proponent is reasonably </w:t>
      </w:r>
      <w:proofErr w:type="gramStart"/>
      <w:r w:rsidRPr="00241EC1">
        <w:rPr>
          <w:rFonts w:cs="Arial"/>
        </w:rPr>
        <w:t>aware</w:t>
      </w:r>
      <w:proofErr w:type="gramEnd"/>
    </w:p>
    <w:p w14:paraId="22B4EC13" w14:textId="77777777" w:rsidR="000004A1" w:rsidRPr="00241EC1" w:rsidRDefault="000004A1" w:rsidP="00155BAB">
      <w:pPr>
        <w:pStyle w:val="ListParagraph"/>
        <w:widowControl/>
        <w:numPr>
          <w:ilvl w:val="4"/>
          <w:numId w:val="225"/>
        </w:numPr>
        <w:spacing w:line="259" w:lineRule="auto"/>
        <w:rPr>
          <w:rFonts w:cs="Arial"/>
        </w:rPr>
      </w:pPr>
      <w:r w:rsidRPr="00241EC1">
        <w:rPr>
          <w:rFonts w:cs="Arial"/>
        </w:rPr>
        <w:t>the risk of environmental harm</w:t>
      </w:r>
    </w:p>
    <w:p w14:paraId="11D152DF" w14:textId="4B081B24" w:rsidR="00FC73D1" w:rsidRPr="00241EC1" w:rsidRDefault="0013791E" w:rsidP="00155BAB">
      <w:pPr>
        <w:pStyle w:val="ListParagraph"/>
        <w:widowControl/>
        <w:numPr>
          <w:ilvl w:val="4"/>
          <w:numId w:val="225"/>
        </w:numPr>
        <w:spacing w:line="259" w:lineRule="auto"/>
        <w:rPr>
          <w:rFonts w:cs="Arial"/>
        </w:rPr>
      </w:pPr>
      <w:r w:rsidRPr="00241EC1">
        <w:rPr>
          <w:rFonts w:cs="Arial"/>
        </w:rPr>
        <w:t xml:space="preserve">avoidance, mitigation and </w:t>
      </w:r>
      <w:r w:rsidR="00FC73D1" w:rsidRPr="00241EC1">
        <w:rPr>
          <w:rFonts w:cs="Arial"/>
        </w:rPr>
        <w:t xml:space="preserve">management strategies and </w:t>
      </w:r>
      <w:r w:rsidR="0063255D" w:rsidRPr="00241EC1">
        <w:rPr>
          <w:rFonts w:cs="Arial"/>
        </w:rPr>
        <w:t xml:space="preserve">if necessary, </w:t>
      </w:r>
      <w:r w:rsidR="00FC73D1" w:rsidRPr="00241EC1">
        <w:rPr>
          <w:rFonts w:cs="Arial"/>
        </w:rPr>
        <w:t>offsets</w:t>
      </w:r>
      <w:r w:rsidR="00850177">
        <w:rPr>
          <w:rFonts w:cs="Arial"/>
        </w:rPr>
        <w:fldChar w:fldCharType="begin"/>
      </w:r>
      <w:r w:rsidR="00E23A9F">
        <w:rPr>
          <w:rFonts w:cs="Arial"/>
        </w:rPr>
        <w:instrText xml:space="preserve"> ADDIN ZOTERO_ITEM CSL_CITATION {"citationID":"PB1grWVf","properties":{"formattedCitation":" (Queensland Government 2024b)","plainCitation":" (Queensland Government 2024b)","noteIndex":0},"citationItems":[{"id":9133,"uris":["http://zotero.org/groups/5377707/items/M378RWLF"],"itemData":{"id":9133,"type":"webpage","container-title":"Business Queensland","title":"Environmental offsets","URL":"http://www.qld.gov.au/environment/pollution/management/offsets","author":[{"literal":"Queensland Government"}],"accessed":{"date-parts":[["2024",6,6]]},"issued":{"date-parts":[["2024",2,15]]}}}],"schema":"https://github.com/citation-style-language/schema/raw/master/csl-citation.json"} </w:instrText>
      </w:r>
      <w:r w:rsidR="00850177">
        <w:rPr>
          <w:rFonts w:cs="Arial"/>
        </w:rPr>
        <w:fldChar w:fldCharType="separate"/>
      </w:r>
      <w:r w:rsidR="00850177" w:rsidRPr="00850177">
        <w:rPr>
          <w:rFonts w:cs="Arial"/>
        </w:rPr>
        <w:t xml:space="preserve"> (Queensland Government 2024b)</w:t>
      </w:r>
      <w:r w:rsidR="00850177">
        <w:rPr>
          <w:rFonts w:cs="Arial"/>
        </w:rPr>
        <w:fldChar w:fldCharType="end"/>
      </w:r>
      <w:r w:rsidR="00850177">
        <w:rPr>
          <w:rFonts w:cs="Arial"/>
        </w:rPr>
        <w:t xml:space="preserve"> </w:t>
      </w:r>
      <w:r w:rsidR="00FC73D1" w:rsidRPr="00241EC1">
        <w:rPr>
          <w:rFonts w:cs="Arial"/>
        </w:rPr>
        <w:t xml:space="preserve">provisions </w:t>
      </w:r>
    </w:p>
    <w:p w14:paraId="2664F0CE" w14:textId="77777777" w:rsidR="000004A1" w:rsidRPr="00241EC1" w:rsidRDefault="00FC73D1" w:rsidP="00155BAB">
      <w:pPr>
        <w:pStyle w:val="ListParagraph"/>
        <w:widowControl/>
        <w:numPr>
          <w:ilvl w:val="4"/>
          <w:numId w:val="225"/>
        </w:numPr>
        <w:spacing w:line="259" w:lineRule="auto"/>
        <w:rPr>
          <w:rFonts w:cs="Arial"/>
        </w:rPr>
      </w:pPr>
      <w:r w:rsidRPr="00241EC1">
        <w:rPr>
          <w:rFonts w:cs="Arial"/>
        </w:rPr>
        <w:t>the potential for unforeseen impacts</w:t>
      </w:r>
    </w:p>
    <w:p w14:paraId="0976E6BB" w14:textId="77777777" w:rsidR="00BE6C99" w:rsidRPr="00241EC1" w:rsidRDefault="00FC73D1" w:rsidP="00155BAB">
      <w:pPr>
        <w:pStyle w:val="ListParagraph"/>
        <w:widowControl/>
        <w:numPr>
          <w:ilvl w:val="4"/>
          <w:numId w:val="225"/>
        </w:numPr>
        <w:spacing w:line="259" w:lineRule="auto"/>
        <w:rPr>
          <w:rFonts w:cs="Arial"/>
        </w:rPr>
      </w:pPr>
      <w:r w:rsidRPr="00241EC1">
        <w:rPr>
          <w:rFonts w:cs="Arial"/>
        </w:rPr>
        <w:t>the risks associated with unlikely but potentially major</w:t>
      </w:r>
      <w:r w:rsidR="00BE6C99" w:rsidRPr="00241EC1">
        <w:rPr>
          <w:rFonts w:cs="Arial"/>
        </w:rPr>
        <w:t xml:space="preserve"> </w:t>
      </w:r>
      <w:proofErr w:type="gramStart"/>
      <w:r w:rsidR="00BE6C99" w:rsidRPr="00241EC1">
        <w:rPr>
          <w:rFonts w:cs="Arial"/>
        </w:rPr>
        <w:t>i</w:t>
      </w:r>
      <w:r w:rsidRPr="00241EC1">
        <w:rPr>
          <w:rFonts w:cs="Arial"/>
        </w:rPr>
        <w:t>mpacts</w:t>
      </w:r>
      <w:proofErr w:type="gramEnd"/>
      <w:r w:rsidRPr="00241EC1">
        <w:rPr>
          <w:rFonts w:cs="Arial"/>
        </w:rPr>
        <w:t xml:space="preserve"> </w:t>
      </w:r>
    </w:p>
    <w:p w14:paraId="317E49E2" w14:textId="68922AD5" w:rsidR="00C84C2E" w:rsidRPr="00241EC1" w:rsidRDefault="00FC73D1" w:rsidP="00155BAB">
      <w:pPr>
        <w:pStyle w:val="ListParagraph"/>
        <w:widowControl/>
        <w:numPr>
          <w:ilvl w:val="4"/>
          <w:numId w:val="225"/>
        </w:numPr>
        <w:spacing w:line="259" w:lineRule="auto"/>
        <w:rPr>
          <w:rFonts w:cs="Arial"/>
        </w:rPr>
      </w:pPr>
      <w:r w:rsidRPr="00241EC1">
        <w:rPr>
          <w:rFonts w:cs="Arial"/>
        </w:rPr>
        <w:t>direct, indirect, secondary</w:t>
      </w:r>
      <w:r w:rsidR="0057554D" w:rsidRPr="00241EC1">
        <w:rPr>
          <w:rFonts w:cs="Arial"/>
        </w:rPr>
        <w:t>,</w:t>
      </w:r>
      <w:r w:rsidRPr="00241EC1">
        <w:rPr>
          <w:rFonts w:cs="Arial"/>
        </w:rPr>
        <w:t xml:space="preserve"> permanent, </w:t>
      </w:r>
      <w:r w:rsidR="000A7D08" w:rsidRPr="00241EC1">
        <w:rPr>
          <w:rFonts w:cs="Arial"/>
        </w:rPr>
        <w:t xml:space="preserve">temporary, unknown, unpredictable and/or irreversible </w:t>
      </w:r>
      <w:r w:rsidR="00CD27FB" w:rsidRPr="00241EC1">
        <w:rPr>
          <w:rFonts w:cs="Arial"/>
        </w:rPr>
        <w:t>impacts</w:t>
      </w:r>
    </w:p>
    <w:p w14:paraId="54E5348C" w14:textId="7D07B6B9" w:rsidR="00C84C2E" w:rsidRPr="00241EC1" w:rsidRDefault="0013791E" w:rsidP="00155BAB">
      <w:pPr>
        <w:pStyle w:val="ListParagraph"/>
        <w:widowControl/>
        <w:numPr>
          <w:ilvl w:val="4"/>
          <w:numId w:val="225"/>
        </w:numPr>
        <w:spacing w:line="259" w:lineRule="auto"/>
        <w:rPr>
          <w:rFonts w:cs="Arial"/>
        </w:rPr>
      </w:pPr>
      <w:r w:rsidRPr="00241EC1">
        <w:rPr>
          <w:rFonts w:cs="Arial"/>
        </w:rPr>
        <w:t xml:space="preserve">both </w:t>
      </w:r>
      <w:r w:rsidR="00FC73D1" w:rsidRPr="00241EC1">
        <w:rPr>
          <w:rFonts w:cs="Arial"/>
        </w:rPr>
        <w:t xml:space="preserve">positive and negative </w:t>
      </w:r>
      <w:r w:rsidR="00000771" w:rsidRPr="00241EC1">
        <w:rPr>
          <w:rFonts w:cs="Arial"/>
        </w:rPr>
        <w:t>impacts</w:t>
      </w:r>
    </w:p>
    <w:p w14:paraId="781DC9B4" w14:textId="38E2B8B9" w:rsidR="00FC73D1" w:rsidRDefault="00FC73D1">
      <w:pPr>
        <w:pStyle w:val="ListParagraph"/>
        <w:widowControl/>
        <w:numPr>
          <w:ilvl w:val="4"/>
          <w:numId w:val="225"/>
        </w:numPr>
        <w:spacing w:line="259" w:lineRule="auto"/>
        <w:rPr>
          <w:rFonts w:cs="Arial"/>
        </w:rPr>
      </w:pPr>
      <w:r w:rsidRPr="00241EC1">
        <w:rPr>
          <w:rFonts w:cs="Arial"/>
        </w:rPr>
        <w:t>impact interactions</w:t>
      </w:r>
      <w:r w:rsidR="006E6743">
        <w:rPr>
          <w:rFonts w:cs="Arial"/>
        </w:rPr>
        <w:t>.</w:t>
      </w:r>
    </w:p>
    <w:p w14:paraId="29CFFF58" w14:textId="7966F6ED" w:rsidR="00FC1A1D" w:rsidRPr="001E01AA" w:rsidRDefault="00FC1A1D" w:rsidP="00155BAB">
      <w:pPr>
        <w:pStyle w:val="Heading2"/>
      </w:pPr>
      <w:bookmarkStart w:id="482" w:name="_Toc136008196"/>
      <w:bookmarkStart w:id="483" w:name="_Toc158297857"/>
      <w:bookmarkStart w:id="484" w:name="_Toc158297950"/>
      <w:bookmarkStart w:id="485" w:name="_Toc170724044"/>
      <w:r w:rsidRPr="001E01AA">
        <w:t>Cumulative impacts</w:t>
      </w:r>
      <w:bookmarkEnd w:id="482"/>
      <w:bookmarkEnd w:id="483"/>
      <w:bookmarkEnd w:id="484"/>
      <w:bookmarkEnd w:id="485"/>
    </w:p>
    <w:p w14:paraId="7344ACFE" w14:textId="74C0B2C3" w:rsidR="00E134D6" w:rsidRPr="006D33A6" w:rsidRDefault="00E134D6" w:rsidP="00155BAB">
      <w:pPr>
        <w:pStyle w:val="ListNumber"/>
      </w:pPr>
      <w:bookmarkStart w:id="486" w:name="_Toc136008197"/>
      <w:r w:rsidRPr="006D33A6">
        <w:t>Assess the</w:t>
      </w:r>
      <w:r w:rsidR="00AB6616" w:rsidRPr="006D33A6">
        <w:t xml:space="preserve"> cumulative</w:t>
      </w:r>
      <w:r w:rsidRPr="006D33A6">
        <w:t xml:space="preserve"> impacts of the </w:t>
      </w:r>
      <w:r w:rsidR="005B3133">
        <w:t>project</w:t>
      </w:r>
      <w:r w:rsidRPr="006D33A6">
        <w:t xml:space="preserve"> on environmental values. </w:t>
      </w:r>
      <w:r w:rsidR="00822AE9" w:rsidRPr="006D33A6">
        <w:t>Every effort must be made to find information from all sources relevant to the assessment of cumulative impacts</w:t>
      </w:r>
      <w:r w:rsidR="00A8478B" w:rsidRPr="006D33A6">
        <w:t xml:space="preserve"> including other major projects or developments of which the proponent is reasonably aware</w:t>
      </w:r>
      <w:r w:rsidR="00822AE9" w:rsidRPr="006D33A6">
        <w:t xml:space="preserve">. </w:t>
      </w:r>
      <w:r w:rsidR="00B375E0" w:rsidRPr="006D33A6">
        <w:t xml:space="preserve">The EIS </w:t>
      </w:r>
      <w:r w:rsidR="00822AE9" w:rsidRPr="006D33A6">
        <w:t>must outline ways in which the cumulative impact assessment and management could subsequently be progressed further on a collective basis.</w:t>
      </w:r>
      <w:bookmarkEnd w:id="486"/>
      <w:r w:rsidR="00EA356E" w:rsidRPr="00155BAB">
        <w:t xml:space="preserve"> </w:t>
      </w:r>
      <w:bookmarkStart w:id="487" w:name="_Toc136008198"/>
      <w:r w:rsidRPr="007E4867">
        <w:t>Impact assessment must address</w:t>
      </w:r>
      <w:r w:rsidR="00822AE9" w:rsidRPr="007E4867">
        <w:t xml:space="preserve"> cumulative impacts</w:t>
      </w:r>
      <w:r w:rsidR="00FA219E" w:rsidRPr="007E4867">
        <w:t>, including</w:t>
      </w:r>
      <w:r w:rsidRPr="007E4867">
        <w:t>:</w:t>
      </w:r>
      <w:bookmarkEnd w:id="487"/>
      <w:r w:rsidRPr="007E4867">
        <w:t xml:space="preserve"> </w:t>
      </w:r>
    </w:p>
    <w:p w14:paraId="2CAD807D" w14:textId="6947DBD6" w:rsidR="00822AE9" w:rsidRPr="00EA356E" w:rsidRDefault="009954EF" w:rsidP="00155BAB">
      <w:pPr>
        <w:pStyle w:val="ListParagraph"/>
        <w:widowControl/>
        <w:numPr>
          <w:ilvl w:val="3"/>
          <w:numId w:val="227"/>
        </w:numPr>
        <w:spacing w:line="259" w:lineRule="auto"/>
        <w:rPr>
          <w:rFonts w:cs="Arial"/>
        </w:rPr>
      </w:pPr>
      <w:r w:rsidRPr="00EA356E">
        <w:rPr>
          <w:rFonts w:cs="Arial"/>
        </w:rPr>
        <w:t>i</w:t>
      </w:r>
      <w:r w:rsidR="00181A70" w:rsidRPr="00EA356E">
        <w:rPr>
          <w:rFonts w:cs="Arial"/>
        </w:rPr>
        <w:t xml:space="preserve">mpacts to </w:t>
      </w:r>
      <w:r w:rsidR="00822AE9" w:rsidRPr="00EA356E">
        <w:rPr>
          <w:rFonts w:cs="Arial"/>
        </w:rPr>
        <w:t xml:space="preserve">environmental values of land, air and water, public </w:t>
      </w:r>
      <w:proofErr w:type="gramStart"/>
      <w:r w:rsidR="00822AE9" w:rsidRPr="00EA356E">
        <w:rPr>
          <w:rFonts w:cs="Arial"/>
        </w:rPr>
        <w:t>health</w:t>
      </w:r>
      <w:proofErr w:type="gramEnd"/>
      <w:r w:rsidR="00822AE9" w:rsidRPr="00EA356E">
        <w:rPr>
          <w:rFonts w:cs="Arial"/>
        </w:rPr>
        <w:t xml:space="preserve"> and the health of terrestrial and aquatic ecosystems </w:t>
      </w:r>
    </w:p>
    <w:p w14:paraId="17270AC3" w14:textId="6F18772F" w:rsidR="00822AE9" w:rsidRPr="00EA356E" w:rsidRDefault="009954EF" w:rsidP="00155BAB">
      <w:pPr>
        <w:pStyle w:val="ListParagraph"/>
        <w:widowControl/>
        <w:numPr>
          <w:ilvl w:val="3"/>
          <w:numId w:val="227"/>
        </w:numPr>
        <w:spacing w:line="259" w:lineRule="auto"/>
        <w:rPr>
          <w:rFonts w:cs="Arial"/>
        </w:rPr>
      </w:pPr>
      <w:r w:rsidRPr="00EA356E">
        <w:rPr>
          <w:rFonts w:cs="Arial"/>
        </w:rPr>
        <w:t xml:space="preserve">impacts to </w:t>
      </w:r>
      <w:r w:rsidR="00941926" w:rsidRPr="00EA356E">
        <w:rPr>
          <w:rFonts w:cs="Arial"/>
        </w:rPr>
        <w:t>environmental values over time</w:t>
      </w:r>
      <w:r w:rsidR="00822AE9" w:rsidRPr="00EA356E">
        <w:rPr>
          <w:rFonts w:cs="Arial"/>
        </w:rPr>
        <w:t xml:space="preserve"> or in combination with other impacts in the dimensions of scale, intensity, </w:t>
      </w:r>
      <w:proofErr w:type="gramStart"/>
      <w:r w:rsidR="00822AE9" w:rsidRPr="00EA356E">
        <w:rPr>
          <w:rFonts w:cs="Arial"/>
        </w:rPr>
        <w:t>duration</w:t>
      </w:r>
      <w:proofErr w:type="gramEnd"/>
      <w:r w:rsidR="00822AE9" w:rsidRPr="00EA356E">
        <w:rPr>
          <w:rFonts w:cs="Arial"/>
        </w:rPr>
        <w:t xml:space="preserve"> or frequency of the impacts</w:t>
      </w:r>
    </w:p>
    <w:p w14:paraId="43E51A86" w14:textId="77777777" w:rsidR="003D602E" w:rsidRPr="00EA356E" w:rsidRDefault="00941926" w:rsidP="00155BAB">
      <w:pPr>
        <w:pStyle w:val="ListParagraph"/>
        <w:widowControl/>
        <w:numPr>
          <w:ilvl w:val="3"/>
          <w:numId w:val="227"/>
        </w:numPr>
        <w:spacing w:line="259" w:lineRule="auto"/>
        <w:rPr>
          <w:rFonts w:cs="Arial"/>
        </w:rPr>
      </w:pPr>
      <w:r w:rsidRPr="00EA356E">
        <w:rPr>
          <w:rFonts w:cs="Arial"/>
        </w:rPr>
        <w:lastRenderedPageBreak/>
        <w:t xml:space="preserve">impacts created by the activities </w:t>
      </w:r>
      <w:r w:rsidR="00762445" w:rsidRPr="00EA356E">
        <w:rPr>
          <w:rFonts w:cs="Arial"/>
        </w:rPr>
        <w:t xml:space="preserve">on </w:t>
      </w:r>
      <w:r w:rsidRPr="00EA356E">
        <w:rPr>
          <w:rFonts w:cs="Arial"/>
        </w:rPr>
        <w:t xml:space="preserve">other adjacent, upstream and downstream developments and </w:t>
      </w:r>
      <w:r w:rsidR="006009D2" w:rsidRPr="00EA356E">
        <w:rPr>
          <w:rFonts w:cs="Arial"/>
        </w:rPr>
        <w:t xml:space="preserve">infrastructure, and </w:t>
      </w:r>
      <w:proofErr w:type="gramStart"/>
      <w:r w:rsidRPr="00EA356E">
        <w:rPr>
          <w:rFonts w:cs="Arial"/>
        </w:rPr>
        <w:t>landholders</w:t>
      </w:r>
      <w:proofErr w:type="gramEnd"/>
    </w:p>
    <w:p w14:paraId="4FD49C07" w14:textId="09A5756A" w:rsidR="00941926" w:rsidRPr="006D33A6" w:rsidRDefault="003D602E">
      <w:pPr>
        <w:pStyle w:val="ListParagraph"/>
        <w:widowControl/>
        <w:numPr>
          <w:ilvl w:val="3"/>
          <w:numId w:val="227"/>
        </w:numPr>
        <w:spacing w:line="259" w:lineRule="auto"/>
      </w:pPr>
      <w:r w:rsidRPr="00EA356E">
        <w:rPr>
          <w:rFonts w:cs="Arial"/>
        </w:rPr>
        <w:t xml:space="preserve">impact of </w:t>
      </w:r>
      <w:r w:rsidR="005B3133">
        <w:rPr>
          <w:rFonts w:cs="Arial"/>
        </w:rPr>
        <w:t>project</w:t>
      </w:r>
      <w:r w:rsidRPr="00EA356E">
        <w:rPr>
          <w:rFonts w:cs="Arial"/>
        </w:rPr>
        <w:t xml:space="preserve"> on overall state and national greenhouse gas (GHG) inventories and targets</w:t>
      </w:r>
      <w:r w:rsidR="00941926" w:rsidRPr="00EA356E">
        <w:rPr>
          <w:rFonts w:cs="Arial"/>
        </w:rPr>
        <w:t>.</w:t>
      </w:r>
    </w:p>
    <w:p w14:paraId="2A72936F" w14:textId="56DBB03D" w:rsidR="00FC73D1" w:rsidRPr="001E01AA" w:rsidRDefault="00A45F82" w:rsidP="00155BAB">
      <w:pPr>
        <w:pStyle w:val="Heading2"/>
      </w:pPr>
      <w:bookmarkStart w:id="488" w:name="_Toc136008199"/>
      <w:bookmarkStart w:id="489" w:name="_Toc158297858"/>
      <w:bookmarkStart w:id="490" w:name="_Toc158297951"/>
      <w:bookmarkStart w:id="491" w:name="_Toc170724045"/>
      <w:r w:rsidRPr="001E01AA">
        <w:t>Avoidance and mitigation</w:t>
      </w:r>
      <w:bookmarkEnd w:id="488"/>
      <w:bookmarkEnd w:id="489"/>
      <w:bookmarkEnd w:id="490"/>
      <w:bookmarkEnd w:id="491"/>
    </w:p>
    <w:p w14:paraId="088EC977" w14:textId="3072822A" w:rsidR="00941926" w:rsidRPr="008E1D51" w:rsidRDefault="00941926" w:rsidP="00155BAB">
      <w:pPr>
        <w:pStyle w:val="ListNumber"/>
      </w:pPr>
      <w:bookmarkStart w:id="492" w:name="_Toc136008200"/>
      <w:r w:rsidRPr="008E1D51">
        <w:t>Propose and describe avoidance, mitigation and management strategies for the protection or enhancement of identified environmental values. Proposed strategies must:</w:t>
      </w:r>
      <w:bookmarkEnd w:id="492"/>
    </w:p>
    <w:p w14:paraId="68D3A049" w14:textId="05202428" w:rsidR="00FA219E" w:rsidRPr="00155BAB" w:rsidRDefault="00375FD6" w:rsidP="00155BAB">
      <w:pPr>
        <w:pStyle w:val="ListParagraph"/>
        <w:widowControl/>
        <w:numPr>
          <w:ilvl w:val="3"/>
          <w:numId w:val="229"/>
        </w:numPr>
        <w:spacing w:line="259" w:lineRule="auto"/>
        <w:rPr>
          <w:rFonts w:cs="Arial"/>
          <w:color w:val="auto"/>
        </w:rPr>
      </w:pPr>
      <w:r w:rsidRPr="00241EC1">
        <w:rPr>
          <w:rFonts w:cs="Arial"/>
        </w:rPr>
        <w:t>a</w:t>
      </w:r>
      <w:r w:rsidR="00941926" w:rsidRPr="00241EC1">
        <w:rPr>
          <w:rFonts w:cs="Arial"/>
        </w:rPr>
        <w:t>dhere</w:t>
      </w:r>
      <w:r w:rsidR="00D13A43" w:rsidRPr="00241EC1">
        <w:rPr>
          <w:rFonts w:cs="Arial"/>
        </w:rPr>
        <w:t xml:space="preserve"> to</w:t>
      </w:r>
      <w:r w:rsidR="00941926" w:rsidRPr="00241EC1">
        <w:rPr>
          <w:rFonts w:cs="Arial"/>
        </w:rPr>
        <w:t xml:space="preserve"> </w:t>
      </w:r>
      <w:r w:rsidR="00540D2C" w:rsidRPr="00241EC1">
        <w:rPr>
          <w:rFonts w:cs="Arial"/>
        </w:rPr>
        <w:t>the department</w:t>
      </w:r>
      <w:r w:rsidR="00D13A43" w:rsidRPr="00241EC1">
        <w:rPr>
          <w:rFonts w:cs="Arial"/>
        </w:rPr>
        <w:t xml:space="preserve">’s </w:t>
      </w:r>
      <w:r w:rsidR="00941926" w:rsidRPr="00241EC1">
        <w:rPr>
          <w:rFonts w:cs="Arial"/>
        </w:rPr>
        <w:t>management hierarchy</w:t>
      </w:r>
      <w:r w:rsidR="00941926" w:rsidRPr="00155BAB">
        <w:rPr>
          <w:rFonts w:cs="Arial"/>
          <w:color w:val="auto"/>
        </w:rPr>
        <w:t xml:space="preserve">: (a) to avoid; (b) to minimise </w:t>
      </w:r>
      <w:r w:rsidR="00BD3297" w:rsidRPr="00155BAB">
        <w:rPr>
          <w:rFonts w:cs="Arial"/>
          <w:color w:val="auto"/>
        </w:rPr>
        <w:t xml:space="preserve">and </w:t>
      </w:r>
      <w:r w:rsidR="00941926" w:rsidRPr="00155BAB">
        <w:rPr>
          <w:rFonts w:cs="Arial"/>
          <w:color w:val="auto"/>
        </w:rPr>
        <w:t>mitigate</w:t>
      </w:r>
      <w:r w:rsidR="00775E83" w:rsidRPr="00155BAB">
        <w:rPr>
          <w:rFonts w:cs="Arial"/>
          <w:color w:val="auto"/>
        </w:rPr>
        <w:t xml:space="preserve"> including best practice environmental management</w:t>
      </w:r>
      <w:r w:rsidR="00941926" w:rsidRPr="00155BAB">
        <w:rPr>
          <w:rFonts w:cs="Arial"/>
          <w:color w:val="auto"/>
        </w:rPr>
        <w:t xml:space="preserve">; </w:t>
      </w:r>
      <w:r w:rsidR="000D5543" w:rsidRPr="00155BAB">
        <w:rPr>
          <w:rFonts w:cs="Arial"/>
          <w:color w:val="auto"/>
        </w:rPr>
        <w:t>once (a) and (b) have been applied</w:t>
      </w:r>
      <w:r w:rsidR="00762445" w:rsidRPr="00155BAB">
        <w:rPr>
          <w:rFonts w:cs="Arial"/>
          <w:color w:val="auto"/>
        </w:rPr>
        <w:t>,</w:t>
      </w:r>
      <w:r w:rsidR="000D5543" w:rsidRPr="00155BAB">
        <w:rPr>
          <w:rFonts w:cs="Arial"/>
          <w:color w:val="auto"/>
        </w:rPr>
        <w:t xml:space="preserve"> </w:t>
      </w:r>
      <w:r w:rsidR="00941926" w:rsidRPr="00155BAB">
        <w:rPr>
          <w:rFonts w:cs="Arial"/>
          <w:color w:val="auto"/>
        </w:rPr>
        <w:t>(c) if necessary and possible</w:t>
      </w:r>
      <w:r w:rsidR="000D5543" w:rsidRPr="00155BAB">
        <w:rPr>
          <w:rFonts w:cs="Arial"/>
          <w:color w:val="auto"/>
        </w:rPr>
        <w:t xml:space="preserve">, to </w:t>
      </w:r>
      <w:proofErr w:type="gramStart"/>
      <w:r w:rsidR="000D5543" w:rsidRPr="00155BAB">
        <w:rPr>
          <w:rFonts w:cs="Arial"/>
          <w:color w:val="auto"/>
        </w:rPr>
        <w:t>offset</w:t>
      </w:r>
      <w:proofErr w:type="gramEnd"/>
      <w:r w:rsidR="0099299E" w:rsidRPr="00155BAB">
        <w:rPr>
          <w:rFonts w:cs="Arial"/>
          <w:color w:val="auto"/>
        </w:rPr>
        <w:t xml:space="preserve"> </w:t>
      </w:r>
    </w:p>
    <w:p w14:paraId="500741C2" w14:textId="3F29FA11" w:rsidR="000A7D08" w:rsidRPr="00241EC1" w:rsidRDefault="000A7D08" w:rsidP="00155BAB">
      <w:pPr>
        <w:pStyle w:val="ListParagraph"/>
        <w:widowControl/>
        <w:numPr>
          <w:ilvl w:val="3"/>
          <w:numId w:val="229"/>
        </w:numPr>
        <w:spacing w:line="259" w:lineRule="auto"/>
        <w:rPr>
          <w:rFonts w:cs="Arial"/>
        </w:rPr>
      </w:pPr>
      <w:r w:rsidRPr="00241EC1">
        <w:rPr>
          <w:rFonts w:cs="Arial"/>
        </w:rPr>
        <w:t>include a</w:t>
      </w:r>
      <w:r w:rsidR="00311D13" w:rsidRPr="00155BAB">
        <w:rPr>
          <w:rFonts w:cs="Arial"/>
          <w:color w:val="E36C0A" w:themeColor="accent6" w:themeShade="BF"/>
        </w:rPr>
        <w:t xml:space="preserve"> </w:t>
      </w:r>
      <w:r w:rsidR="00311D13" w:rsidRPr="00405E51">
        <w:rPr>
          <w:rFonts w:cs="Arial"/>
          <w:color w:val="000000" w:themeColor="text1"/>
        </w:rPr>
        <w:t>scientifically robust</w:t>
      </w:r>
      <w:r w:rsidRPr="00405E51">
        <w:rPr>
          <w:rFonts w:cs="Arial"/>
          <w:color w:val="000000" w:themeColor="text1"/>
        </w:rPr>
        <w:t xml:space="preserve"> assessment </w:t>
      </w:r>
      <w:r w:rsidRPr="00241EC1">
        <w:rPr>
          <w:rFonts w:cs="Arial"/>
        </w:rPr>
        <w:t>of the expected or predicted effectiveness,</w:t>
      </w:r>
      <w:r w:rsidR="00311D13">
        <w:rPr>
          <w:rFonts w:cs="Arial"/>
        </w:rPr>
        <w:t xml:space="preserve"> </w:t>
      </w:r>
      <w:r w:rsidRPr="00241EC1">
        <w:rPr>
          <w:rFonts w:cs="Arial"/>
        </w:rPr>
        <w:t xml:space="preserve">of the mitigation measures for dealing with the </w:t>
      </w:r>
      <w:r w:rsidR="005B3133">
        <w:rPr>
          <w:rFonts w:cs="Arial"/>
        </w:rPr>
        <w:t>project</w:t>
      </w:r>
      <w:r w:rsidRPr="00241EC1">
        <w:rPr>
          <w:rFonts w:cs="Arial"/>
        </w:rPr>
        <w:t xml:space="preserve">’s relevant </w:t>
      </w:r>
      <w:proofErr w:type="gramStart"/>
      <w:r w:rsidRPr="00241EC1">
        <w:rPr>
          <w:rFonts w:cs="Arial"/>
        </w:rPr>
        <w:t>impacts</w:t>
      </w:r>
      <w:proofErr w:type="gramEnd"/>
      <w:r w:rsidR="00311D13">
        <w:rPr>
          <w:rFonts w:cs="Arial"/>
        </w:rPr>
        <w:t xml:space="preserve"> </w:t>
      </w:r>
    </w:p>
    <w:p w14:paraId="0021E58C" w14:textId="77777777" w:rsidR="00B61672" w:rsidRPr="00241EC1" w:rsidRDefault="00E81192" w:rsidP="00155BAB">
      <w:pPr>
        <w:pStyle w:val="ListParagraph"/>
        <w:widowControl/>
        <w:numPr>
          <w:ilvl w:val="3"/>
          <w:numId w:val="229"/>
        </w:numPr>
        <w:spacing w:line="259" w:lineRule="auto"/>
        <w:rPr>
          <w:rFonts w:cs="Arial"/>
        </w:rPr>
      </w:pPr>
      <w:r w:rsidRPr="00241EC1">
        <w:rPr>
          <w:rFonts w:cs="Arial"/>
        </w:rPr>
        <w:t>the name of the entity responsible for endorsing or approving each mitigatio</w:t>
      </w:r>
      <w:r w:rsidR="00175BD3" w:rsidRPr="00241EC1">
        <w:rPr>
          <w:rFonts w:cs="Arial"/>
        </w:rPr>
        <w:t>n measure or monitoring program</w:t>
      </w:r>
    </w:p>
    <w:p w14:paraId="4DCD08EA" w14:textId="2D15252D" w:rsidR="002652DC" w:rsidRPr="00241EC1" w:rsidRDefault="002652DC" w:rsidP="00155BAB">
      <w:pPr>
        <w:pStyle w:val="ListParagraph"/>
        <w:widowControl/>
        <w:numPr>
          <w:ilvl w:val="3"/>
          <w:numId w:val="229"/>
        </w:numPr>
        <w:spacing w:line="259" w:lineRule="auto"/>
        <w:rPr>
          <w:rFonts w:cs="Arial"/>
        </w:rPr>
      </w:pPr>
      <w:r w:rsidRPr="00241EC1">
        <w:rPr>
          <w:rFonts w:cs="Arial"/>
        </w:rPr>
        <w:t>any statutory or policy basis for the mitigation measures</w:t>
      </w:r>
    </w:p>
    <w:p w14:paraId="76A8D77F" w14:textId="642386D7" w:rsidR="00E81192" w:rsidRPr="00241EC1" w:rsidRDefault="00E81192" w:rsidP="00155BAB">
      <w:pPr>
        <w:pStyle w:val="ListParagraph"/>
        <w:widowControl/>
        <w:numPr>
          <w:ilvl w:val="3"/>
          <w:numId w:val="229"/>
        </w:numPr>
        <w:spacing w:line="259" w:lineRule="auto"/>
        <w:rPr>
          <w:rFonts w:cs="Arial"/>
        </w:rPr>
      </w:pPr>
      <w:r w:rsidRPr="00241EC1">
        <w:rPr>
          <w:rFonts w:cs="Arial"/>
        </w:rPr>
        <w:t xml:space="preserve">the cost of the mitigation measures </w:t>
      </w:r>
    </w:p>
    <w:p w14:paraId="427ECD0A" w14:textId="4EBADA3B" w:rsidR="00175BD3" w:rsidRPr="00241EC1" w:rsidRDefault="00175BD3" w:rsidP="00155BAB">
      <w:pPr>
        <w:pStyle w:val="ListParagraph"/>
        <w:widowControl/>
        <w:numPr>
          <w:ilvl w:val="3"/>
          <w:numId w:val="229"/>
        </w:numPr>
        <w:spacing w:line="259" w:lineRule="auto"/>
        <w:rPr>
          <w:rFonts w:cs="Arial"/>
        </w:rPr>
      </w:pPr>
      <w:r w:rsidRPr="00241EC1">
        <w:rPr>
          <w:rFonts w:cs="Arial"/>
        </w:rPr>
        <w:t xml:space="preserve">include an environmental management plan setting out the framework for continuing management, mitigation and monitoring programs for the project’s relevant impacts, including any provision for independent environmental </w:t>
      </w:r>
      <w:proofErr w:type="gramStart"/>
      <w:r w:rsidRPr="00241EC1">
        <w:rPr>
          <w:rFonts w:cs="Arial"/>
        </w:rPr>
        <w:t>auditing</w:t>
      </w:r>
      <w:proofErr w:type="gramEnd"/>
    </w:p>
    <w:p w14:paraId="19B90A5B" w14:textId="77777777" w:rsidR="00941926" w:rsidRPr="00241EC1" w:rsidRDefault="00375FD6" w:rsidP="00155BAB">
      <w:pPr>
        <w:pStyle w:val="ListParagraph"/>
        <w:widowControl/>
        <w:numPr>
          <w:ilvl w:val="3"/>
          <w:numId w:val="229"/>
        </w:numPr>
        <w:spacing w:line="259" w:lineRule="auto"/>
        <w:rPr>
          <w:rFonts w:cs="Arial"/>
        </w:rPr>
      </w:pPr>
      <w:r w:rsidRPr="00241EC1">
        <w:rPr>
          <w:rFonts w:cs="Arial"/>
        </w:rPr>
        <w:t>i</w:t>
      </w:r>
      <w:r w:rsidR="00941926" w:rsidRPr="00241EC1">
        <w:rPr>
          <w:rFonts w:cs="Arial"/>
        </w:rPr>
        <w:t>nclude an adaptive management approach to provide confidence that, based on current technologies, the impacts can be effectively managed over the long-term</w:t>
      </w:r>
    </w:p>
    <w:p w14:paraId="6ACF05DF" w14:textId="4851949D" w:rsidR="00941926" w:rsidRPr="00241EC1" w:rsidRDefault="00375FD6" w:rsidP="00155BAB">
      <w:pPr>
        <w:pStyle w:val="ListParagraph"/>
        <w:widowControl/>
        <w:numPr>
          <w:ilvl w:val="3"/>
          <w:numId w:val="229"/>
        </w:numPr>
        <w:spacing w:line="259" w:lineRule="auto"/>
        <w:rPr>
          <w:rFonts w:cs="Arial"/>
        </w:rPr>
      </w:pPr>
      <w:r w:rsidRPr="00241EC1">
        <w:rPr>
          <w:rFonts w:cs="Arial"/>
        </w:rPr>
        <w:t>b</w:t>
      </w:r>
      <w:r w:rsidR="00941926" w:rsidRPr="00241EC1">
        <w:rPr>
          <w:rFonts w:cs="Arial"/>
        </w:rPr>
        <w:t xml:space="preserve">e described in context of </w:t>
      </w:r>
      <w:r w:rsidR="001269E0">
        <w:rPr>
          <w:rFonts w:cs="Arial"/>
        </w:rPr>
        <w:t>propose</w:t>
      </w:r>
      <w:r w:rsidR="00C860F7">
        <w:rPr>
          <w:rFonts w:cs="Arial"/>
        </w:rPr>
        <w:t>d</w:t>
      </w:r>
      <w:r w:rsidR="00941926" w:rsidRPr="00241EC1">
        <w:rPr>
          <w:rFonts w:cs="Arial"/>
        </w:rPr>
        <w:t xml:space="preserve"> conditions </w:t>
      </w:r>
      <w:r w:rsidR="00C860F7">
        <w:rPr>
          <w:rFonts w:cs="Arial"/>
        </w:rPr>
        <w:t>including</w:t>
      </w:r>
      <w:r w:rsidR="00941926" w:rsidRPr="00241EC1">
        <w:rPr>
          <w:rFonts w:cs="Arial"/>
        </w:rPr>
        <w:t xml:space="preserve"> site-specific, outcome-focussed conditions that can be measured and audited.</w:t>
      </w:r>
    </w:p>
    <w:p w14:paraId="23211A6C" w14:textId="18F2A2C1" w:rsidR="00941926" w:rsidRPr="008E1D51" w:rsidRDefault="00D67141" w:rsidP="00155BAB">
      <w:pPr>
        <w:pStyle w:val="ListNumber"/>
      </w:pPr>
      <w:bookmarkStart w:id="493" w:name="_Toc136008201"/>
      <w:r w:rsidRPr="008E1D51">
        <w:t>F</w:t>
      </w:r>
      <w:r w:rsidR="00941926" w:rsidRPr="008E1D51">
        <w:t xml:space="preserve">or unproven elements of a resource extraction or processing process, </w:t>
      </w:r>
      <w:proofErr w:type="gramStart"/>
      <w:r w:rsidR="00941926" w:rsidRPr="008E1D51">
        <w:t>technology</w:t>
      </w:r>
      <w:proofErr w:type="gramEnd"/>
      <w:r w:rsidR="00941926" w:rsidRPr="008E1D51">
        <w:t xml:space="preserve"> or activity, identify and describe any global leading practice environmental management that would apply</w:t>
      </w:r>
      <w:r w:rsidR="00FC73D1" w:rsidRPr="008E1D51">
        <w:t>.</w:t>
      </w:r>
      <w:bookmarkEnd w:id="493"/>
      <w:r w:rsidR="00941926" w:rsidRPr="008E1D51">
        <w:t xml:space="preserve"> </w:t>
      </w:r>
    </w:p>
    <w:p w14:paraId="47FF75FA" w14:textId="1CAE5D1B" w:rsidR="00941926" w:rsidRPr="008E1D51" w:rsidRDefault="00941926" w:rsidP="00155BAB">
      <w:pPr>
        <w:pStyle w:val="ListNumber"/>
      </w:pPr>
      <w:bookmarkStart w:id="494" w:name="_Toc136008202"/>
      <w:r w:rsidRPr="008E1D51">
        <w:t xml:space="preserve">Demonstrate that the design of the </w:t>
      </w:r>
      <w:r w:rsidR="005B3133">
        <w:t>project</w:t>
      </w:r>
      <w:r w:rsidRPr="008E1D51">
        <w:t xml:space="preserve"> and its predicted outcomes:</w:t>
      </w:r>
      <w:bookmarkEnd w:id="494"/>
    </w:p>
    <w:p w14:paraId="2E5DE25F" w14:textId="5FEDB75C" w:rsidR="00941926" w:rsidRPr="00241EC1" w:rsidRDefault="00941926" w:rsidP="00155BAB">
      <w:pPr>
        <w:pStyle w:val="ListParagraph"/>
        <w:widowControl/>
        <w:numPr>
          <w:ilvl w:val="3"/>
          <w:numId w:val="231"/>
        </w:numPr>
        <w:spacing w:line="259" w:lineRule="auto"/>
        <w:rPr>
          <w:rFonts w:cs="Arial"/>
        </w:rPr>
      </w:pPr>
      <w:r w:rsidRPr="00241EC1">
        <w:rPr>
          <w:rFonts w:cs="Arial"/>
        </w:rPr>
        <w:t>meet the environmental objectives and outcomes listed in</w:t>
      </w:r>
      <w:r w:rsidR="00486189" w:rsidRPr="00241EC1">
        <w:rPr>
          <w:rFonts w:cs="Arial"/>
        </w:rPr>
        <w:t xml:space="preserve"> section 9 </w:t>
      </w:r>
      <w:r w:rsidR="0099299E" w:rsidRPr="00405E51">
        <w:rPr>
          <w:rFonts w:cs="Arial"/>
          <w:color w:val="000000" w:themeColor="text1"/>
        </w:rPr>
        <w:t xml:space="preserve">of the TOR </w:t>
      </w:r>
      <w:r w:rsidR="00486189" w:rsidRPr="00405E51">
        <w:rPr>
          <w:rFonts w:cs="Arial"/>
          <w:color w:val="000000" w:themeColor="text1"/>
        </w:rPr>
        <w:t xml:space="preserve">for each </w:t>
      </w:r>
      <w:r w:rsidR="00486189" w:rsidRPr="00241EC1">
        <w:rPr>
          <w:rFonts w:cs="Arial"/>
        </w:rPr>
        <w:t>matter</w:t>
      </w:r>
      <w:r w:rsidRPr="00241EC1">
        <w:rPr>
          <w:rFonts w:cs="Arial"/>
        </w:rPr>
        <w:t xml:space="preserve"> and the performance outcomes stated in Schedule </w:t>
      </w:r>
      <w:r w:rsidR="00DB1D23" w:rsidRPr="00241EC1">
        <w:rPr>
          <w:rFonts w:cs="Arial"/>
        </w:rPr>
        <w:t xml:space="preserve">8 </w:t>
      </w:r>
      <w:r w:rsidRPr="00241EC1">
        <w:rPr>
          <w:rFonts w:cs="Arial"/>
        </w:rPr>
        <w:t>of the</w:t>
      </w:r>
      <w:r w:rsidRPr="00155BAB">
        <w:rPr>
          <w:rFonts w:cs="Arial"/>
          <w:color w:val="auto"/>
        </w:rPr>
        <w:t xml:space="preserve"> </w:t>
      </w:r>
      <w:r w:rsidR="0099299E" w:rsidRPr="00155BAB">
        <w:rPr>
          <w:rFonts w:cs="Arial"/>
          <w:color w:val="auto"/>
        </w:rPr>
        <w:t>EP</w:t>
      </w:r>
      <w:r w:rsidR="0099299E" w:rsidRPr="00155BAB" w:rsidDel="00BE5041">
        <w:rPr>
          <w:rFonts w:cs="Arial"/>
          <w:color w:val="auto"/>
        </w:rPr>
        <w:t xml:space="preserve"> </w:t>
      </w:r>
      <w:r w:rsidR="00494B37" w:rsidRPr="00241EC1">
        <w:rPr>
          <w:rFonts w:cs="Arial"/>
        </w:rPr>
        <w:t>Regulation</w:t>
      </w:r>
      <w:r w:rsidRPr="00241EC1">
        <w:rPr>
          <w:rFonts w:cs="Arial"/>
        </w:rPr>
        <w:t xml:space="preserve"> </w:t>
      </w:r>
    </w:p>
    <w:p w14:paraId="162340BF" w14:textId="3DA034D1" w:rsidR="00745309" w:rsidRPr="00241EC1" w:rsidRDefault="00745309" w:rsidP="00155BAB">
      <w:pPr>
        <w:pStyle w:val="ListParagraph"/>
        <w:widowControl/>
        <w:numPr>
          <w:ilvl w:val="3"/>
          <w:numId w:val="231"/>
        </w:numPr>
        <w:spacing w:line="259" w:lineRule="auto"/>
        <w:rPr>
          <w:rFonts w:cs="Arial"/>
        </w:rPr>
      </w:pPr>
      <w:r w:rsidRPr="00241EC1">
        <w:rPr>
          <w:rFonts w:cs="Arial"/>
        </w:rPr>
        <w:t>address the matters outlined in Schedule 1 of the</w:t>
      </w:r>
      <w:r w:rsidRPr="00155BAB">
        <w:rPr>
          <w:rFonts w:cs="Arial"/>
          <w:color w:val="auto"/>
        </w:rPr>
        <w:t xml:space="preserve"> </w:t>
      </w:r>
      <w:r w:rsidR="0099299E" w:rsidRPr="00155BAB">
        <w:rPr>
          <w:rFonts w:cs="Arial"/>
          <w:color w:val="auto"/>
        </w:rPr>
        <w:t>EP</w:t>
      </w:r>
      <w:r w:rsidR="0099299E" w:rsidRPr="00155BAB" w:rsidDel="00BE5041">
        <w:rPr>
          <w:rFonts w:cs="Arial"/>
          <w:color w:val="auto"/>
        </w:rPr>
        <w:t xml:space="preserve"> </w:t>
      </w:r>
      <w:r w:rsidR="00494B37" w:rsidRPr="00241EC1">
        <w:rPr>
          <w:rFonts w:cs="Arial"/>
        </w:rPr>
        <w:t>Regulation</w:t>
      </w:r>
      <w:r w:rsidRPr="00241EC1">
        <w:rPr>
          <w:rFonts w:cs="Arial"/>
        </w:rPr>
        <w:t xml:space="preserve"> (including items 2 and 4)</w:t>
      </w:r>
      <w:r w:rsidR="00292159" w:rsidRPr="00241EC1">
        <w:rPr>
          <w:rFonts w:cs="Arial"/>
        </w:rPr>
        <w:t xml:space="preserve"> </w:t>
      </w:r>
    </w:p>
    <w:p w14:paraId="0FE83E46" w14:textId="7C634AB0" w:rsidR="00327ED3" w:rsidRPr="00241EC1" w:rsidRDefault="00327ED3" w:rsidP="00155BAB">
      <w:pPr>
        <w:pStyle w:val="ListParagraph"/>
        <w:widowControl/>
        <w:numPr>
          <w:ilvl w:val="3"/>
          <w:numId w:val="231"/>
        </w:numPr>
        <w:spacing w:line="259" w:lineRule="auto"/>
        <w:rPr>
          <w:rFonts w:cs="Arial"/>
        </w:rPr>
      </w:pPr>
      <w:r w:rsidRPr="00241EC1">
        <w:rPr>
          <w:rFonts w:cs="Arial"/>
        </w:rPr>
        <w:t xml:space="preserve">are consistent with the state and national emissions reduction targets, including to power Queensland with 50% renewable energy by 2030, reduce emissions by 30% below 2005 levels by 2030 and achieve net zero </w:t>
      </w:r>
      <w:r w:rsidR="00772680">
        <w:rPr>
          <w:rFonts w:cs="Arial"/>
        </w:rPr>
        <w:t>GHG</w:t>
      </w:r>
      <w:r w:rsidRPr="00241EC1">
        <w:rPr>
          <w:rFonts w:cs="Arial"/>
        </w:rPr>
        <w:t xml:space="preserve"> emissions by </w:t>
      </w:r>
      <w:proofErr w:type="gramStart"/>
      <w:r w:rsidRPr="00241EC1">
        <w:rPr>
          <w:rFonts w:cs="Arial"/>
        </w:rPr>
        <w:t>2050</w:t>
      </w:r>
      <w:proofErr w:type="gramEnd"/>
      <w:r w:rsidRPr="00241EC1">
        <w:rPr>
          <w:rFonts w:cs="Arial"/>
        </w:rPr>
        <w:t xml:space="preserve"> </w:t>
      </w:r>
    </w:p>
    <w:p w14:paraId="62C2153A" w14:textId="10AF57D5" w:rsidR="00941926" w:rsidRPr="00241EC1" w:rsidRDefault="00941926" w:rsidP="00155BAB">
      <w:pPr>
        <w:pStyle w:val="ListParagraph"/>
        <w:widowControl/>
        <w:numPr>
          <w:ilvl w:val="3"/>
          <w:numId w:val="231"/>
        </w:numPr>
        <w:spacing w:line="259" w:lineRule="auto"/>
        <w:rPr>
          <w:rFonts w:cs="Arial"/>
        </w:rPr>
      </w:pPr>
      <w:r w:rsidRPr="00241EC1">
        <w:rPr>
          <w:rFonts w:cs="Arial"/>
        </w:rPr>
        <w:t xml:space="preserve">are consistent with best practice environmental management during construction, operation, and decommissioning of the </w:t>
      </w:r>
      <w:proofErr w:type="gramStart"/>
      <w:r w:rsidR="005B3133">
        <w:rPr>
          <w:rFonts w:cs="Arial"/>
        </w:rPr>
        <w:t>project</w:t>
      </w:r>
      <w:proofErr w:type="gramEnd"/>
      <w:r w:rsidRPr="00241EC1">
        <w:rPr>
          <w:rFonts w:cs="Arial"/>
        </w:rPr>
        <w:t xml:space="preserve"> </w:t>
      </w:r>
    </w:p>
    <w:p w14:paraId="4AB52D2F" w14:textId="248FFB36" w:rsidR="00EA419D" w:rsidRDefault="00941926">
      <w:pPr>
        <w:pStyle w:val="ListParagraph"/>
        <w:widowControl/>
        <w:numPr>
          <w:ilvl w:val="3"/>
          <w:numId w:val="231"/>
        </w:numPr>
        <w:spacing w:line="259" w:lineRule="auto"/>
        <w:rPr>
          <w:rFonts w:cs="Arial"/>
        </w:rPr>
      </w:pPr>
      <w:r w:rsidRPr="00241EC1">
        <w:rPr>
          <w:rFonts w:cs="Arial"/>
        </w:rPr>
        <w:t xml:space="preserve">meet all statutory and regulatory requirements of the </w:t>
      </w:r>
      <w:r w:rsidR="00A42079" w:rsidRPr="00241EC1">
        <w:rPr>
          <w:rFonts w:cs="Arial"/>
        </w:rPr>
        <w:t>federal</w:t>
      </w:r>
      <w:r w:rsidRPr="00241EC1">
        <w:rPr>
          <w:rFonts w:cs="Arial"/>
        </w:rPr>
        <w:t xml:space="preserve">, </w:t>
      </w:r>
      <w:proofErr w:type="gramStart"/>
      <w:r w:rsidRPr="00241EC1">
        <w:rPr>
          <w:rFonts w:cs="Arial"/>
        </w:rPr>
        <w:t>state</w:t>
      </w:r>
      <w:proofErr w:type="gramEnd"/>
      <w:r w:rsidRPr="00241EC1">
        <w:rPr>
          <w:rFonts w:cs="Arial"/>
        </w:rPr>
        <w:t xml:space="preserve"> and local government, including any relevant plans, strategies, policies and guidelines</w:t>
      </w:r>
      <w:r w:rsidR="00D77091">
        <w:rPr>
          <w:rFonts w:cs="Arial"/>
        </w:rPr>
        <w:t>.</w:t>
      </w:r>
    </w:p>
    <w:p w14:paraId="2393391F" w14:textId="2946857A" w:rsidR="00FC1A1D" w:rsidRPr="001E01AA" w:rsidRDefault="00FC1A1D" w:rsidP="00155BAB">
      <w:pPr>
        <w:pStyle w:val="Heading2"/>
      </w:pPr>
      <w:bookmarkStart w:id="495" w:name="_Toc15915995"/>
      <w:bookmarkStart w:id="496" w:name="_Toc35433791"/>
      <w:bookmarkStart w:id="497" w:name="_Toc35457940"/>
      <w:bookmarkStart w:id="498" w:name="_Toc35458088"/>
      <w:bookmarkStart w:id="499" w:name="_Toc35458303"/>
      <w:bookmarkStart w:id="500" w:name="_Toc35458422"/>
      <w:bookmarkStart w:id="501" w:name="_Toc136008203"/>
      <w:bookmarkStart w:id="502" w:name="_Toc158297859"/>
      <w:bookmarkStart w:id="503" w:name="_Toc158297952"/>
      <w:bookmarkStart w:id="504" w:name="_Toc170724046"/>
      <w:bookmarkEnd w:id="495"/>
      <w:bookmarkEnd w:id="496"/>
      <w:bookmarkEnd w:id="497"/>
      <w:bookmarkEnd w:id="498"/>
      <w:bookmarkEnd w:id="499"/>
      <w:bookmarkEnd w:id="500"/>
      <w:r w:rsidRPr="001E01AA">
        <w:t>Conditions and commitments</w:t>
      </w:r>
      <w:bookmarkEnd w:id="501"/>
      <w:bookmarkEnd w:id="502"/>
      <w:bookmarkEnd w:id="503"/>
      <w:bookmarkEnd w:id="504"/>
    </w:p>
    <w:p w14:paraId="620313F4" w14:textId="2F822E3F" w:rsidR="00FC1A1D" w:rsidRPr="008E1D51" w:rsidRDefault="00493BBC" w:rsidP="00155BAB">
      <w:pPr>
        <w:pStyle w:val="ListNumber"/>
      </w:pPr>
      <w:bookmarkStart w:id="505" w:name="_Toc136008204"/>
      <w:r w:rsidRPr="008E1D51">
        <w:t>Provide s</w:t>
      </w:r>
      <w:r w:rsidR="00FC1A1D" w:rsidRPr="008E1D51">
        <w:t>ufficient evidence and detail through studies, proposed management measures</w:t>
      </w:r>
      <w:r w:rsidR="009F0450" w:rsidRPr="008E1D51">
        <w:t>, commitments</w:t>
      </w:r>
      <w:r w:rsidR="00FC1A1D" w:rsidRPr="008E1D51">
        <w:t xml:space="preserve"> and supporting information:</w:t>
      </w:r>
      <w:bookmarkEnd w:id="505"/>
    </w:p>
    <w:p w14:paraId="2B217299" w14:textId="0E3669D2" w:rsidR="00FC1A1D" w:rsidRPr="00F51C71" w:rsidRDefault="00FC1A1D" w:rsidP="00155BAB">
      <w:pPr>
        <w:pStyle w:val="ListParagraph"/>
        <w:widowControl/>
        <w:numPr>
          <w:ilvl w:val="3"/>
          <w:numId w:val="233"/>
        </w:numPr>
        <w:spacing w:line="259" w:lineRule="auto"/>
        <w:rPr>
          <w:rFonts w:cs="Arial"/>
        </w:rPr>
      </w:pPr>
      <w:r w:rsidRPr="00F51C71">
        <w:rPr>
          <w:rFonts w:cs="Arial"/>
        </w:rPr>
        <w:t xml:space="preserve">to demonstrate that the predicted outcomes for the </w:t>
      </w:r>
      <w:r w:rsidR="005B3133">
        <w:rPr>
          <w:rFonts w:cs="Arial"/>
        </w:rPr>
        <w:t>project</w:t>
      </w:r>
      <w:r w:rsidRPr="00F51C71">
        <w:rPr>
          <w:rFonts w:cs="Arial"/>
        </w:rPr>
        <w:t xml:space="preserve"> can be </w:t>
      </w:r>
      <w:proofErr w:type="gramStart"/>
      <w:r w:rsidRPr="00F51C71">
        <w:rPr>
          <w:rFonts w:cs="Arial"/>
        </w:rPr>
        <w:t>achieved</w:t>
      </w:r>
      <w:proofErr w:type="gramEnd"/>
      <w:r w:rsidRPr="00F51C71">
        <w:rPr>
          <w:rFonts w:cs="Arial"/>
        </w:rPr>
        <w:t xml:space="preserve"> </w:t>
      </w:r>
    </w:p>
    <w:p w14:paraId="3D363432" w14:textId="7F135DFA" w:rsidR="00FC1A1D" w:rsidRPr="000F619B" w:rsidRDefault="00FC1A1D" w:rsidP="00155BAB">
      <w:pPr>
        <w:pStyle w:val="ListParagraph"/>
        <w:widowControl/>
        <w:numPr>
          <w:ilvl w:val="3"/>
          <w:numId w:val="233"/>
        </w:numPr>
        <w:spacing w:line="259" w:lineRule="auto"/>
      </w:pPr>
      <w:r w:rsidRPr="00F51C71">
        <w:rPr>
          <w:rFonts w:cs="Arial"/>
        </w:rPr>
        <w:t>to meet the requirements</w:t>
      </w:r>
      <w:r w:rsidRPr="000F619B">
        <w:t xml:space="preserve"> of sections 125,126A of the</w:t>
      </w:r>
      <w:r w:rsidRPr="00155BAB">
        <w:rPr>
          <w:color w:val="auto"/>
        </w:rPr>
        <w:t xml:space="preserve"> </w:t>
      </w:r>
      <w:r w:rsidR="0099299E" w:rsidRPr="00155BAB">
        <w:rPr>
          <w:rFonts w:cs="Arial"/>
          <w:color w:val="auto"/>
        </w:rPr>
        <w:t>EP</w:t>
      </w:r>
      <w:r w:rsidR="0099299E" w:rsidRPr="00155BAB" w:rsidDel="00BE5041">
        <w:rPr>
          <w:rFonts w:cs="Arial"/>
          <w:color w:val="auto"/>
        </w:rPr>
        <w:t xml:space="preserve"> </w:t>
      </w:r>
      <w:r w:rsidR="00785A39">
        <w:t>Act</w:t>
      </w:r>
      <w:r w:rsidRPr="000F619B">
        <w:t xml:space="preserve"> </w:t>
      </w:r>
      <w:r w:rsidR="007F52B9" w:rsidRPr="00155BAB">
        <w:t>and 126B</w:t>
      </w:r>
      <w:r w:rsidR="004961E6" w:rsidRPr="00155BAB">
        <w:t>–</w:t>
      </w:r>
      <w:r w:rsidR="007F52B9" w:rsidRPr="00155BAB">
        <w:t xml:space="preserve">126D </w:t>
      </w:r>
    </w:p>
    <w:p w14:paraId="2E7846B7" w14:textId="552D1E3D" w:rsidR="00493BBC" w:rsidRPr="00F51C71" w:rsidRDefault="00493BBC" w:rsidP="00155BAB">
      <w:pPr>
        <w:pStyle w:val="ListParagraph"/>
        <w:widowControl/>
        <w:numPr>
          <w:ilvl w:val="3"/>
          <w:numId w:val="233"/>
        </w:numPr>
        <w:spacing w:line="259" w:lineRule="auto"/>
        <w:rPr>
          <w:rFonts w:cs="Arial"/>
        </w:rPr>
      </w:pPr>
      <w:r w:rsidRPr="000F619B">
        <w:t xml:space="preserve">to </w:t>
      </w:r>
      <w:r w:rsidRPr="00F51C71">
        <w:rPr>
          <w:rFonts w:cs="Arial"/>
        </w:rPr>
        <w:t>meet the requirements of Schedule 1 of the</w:t>
      </w:r>
      <w:r w:rsidRPr="00155BAB">
        <w:rPr>
          <w:rFonts w:cs="Arial"/>
          <w:color w:val="auto"/>
        </w:rPr>
        <w:t xml:space="preserve"> </w:t>
      </w:r>
      <w:r w:rsidR="0099299E" w:rsidRPr="00155BAB">
        <w:rPr>
          <w:rFonts w:cs="Arial"/>
          <w:color w:val="auto"/>
        </w:rPr>
        <w:t>EP</w:t>
      </w:r>
      <w:r w:rsidR="0099299E" w:rsidRPr="00155BAB" w:rsidDel="00BE5041">
        <w:rPr>
          <w:rFonts w:cs="Arial"/>
          <w:color w:val="auto"/>
        </w:rPr>
        <w:t xml:space="preserve"> </w:t>
      </w:r>
      <w:r w:rsidR="00494B37" w:rsidRPr="00F51C71">
        <w:rPr>
          <w:rFonts w:cs="Arial"/>
        </w:rPr>
        <w:t>Regulation</w:t>
      </w:r>
    </w:p>
    <w:p w14:paraId="711CBE1C" w14:textId="3744D94D" w:rsidR="008D0852" w:rsidRPr="00F51C71" w:rsidRDefault="00FC1A1D" w:rsidP="00155BAB">
      <w:pPr>
        <w:pStyle w:val="ListParagraph"/>
        <w:widowControl/>
        <w:numPr>
          <w:ilvl w:val="3"/>
          <w:numId w:val="233"/>
        </w:numPr>
        <w:spacing w:line="259" w:lineRule="auto"/>
        <w:rPr>
          <w:rFonts w:cs="Arial"/>
        </w:rPr>
      </w:pPr>
      <w:r w:rsidRPr="00F51C71">
        <w:rPr>
          <w:rFonts w:cs="Arial"/>
        </w:rPr>
        <w:t xml:space="preserve">for the administering authority to make recommendations about the suitability of the </w:t>
      </w:r>
      <w:r w:rsidR="005B3133">
        <w:rPr>
          <w:rFonts w:cs="Arial"/>
        </w:rPr>
        <w:t>project</w:t>
      </w:r>
      <w:r w:rsidRPr="00F51C71">
        <w:rPr>
          <w:rFonts w:cs="Arial"/>
        </w:rPr>
        <w:t>, assess whether an approval be granted and recommend draft conditions</w:t>
      </w:r>
      <w:r w:rsidR="002251D4" w:rsidRPr="00F51C71">
        <w:rPr>
          <w:rFonts w:cs="Arial"/>
        </w:rPr>
        <w:t xml:space="preserve"> for inclusion on relevant </w:t>
      </w:r>
      <w:proofErr w:type="gramStart"/>
      <w:r w:rsidR="002251D4" w:rsidRPr="00F51C71">
        <w:rPr>
          <w:rFonts w:cs="Arial"/>
        </w:rPr>
        <w:t>approvals</w:t>
      </w:r>
      <w:proofErr w:type="gramEnd"/>
    </w:p>
    <w:p w14:paraId="539F64A0" w14:textId="32A9CD7A" w:rsidR="00C72DB6" w:rsidRDefault="008D0852">
      <w:pPr>
        <w:pStyle w:val="ListParagraph"/>
        <w:widowControl/>
        <w:numPr>
          <w:ilvl w:val="3"/>
          <w:numId w:val="233"/>
        </w:numPr>
        <w:spacing w:line="259" w:lineRule="auto"/>
      </w:pPr>
      <w:r w:rsidRPr="00F51C71">
        <w:rPr>
          <w:rFonts w:cs="Arial"/>
        </w:rPr>
        <w:lastRenderedPageBreak/>
        <w:t>to allow the administering</w:t>
      </w:r>
      <w:r>
        <w:t xml:space="preserve"> authority to develop a register of commitments, and how those commitments will be achieved during the development and operation of the </w:t>
      </w:r>
      <w:r w:rsidR="005B3133">
        <w:t>project</w:t>
      </w:r>
      <w:r w:rsidR="00C0365A">
        <w:t xml:space="preserve">. </w:t>
      </w:r>
    </w:p>
    <w:p w14:paraId="7DE4E09C" w14:textId="7BBB5485" w:rsidR="00493BBC" w:rsidRPr="001E01AA" w:rsidRDefault="00493BBC" w:rsidP="00155BAB">
      <w:pPr>
        <w:pStyle w:val="Heading2"/>
      </w:pPr>
      <w:bookmarkStart w:id="506" w:name="_Toc136008205"/>
      <w:bookmarkStart w:id="507" w:name="_Toc158297860"/>
      <w:bookmarkStart w:id="508" w:name="_Toc158297953"/>
      <w:bookmarkStart w:id="509" w:name="_Toc170724047"/>
      <w:r w:rsidRPr="001E01AA">
        <w:t>Information sources</w:t>
      </w:r>
      <w:bookmarkEnd w:id="506"/>
      <w:bookmarkEnd w:id="507"/>
      <w:bookmarkEnd w:id="508"/>
      <w:bookmarkEnd w:id="509"/>
    </w:p>
    <w:p w14:paraId="74543143" w14:textId="091E68CB" w:rsidR="00493BBC" w:rsidRPr="00A74831" w:rsidRDefault="00493BBC" w:rsidP="00155BAB">
      <w:pPr>
        <w:pStyle w:val="ListNumber"/>
      </w:pPr>
      <w:bookmarkStart w:id="510" w:name="_Toc136008206"/>
      <w:r w:rsidRPr="00A74831">
        <w:t>For information included in the EIS, provide the following: the source of the information, how recent the information is, how the reliability of the information was tested and any uncertainties in the information.</w:t>
      </w:r>
      <w:bookmarkEnd w:id="510"/>
    </w:p>
    <w:p w14:paraId="24E42A37" w14:textId="7E031CCD" w:rsidR="00FC1A1D" w:rsidRPr="001E01AA" w:rsidRDefault="00FC1A1D" w:rsidP="00155BAB">
      <w:pPr>
        <w:pStyle w:val="Heading2"/>
      </w:pPr>
      <w:bookmarkStart w:id="511" w:name="_Toc136008207"/>
      <w:bookmarkStart w:id="512" w:name="_Toc158297861"/>
      <w:bookmarkStart w:id="513" w:name="_Toc158297954"/>
      <w:bookmarkStart w:id="514" w:name="_Toc170724048"/>
      <w:r w:rsidRPr="001E01AA">
        <w:t>Critical matters</w:t>
      </w:r>
      <w:bookmarkEnd w:id="511"/>
      <w:bookmarkEnd w:id="512"/>
      <w:bookmarkEnd w:id="513"/>
      <w:bookmarkEnd w:id="514"/>
    </w:p>
    <w:p w14:paraId="5E93E41B" w14:textId="6CEFBEA3" w:rsidR="001D0680" w:rsidRPr="00BC4129" w:rsidRDefault="001D0680" w:rsidP="00155BAB">
      <w:pPr>
        <w:pStyle w:val="Heading3"/>
      </w:pPr>
      <w:bookmarkStart w:id="515" w:name="_Toc136008208"/>
      <w:bookmarkStart w:id="516" w:name="_Toc158297862"/>
      <w:bookmarkStart w:id="517" w:name="_Toc158297955"/>
      <w:bookmarkStart w:id="518" w:name="_Toc170724049"/>
      <w:r w:rsidRPr="00BC4129">
        <w:t>Definition of critical matters</w:t>
      </w:r>
      <w:bookmarkEnd w:id="515"/>
      <w:bookmarkEnd w:id="516"/>
      <w:bookmarkEnd w:id="517"/>
      <w:bookmarkEnd w:id="518"/>
    </w:p>
    <w:p w14:paraId="60343C85" w14:textId="02CA12A1" w:rsidR="00FB7814" w:rsidRPr="00BA322A" w:rsidRDefault="00FC1A1D" w:rsidP="00155BAB">
      <w:pPr>
        <w:pStyle w:val="ListNumber"/>
      </w:pPr>
      <w:bookmarkStart w:id="519" w:name="_Toc136008209"/>
      <w:r w:rsidRPr="007E4867">
        <w:t xml:space="preserve">The detail in which the EIS deals with all matters relevant to the </w:t>
      </w:r>
      <w:r w:rsidR="005B3133">
        <w:t>project</w:t>
      </w:r>
      <w:r w:rsidRPr="007E4867">
        <w:t xml:space="preserve"> must be proportional to </w:t>
      </w:r>
      <w:r w:rsidRPr="00405E51">
        <w:rPr>
          <w:color w:val="000000" w:themeColor="text1"/>
        </w:rPr>
        <w:t xml:space="preserve">the </w:t>
      </w:r>
      <w:r w:rsidR="0099299E" w:rsidRPr="00405E51">
        <w:rPr>
          <w:color w:val="000000" w:themeColor="text1"/>
        </w:rPr>
        <w:t xml:space="preserve">potential </w:t>
      </w:r>
      <w:r w:rsidRPr="00405E51">
        <w:rPr>
          <w:color w:val="000000" w:themeColor="text1"/>
        </w:rPr>
        <w:t>scale of the impacts on environmental values. When determining the scale of an impact, consider the impact’s intensity, duration, cumulative effect, irreversibility, the risk of environmental harm, management strategies and offset provisions.</w:t>
      </w:r>
      <w:bookmarkEnd w:id="519"/>
      <w:r w:rsidRPr="00405E51">
        <w:rPr>
          <w:color w:val="000000" w:themeColor="text1"/>
        </w:rPr>
        <w:t xml:space="preserve"> </w:t>
      </w:r>
      <w:bookmarkStart w:id="520" w:name="_Toc136008210"/>
      <w:r w:rsidR="00FB7814" w:rsidRPr="00405E51">
        <w:rPr>
          <w:color w:val="000000" w:themeColor="text1"/>
        </w:rPr>
        <w:t xml:space="preserve">A critical matter is </w:t>
      </w:r>
      <w:r w:rsidR="00A2573E" w:rsidRPr="00405E51">
        <w:rPr>
          <w:color w:val="000000" w:themeColor="text1"/>
        </w:rPr>
        <w:t xml:space="preserve">a project specific matter listed in section 9 </w:t>
      </w:r>
      <w:r w:rsidR="00B74CC6" w:rsidRPr="00405E51">
        <w:rPr>
          <w:color w:val="000000" w:themeColor="text1"/>
        </w:rPr>
        <w:t xml:space="preserve">of the TOR </w:t>
      </w:r>
      <w:r w:rsidR="00A2573E" w:rsidRPr="00405E51">
        <w:rPr>
          <w:color w:val="000000" w:themeColor="text1"/>
        </w:rPr>
        <w:t xml:space="preserve">that </w:t>
      </w:r>
      <w:r w:rsidR="00A2573E" w:rsidRPr="00BA322A">
        <w:t xml:space="preserve">has </w:t>
      </w:r>
      <w:r w:rsidR="00FB7814" w:rsidRPr="00BA322A">
        <w:t>one or more of the following characteristic</w:t>
      </w:r>
      <w:r w:rsidR="00F51C71" w:rsidRPr="00BA322A">
        <w:t>s:</w:t>
      </w:r>
      <w:bookmarkEnd w:id="520"/>
    </w:p>
    <w:p w14:paraId="4F02B187" w14:textId="32912215" w:rsidR="00FB7814" w:rsidRPr="00CF46D4" w:rsidRDefault="00FB7814" w:rsidP="00155BAB">
      <w:pPr>
        <w:pStyle w:val="ListParagraph"/>
        <w:widowControl/>
        <w:numPr>
          <w:ilvl w:val="3"/>
          <w:numId w:val="236"/>
        </w:numPr>
        <w:spacing w:line="259" w:lineRule="auto"/>
        <w:rPr>
          <w:rFonts w:cs="Arial"/>
        </w:rPr>
      </w:pPr>
      <w:r w:rsidRPr="00CF46D4">
        <w:rPr>
          <w:rFonts w:cs="Arial"/>
        </w:rPr>
        <w:t xml:space="preserve">It has a high or medium probability of causing serious or material environmental harm, or a high probability of causing an environmental </w:t>
      </w:r>
      <w:proofErr w:type="gramStart"/>
      <w:r w:rsidRPr="00CF46D4">
        <w:rPr>
          <w:rFonts w:cs="Arial"/>
        </w:rPr>
        <w:t>nuisance</w:t>
      </w:r>
      <w:proofErr w:type="gramEnd"/>
    </w:p>
    <w:p w14:paraId="35616182" w14:textId="53D4C720" w:rsidR="00FB7814" w:rsidRPr="00CF46D4" w:rsidRDefault="00FB7814" w:rsidP="00155BAB">
      <w:pPr>
        <w:pStyle w:val="ListParagraph"/>
        <w:widowControl/>
        <w:numPr>
          <w:ilvl w:val="3"/>
          <w:numId w:val="236"/>
        </w:numPr>
        <w:spacing w:line="259" w:lineRule="auto"/>
        <w:rPr>
          <w:rFonts w:cs="Arial"/>
        </w:rPr>
      </w:pPr>
      <w:r w:rsidRPr="00CF46D4">
        <w:rPr>
          <w:rFonts w:cs="Arial"/>
        </w:rPr>
        <w:t xml:space="preserve">It is considered important by the administering authority, and/or there is a public perception that an activity has the potential to cause serious or material environmental harm or an environmental nuisance, or the activity has been the subject of extensive media </w:t>
      </w:r>
      <w:proofErr w:type="gramStart"/>
      <w:r w:rsidRPr="00CF46D4">
        <w:rPr>
          <w:rFonts w:cs="Arial"/>
        </w:rPr>
        <w:t>coverage</w:t>
      </w:r>
      <w:proofErr w:type="gramEnd"/>
    </w:p>
    <w:p w14:paraId="73E68D6B" w14:textId="24E8012D" w:rsidR="00FB7814" w:rsidRPr="00CF46D4" w:rsidRDefault="00FB7814" w:rsidP="00155BAB">
      <w:pPr>
        <w:pStyle w:val="ListParagraph"/>
        <w:widowControl/>
        <w:numPr>
          <w:ilvl w:val="3"/>
          <w:numId w:val="236"/>
        </w:numPr>
        <w:spacing w:line="259" w:lineRule="auto"/>
        <w:rPr>
          <w:rFonts w:cs="Arial"/>
        </w:rPr>
      </w:pPr>
      <w:r w:rsidRPr="00CF46D4">
        <w:rPr>
          <w:rFonts w:cs="Arial"/>
        </w:rPr>
        <w:t>It is relevant to a controlling provision under the EPBC Act</w:t>
      </w:r>
    </w:p>
    <w:p w14:paraId="6ECC2FDD" w14:textId="0E9DFBF5" w:rsidR="00FB7814" w:rsidRPr="00CF46D4" w:rsidRDefault="00FB7814" w:rsidP="00155BAB">
      <w:pPr>
        <w:pStyle w:val="ListParagraph"/>
        <w:widowControl/>
        <w:numPr>
          <w:ilvl w:val="3"/>
          <w:numId w:val="236"/>
        </w:numPr>
        <w:spacing w:line="259" w:lineRule="auto"/>
        <w:rPr>
          <w:rFonts w:cs="Arial"/>
        </w:rPr>
      </w:pPr>
      <w:r w:rsidRPr="00CF46D4">
        <w:rPr>
          <w:rFonts w:cs="Arial"/>
        </w:rPr>
        <w:t xml:space="preserve">It raises obligations under any other legislation applicable for the </w:t>
      </w:r>
      <w:r w:rsidR="005B3133">
        <w:rPr>
          <w:rFonts w:cs="Arial"/>
        </w:rPr>
        <w:t>project</w:t>
      </w:r>
      <w:r w:rsidRPr="00CF46D4">
        <w:rPr>
          <w:rFonts w:cs="Arial"/>
        </w:rPr>
        <w:t xml:space="preserve"> (e.g. </w:t>
      </w:r>
      <w:bookmarkStart w:id="521" w:name="_Hlk97155592"/>
      <w:r w:rsidRPr="003F2009">
        <w:rPr>
          <w:rFonts w:cs="Arial"/>
          <w:i/>
          <w:iCs/>
        </w:rPr>
        <w:t>Water Act 2000</w:t>
      </w:r>
      <w:bookmarkEnd w:id="521"/>
      <w:r w:rsidRPr="00CF46D4">
        <w:rPr>
          <w:rFonts w:cs="Arial"/>
        </w:rPr>
        <w:t>).</w:t>
      </w:r>
    </w:p>
    <w:p w14:paraId="2A552401" w14:textId="605DB2C0" w:rsidR="00FB7814" w:rsidRPr="00D77091" w:rsidRDefault="00FB7814" w:rsidP="00155BAB">
      <w:pPr>
        <w:pStyle w:val="ListNumber"/>
      </w:pPr>
      <w:bookmarkStart w:id="522" w:name="_Toc136008211"/>
      <w:r w:rsidRPr="007E4867">
        <w:t xml:space="preserve">The final scope of critical matters will be determined by the administering authority when finalising the TOR. However, if a new additional critical matter becomes apparent after the final TOR </w:t>
      </w:r>
      <w:r w:rsidR="00B74CC6" w:rsidRPr="00EF11CD">
        <w:rPr>
          <w:color w:val="000000" w:themeColor="text1"/>
        </w:rPr>
        <w:t>is</w:t>
      </w:r>
      <w:r w:rsidR="00B74CC6">
        <w:rPr>
          <w:color w:val="F79646" w:themeColor="accent6"/>
        </w:rPr>
        <w:t xml:space="preserve"> </w:t>
      </w:r>
      <w:r w:rsidRPr="007E4867">
        <w:t xml:space="preserve">issued, the EIS </w:t>
      </w:r>
      <w:r w:rsidR="002251D4" w:rsidRPr="007E4867">
        <w:t xml:space="preserve">must </w:t>
      </w:r>
      <w:r w:rsidRPr="007E4867">
        <w:t>address that new matter.</w:t>
      </w:r>
      <w:bookmarkEnd w:id="522"/>
    </w:p>
    <w:p w14:paraId="1F52F170" w14:textId="4814F986" w:rsidR="00FC1A1D" w:rsidRPr="00BC4129" w:rsidRDefault="00FC1A1D" w:rsidP="00155BAB">
      <w:pPr>
        <w:pStyle w:val="Heading3"/>
      </w:pPr>
      <w:bookmarkStart w:id="523" w:name="_Toc136008212"/>
      <w:bookmarkStart w:id="524" w:name="_Toc158297863"/>
      <w:bookmarkStart w:id="525" w:name="_Toc158297956"/>
      <w:bookmarkStart w:id="526" w:name="_Toc170724050"/>
      <w:r w:rsidRPr="00BC4129">
        <w:t xml:space="preserve">Critical environmental matters </w:t>
      </w:r>
      <w:r w:rsidR="00D2064A" w:rsidRPr="00BC4129">
        <w:t>f</w:t>
      </w:r>
      <w:r w:rsidRPr="00BC4129">
        <w:t xml:space="preserve">or this </w:t>
      </w:r>
      <w:r w:rsidR="00E4522B" w:rsidRPr="00BC4129">
        <w:t>project</w:t>
      </w:r>
      <w:bookmarkEnd w:id="523"/>
      <w:bookmarkEnd w:id="524"/>
      <w:bookmarkEnd w:id="525"/>
      <w:bookmarkEnd w:id="526"/>
      <w:r w:rsidRPr="00BC4129">
        <w:t xml:space="preserve"> </w:t>
      </w:r>
    </w:p>
    <w:p w14:paraId="0814212D" w14:textId="33CE8DDB" w:rsidR="008848B3" w:rsidRPr="00E8117F" w:rsidRDefault="008848B3" w:rsidP="00155BAB">
      <w:pPr>
        <w:pStyle w:val="ListNumber"/>
        <w:rPr>
          <w:color w:val="auto"/>
        </w:rPr>
      </w:pPr>
      <w:bookmarkStart w:id="527" w:name="_Toc136008213"/>
      <w:r w:rsidRPr="00E8117F">
        <w:rPr>
          <w:color w:val="auto"/>
        </w:rPr>
        <w:t xml:space="preserve">Critical environmental matters identified for this </w:t>
      </w:r>
      <w:r w:rsidR="005B3133" w:rsidRPr="00E8117F">
        <w:rPr>
          <w:color w:val="auto"/>
        </w:rPr>
        <w:t>project</w:t>
      </w:r>
      <w:r w:rsidRPr="00E8117F">
        <w:rPr>
          <w:color w:val="auto"/>
        </w:rPr>
        <w:t xml:space="preserve"> which the EIS must give priority</w:t>
      </w:r>
      <w:r w:rsidR="00D2064A" w:rsidRPr="00E8117F">
        <w:rPr>
          <w:color w:val="auto"/>
        </w:rPr>
        <w:t xml:space="preserve"> are:</w:t>
      </w:r>
      <w:bookmarkEnd w:id="527"/>
    </w:p>
    <w:p w14:paraId="13BA9687" w14:textId="77777777" w:rsidR="000F0FAA" w:rsidRPr="00E8117F" w:rsidRDefault="000F0FAA" w:rsidP="00557FFE">
      <w:pPr>
        <w:pStyle w:val="ListParagraph"/>
        <w:widowControl/>
        <w:numPr>
          <w:ilvl w:val="3"/>
          <w:numId w:val="407"/>
        </w:numPr>
        <w:spacing w:line="259" w:lineRule="auto"/>
        <w:rPr>
          <w:i/>
          <w:color w:val="auto"/>
        </w:rPr>
      </w:pPr>
      <w:r w:rsidRPr="00E8117F">
        <w:rPr>
          <w:i/>
          <w:color w:val="auto"/>
        </w:rPr>
        <w:t xml:space="preserve">Climate (greenhouse gas emissions) </w:t>
      </w:r>
    </w:p>
    <w:p w14:paraId="4B759400" w14:textId="5997C366" w:rsidR="003B6086" w:rsidRPr="00E8117F" w:rsidRDefault="003B6086" w:rsidP="00557FFE">
      <w:pPr>
        <w:pStyle w:val="ListParagraph"/>
        <w:widowControl/>
        <w:numPr>
          <w:ilvl w:val="3"/>
          <w:numId w:val="407"/>
        </w:numPr>
        <w:spacing w:line="259" w:lineRule="auto"/>
        <w:rPr>
          <w:i/>
          <w:color w:val="auto"/>
        </w:rPr>
      </w:pPr>
      <w:r w:rsidRPr="00E8117F">
        <w:rPr>
          <w:i/>
          <w:color w:val="auto"/>
        </w:rPr>
        <w:t xml:space="preserve">Land (subsidence) </w:t>
      </w:r>
    </w:p>
    <w:p w14:paraId="78BB972B" w14:textId="2E2FF33A" w:rsidR="003B6086" w:rsidRPr="00E8117F" w:rsidRDefault="003B6086" w:rsidP="00557FFE">
      <w:pPr>
        <w:pStyle w:val="ListParagraph"/>
        <w:widowControl/>
        <w:numPr>
          <w:ilvl w:val="3"/>
          <w:numId w:val="407"/>
        </w:numPr>
        <w:spacing w:line="259" w:lineRule="auto"/>
        <w:rPr>
          <w:i/>
          <w:color w:val="auto"/>
        </w:rPr>
      </w:pPr>
      <w:r w:rsidRPr="00E8117F">
        <w:rPr>
          <w:i/>
          <w:color w:val="auto"/>
        </w:rPr>
        <w:t xml:space="preserve">Water (surface water and groundwater) </w:t>
      </w:r>
    </w:p>
    <w:p w14:paraId="4FA33E49" w14:textId="0092C361" w:rsidR="003B6086" w:rsidRPr="00E8117F" w:rsidRDefault="003B6086" w:rsidP="00557FFE">
      <w:pPr>
        <w:pStyle w:val="ListParagraph"/>
        <w:widowControl/>
        <w:numPr>
          <w:ilvl w:val="3"/>
          <w:numId w:val="407"/>
        </w:numPr>
        <w:spacing w:line="259" w:lineRule="auto"/>
        <w:rPr>
          <w:i/>
          <w:color w:val="auto"/>
        </w:rPr>
      </w:pPr>
      <w:r w:rsidRPr="00E8117F">
        <w:rPr>
          <w:i/>
          <w:color w:val="auto"/>
        </w:rPr>
        <w:t xml:space="preserve">Flora and fauna </w:t>
      </w:r>
    </w:p>
    <w:p w14:paraId="4BD746A0" w14:textId="70BB0942" w:rsidR="003B6086" w:rsidRPr="00E8117F" w:rsidRDefault="003B6086" w:rsidP="00557FFE">
      <w:pPr>
        <w:pStyle w:val="ListParagraph"/>
        <w:widowControl/>
        <w:numPr>
          <w:ilvl w:val="3"/>
          <w:numId w:val="407"/>
        </w:numPr>
        <w:spacing w:line="259" w:lineRule="auto"/>
        <w:rPr>
          <w:i/>
          <w:color w:val="auto"/>
        </w:rPr>
      </w:pPr>
      <w:r w:rsidRPr="00E8117F">
        <w:rPr>
          <w:i/>
          <w:color w:val="auto"/>
        </w:rPr>
        <w:t>Matters of National Environmental Significance.</w:t>
      </w:r>
    </w:p>
    <w:p w14:paraId="7B25E06E" w14:textId="57D633A3" w:rsidR="00BA29A7" w:rsidRPr="00FB6A2F" w:rsidRDefault="00BA29A7" w:rsidP="00155BAB">
      <w:pPr>
        <w:pStyle w:val="NumberedHeading1"/>
      </w:pPr>
      <w:bookmarkStart w:id="528" w:name="_Toc136008214"/>
      <w:bookmarkStart w:id="529" w:name="_Toc158297864"/>
      <w:bookmarkStart w:id="530" w:name="_Toc158297957"/>
      <w:bookmarkStart w:id="531" w:name="_Toc170724051"/>
      <w:bookmarkStart w:id="532" w:name="_Hlk135228008"/>
      <w:bookmarkStart w:id="533" w:name="_Hlk135230668"/>
      <w:bookmarkStart w:id="534" w:name="_Hlk135747869"/>
      <w:r w:rsidRPr="00FB6A2F">
        <w:t>Project specific matters</w:t>
      </w:r>
      <w:bookmarkEnd w:id="528"/>
      <w:bookmarkEnd w:id="529"/>
      <w:bookmarkEnd w:id="530"/>
      <w:bookmarkEnd w:id="531"/>
    </w:p>
    <w:p w14:paraId="0461BB55" w14:textId="19462F71" w:rsidR="008B6EBA" w:rsidRDefault="008B6EBA" w:rsidP="00FB6A2F">
      <w:pPr>
        <w:pStyle w:val="Heading2"/>
      </w:pPr>
      <w:bookmarkStart w:id="535" w:name="_Toc158297865"/>
      <w:bookmarkStart w:id="536" w:name="_Toc158297958"/>
      <w:bookmarkStart w:id="537" w:name="_Toc170724052"/>
      <w:r w:rsidRPr="00FB6A2F">
        <w:t>Climate</w:t>
      </w:r>
      <w:bookmarkEnd w:id="535"/>
      <w:bookmarkEnd w:id="536"/>
      <w:bookmarkEnd w:id="537"/>
    </w:p>
    <w:p w14:paraId="73E2F122" w14:textId="012C4BED" w:rsidR="00816AC2" w:rsidRPr="00CE51F7" w:rsidRDefault="003B6086" w:rsidP="00816AC2">
      <w:pPr>
        <w:ind w:firstLine="578"/>
        <w:rPr>
          <w:i/>
          <w:iCs/>
          <w:color w:val="auto"/>
        </w:rPr>
      </w:pPr>
      <w:r w:rsidRPr="00CE51F7">
        <w:rPr>
          <w:i/>
          <w:color w:val="auto"/>
        </w:rPr>
        <w:t>Critical</w:t>
      </w:r>
    </w:p>
    <w:tbl>
      <w:tblPr>
        <w:tblStyle w:val="TableGrid"/>
        <w:tblW w:w="0" w:type="auto"/>
        <w:tblInd w:w="562" w:type="dxa"/>
        <w:tblLook w:val="04A0" w:firstRow="1" w:lastRow="0" w:firstColumn="1" w:lastColumn="0" w:noHBand="0" w:noVBand="1"/>
      </w:tblPr>
      <w:tblGrid>
        <w:gridCol w:w="9498"/>
      </w:tblGrid>
      <w:tr w:rsidR="00392E86" w:rsidRPr="00363229" w14:paraId="4AD7D5D1" w14:textId="77777777">
        <w:trPr>
          <w:cnfStyle w:val="100000000000" w:firstRow="1" w:lastRow="0" w:firstColumn="0" w:lastColumn="0" w:oddVBand="0" w:evenVBand="0" w:oddHBand="0" w:evenHBand="0" w:firstRowFirstColumn="0" w:firstRowLastColumn="0" w:lastRowFirstColumn="0" w:lastRowLastColumn="0"/>
          <w:tblHeader/>
        </w:trPr>
        <w:tc>
          <w:tcPr>
            <w:tcW w:w="9498" w:type="dxa"/>
          </w:tcPr>
          <w:p w14:paraId="721FD914" w14:textId="77777777" w:rsidR="00392E86" w:rsidRPr="00D645BE" w:rsidRDefault="00392E86">
            <w:pPr>
              <w:widowControl/>
              <w:spacing w:after="60"/>
            </w:pPr>
            <w:r w:rsidRPr="00D645BE">
              <w:t>Environmental objective and outcomes</w:t>
            </w:r>
          </w:p>
        </w:tc>
      </w:tr>
      <w:tr w:rsidR="001F2D84" w:rsidRPr="001F2D84" w14:paraId="269553C9" w14:textId="77777777">
        <w:tc>
          <w:tcPr>
            <w:tcW w:w="9498" w:type="dxa"/>
          </w:tcPr>
          <w:p w14:paraId="516BF414" w14:textId="4167527B" w:rsidR="00BB71EC" w:rsidRPr="00405E51" w:rsidRDefault="00652322" w:rsidP="00195879">
            <w:pPr>
              <w:widowControl/>
              <w:spacing w:after="60"/>
              <w:rPr>
                <w:rFonts w:cs="Arial"/>
                <w:color w:val="000000" w:themeColor="text1"/>
              </w:rPr>
            </w:pPr>
            <w:r w:rsidRPr="00405E51">
              <w:rPr>
                <w:rFonts w:cs="Arial"/>
                <w:color w:val="000000" w:themeColor="text1"/>
              </w:rPr>
              <w:t>K</w:t>
            </w:r>
            <w:r w:rsidR="00A17BB1" w:rsidRPr="00405E51">
              <w:rPr>
                <w:rFonts w:cs="Arial"/>
                <w:color w:val="000000" w:themeColor="text1"/>
              </w:rPr>
              <w:t xml:space="preserve">eep global </w:t>
            </w:r>
            <w:r w:rsidR="00DB33AF" w:rsidRPr="00405E51">
              <w:rPr>
                <w:rFonts w:cs="Arial"/>
                <w:color w:val="000000" w:themeColor="text1"/>
              </w:rPr>
              <w:t>warming</w:t>
            </w:r>
            <w:r w:rsidR="00A17BB1" w:rsidRPr="00405E51">
              <w:rPr>
                <w:rFonts w:cs="Arial"/>
                <w:color w:val="000000" w:themeColor="text1"/>
              </w:rPr>
              <w:t xml:space="preserve"> below 2°C, preferably 1.5°C</w:t>
            </w:r>
            <w:r w:rsidR="006C59D7" w:rsidRPr="00405E51">
              <w:rPr>
                <w:rFonts w:cs="Arial"/>
                <w:color w:val="000000" w:themeColor="text1"/>
              </w:rPr>
              <w:t>, above pre-industrial levels</w:t>
            </w:r>
            <w:r w:rsidR="00195879" w:rsidRPr="00405E51">
              <w:rPr>
                <w:rFonts w:cs="Arial"/>
                <w:color w:val="000000" w:themeColor="text1"/>
              </w:rPr>
              <w:t xml:space="preserve"> through </w:t>
            </w:r>
            <w:r w:rsidR="004F0AC4" w:rsidRPr="00405E51">
              <w:rPr>
                <w:rFonts w:cs="Arial"/>
                <w:color w:val="000000" w:themeColor="text1"/>
              </w:rPr>
              <w:t xml:space="preserve">the </w:t>
            </w:r>
            <w:r w:rsidR="00195879" w:rsidRPr="00405E51">
              <w:rPr>
                <w:rFonts w:cs="Arial"/>
                <w:color w:val="000000" w:themeColor="text1"/>
              </w:rPr>
              <w:t xml:space="preserve">reduction of </w:t>
            </w:r>
            <w:r w:rsidR="00E32064" w:rsidRPr="00405E51">
              <w:rPr>
                <w:color w:val="000000" w:themeColor="text1"/>
              </w:rPr>
              <w:t xml:space="preserve">GHG </w:t>
            </w:r>
            <w:r w:rsidR="0086739B" w:rsidRPr="00405E51">
              <w:rPr>
                <w:color w:val="000000" w:themeColor="text1"/>
              </w:rPr>
              <w:t>emissions</w:t>
            </w:r>
            <w:r w:rsidRPr="00405E51">
              <w:rPr>
                <w:color w:val="000000" w:themeColor="text1"/>
              </w:rPr>
              <w:t xml:space="preserve"> by supporting Queensland’s </w:t>
            </w:r>
            <w:r w:rsidR="007B36AA" w:rsidRPr="00405E51">
              <w:rPr>
                <w:color w:val="000000" w:themeColor="text1"/>
              </w:rPr>
              <w:t>emission reduction targets</w:t>
            </w:r>
            <w:r w:rsidR="00B5631B" w:rsidRPr="00405E51">
              <w:rPr>
                <w:color w:val="000000" w:themeColor="text1"/>
              </w:rPr>
              <w:t>.</w:t>
            </w:r>
          </w:p>
          <w:p w14:paraId="16A08184" w14:textId="1AA178B3" w:rsidR="00392E86" w:rsidRPr="00155BAB" w:rsidRDefault="00957927">
            <w:pPr>
              <w:widowControl/>
              <w:spacing w:after="60"/>
              <w:rPr>
                <w:rFonts w:cs="Arial"/>
                <w:color w:val="auto"/>
              </w:rPr>
            </w:pPr>
            <w:r w:rsidRPr="00155BAB">
              <w:rPr>
                <w:rFonts w:cs="Arial"/>
                <w:color w:val="auto"/>
              </w:rPr>
              <w:t>P</w:t>
            </w:r>
            <w:r w:rsidR="004B42E0" w:rsidRPr="00155BAB">
              <w:rPr>
                <w:rFonts w:cs="Arial"/>
                <w:color w:val="auto"/>
              </w:rPr>
              <w:t>repare</w:t>
            </w:r>
            <w:r w:rsidRPr="00155BAB">
              <w:rPr>
                <w:rFonts w:cs="Arial"/>
                <w:color w:val="auto"/>
              </w:rPr>
              <w:t xml:space="preserve"> for climate change </w:t>
            </w:r>
            <w:r w:rsidR="004B42E0" w:rsidRPr="00155BAB">
              <w:rPr>
                <w:rFonts w:cs="Arial"/>
                <w:color w:val="auto"/>
              </w:rPr>
              <w:t xml:space="preserve">through climate resilient </w:t>
            </w:r>
            <w:r w:rsidR="007704CE" w:rsidRPr="00155BAB">
              <w:rPr>
                <w:rFonts w:cs="Arial"/>
                <w:color w:val="auto"/>
              </w:rPr>
              <w:t xml:space="preserve">project </w:t>
            </w:r>
            <w:r w:rsidR="004B42E0" w:rsidRPr="00155BAB">
              <w:rPr>
                <w:rFonts w:cs="Arial"/>
                <w:color w:val="auto"/>
              </w:rPr>
              <w:t>development</w:t>
            </w:r>
            <w:r w:rsidR="007704CE" w:rsidRPr="00155BAB">
              <w:rPr>
                <w:rFonts w:cs="Arial"/>
                <w:color w:val="auto"/>
              </w:rPr>
              <w:t xml:space="preserve"> and operation</w:t>
            </w:r>
            <w:r w:rsidR="004B42E0" w:rsidRPr="00155BAB">
              <w:rPr>
                <w:rFonts w:cs="Arial"/>
                <w:color w:val="auto"/>
              </w:rPr>
              <w:t xml:space="preserve">. </w:t>
            </w:r>
          </w:p>
        </w:tc>
      </w:tr>
    </w:tbl>
    <w:p w14:paraId="5359616E" w14:textId="195AAE08" w:rsidR="00336703" w:rsidRPr="001C0420" w:rsidRDefault="00336703" w:rsidP="00336703">
      <w:pPr>
        <w:pStyle w:val="ListParagraph"/>
        <w:widowControl/>
        <w:numPr>
          <w:ilvl w:val="2"/>
          <w:numId w:val="278"/>
        </w:numPr>
        <w:spacing w:line="259" w:lineRule="auto"/>
        <w:rPr>
          <w:i/>
          <w:vanish/>
          <w:color w:val="000000" w:themeColor="text1"/>
        </w:rPr>
      </w:pPr>
      <w:r w:rsidRPr="00CA4329">
        <w:rPr>
          <w:rFonts w:cs="Arial"/>
        </w:rPr>
        <w:t>Conduc</w:t>
      </w:r>
      <w:r>
        <w:t>t the assessment in accordance with the latest version of the department’s</w:t>
      </w:r>
      <w:r w:rsidRPr="000642C4">
        <w:rPr>
          <w:i/>
        </w:rPr>
        <w:t xml:space="preserve"> </w:t>
      </w:r>
      <w:hyperlink r:id="rId29" w:history="1">
        <w:r w:rsidR="008F3A52" w:rsidRPr="00CA3FCC">
          <w:rPr>
            <w:rStyle w:val="Hyperlink"/>
            <w:iCs/>
          </w:rPr>
          <w:t>Climate—EIS information guideline</w:t>
        </w:r>
      </w:hyperlink>
      <w:r w:rsidR="00CC6428">
        <w:rPr>
          <w:rFonts w:cs="Arial"/>
        </w:rPr>
        <w:t xml:space="preserve"> </w:t>
      </w:r>
      <w:r w:rsidR="00CC6428">
        <w:rPr>
          <w:rFonts w:cs="Arial"/>
        </w:rPr>
        <w:fldChar w:fldCharType="begin"/>
      </w:r>
      <w:r w:rsidR="00E23A9F">
        <w:rPr>
          <w:rFonts w:cs="Arial"/>
        </w:rPr>
        <w:instrText xml:space="preserve"> ADDIN ZOTERO_ITEM CSL_CITATION {"citationID":"BR7RArcH","properties":{"formattedCitation":"(ESR/2020/5298) (DESI 2024)","plainCitation":"(ESR/2020/5298) (DESI 2024)","noteIndex":0},"citationItems":[{"id":9169,"uris":["http://zotero.org/groups/5377707/items/HQ3FMU45"],"itemData":{"id":9169,"type":"book","edition":"ESR/2020/5298","event-place":"Brisbane","publisher":"Department of Environment, Science and Innovation, Queensland Government","publisher-place":"Brisbane","title":"Climate—EIS information guideline","URL":"https://www.qld.gov.au/environment/management/environmental/eis-process/resources","volume":"1.01","author":[{"literal":"DESI"}],"accessed":{"date-parts":[["2024",6,6]]},"issued":{"date-parts":[["2024"]]}}}],"schema":"https://github.com/citation-style-language/schema/raw/master/csl-citation.json"} </w:instrText>
      </w:r>
      <w:r w:rsidR="00CC6428">
        <w:rPr>
          <w:rFonts w:cs="Arial"/>
        </w:rPr>
        <w:fldChar w:fldCharType="separate"/>
      </w:r>
      <w:r w:rsidR="00CC6428" w:rsidRPr="00CC6428">
        <w:rPr>
          <w:rFonts w:cs="Arial"/>
        </w:rPr>
        <w:t>(ESR/2020/5298) (DESI 2024)</w:t>
      </w:r>
      <w:r w:rsidR="00CC6428">
        <w:rPr>
          <w:rFonts w:cs="Arial"/>
        </w:rPr>
        <w:fldChar w:fldCharType="end"/>
      </w:r>
      <w:r w:rsidR="001E4000">
        <w:rPr>
          <w:rFonts w:cs="Arial"/>
        </w:rPr>
        <w:t>.</w:t>
      </w:r>
      <w:r w:rsidRPr="000642C4">
        <w:rPr>
          <w:i/>
        </w:rPr>
        <w:t xml:space="preserve"> </w:t>
      </w:r>
    </w:p>
    <w:p w14:paraId="26FBAC34" w14:textId="0709E70A" w:rsidR="00336703" w:rsidRPr="00CA4329" w:rsidRDefault="00336703" w:rsidP="00336703">
      <w:pPr>
        <w:pStyle w:val="ListParagraph"/>
        <w:widowControl/>
        <w:numPr>
          <w:ilvl w:val="2"/>
          <w:numId w:val="278"/>
        </w:numPr>
        <w:spacing w:line="259" w:lineRule="auto"/>
        <w:rPr>
          <w:rFonts w:cs="Arial"/>
        </w:rPr>
      </w:pPr>
      <w:r w:rsidRPr="001C0420">
        <w:rPr>
          <w:color w:val="000000" w:themeColor="text1"/>
        </w:rPr>
        <w:t xml:space="preserve">Describe the </w:t>
      </w:r>
      <w:r w:rsidR="005B3133" w:rsidRPr="001C0420">
        <w:rPr>
          <w:color w:val="000000" w:themeColor="text1"/>
        </w:rPr>
        <w:t>project</w:t>
      </w:r>
      <w:r w:rsidRPr="001C0420">
        <w:rPr>
          <w:color w:val="000000" w:themeColor="text1"/>
        </w:rPr>
        <w:t xml:space="preserve"> area’s climate patterns that are relevant to the environmental impact assessment, particularly the </w:t>
      </w:r>
      <w:r w:rsidR="005B3133" w:rsidRPr="001C0420">
        <w:rPr>
          <w:color w:val="000000" w:themeColor="text1"/>
        </w:rPr>
        <w:t>project</w:t>
      </w:r>
      <w:r w:rsidRPr="001C0420">
        <w:rPr>
          <w:color w:val="000000" w:themeColor="text1"/>
        </w:rPr>
        <w:t>’s discharges to water and air</w:t>
      </w:r>
      <w:r>
        <w:t xml:space="preserve">, </w:t>
      </w:r>
      <w:r w:rsidRPr="00CA4329">
        <w:rPr>
          <w:rFonts w:cs="Arial"/>
        </w:rPr>
        <w:t xml:space="preserve">and propagation of noise. Provide climate data in a statistical form including long-term averages and extreme values. </w:t>
      </w:r>
    </w:p>
    <w:p w14:paraId="200A084E" w14:textId="3ADAA14F" w:rsidR="00336703" w:rsidRPr="00CA4329" w:rsidRDefault="00336703" w:rsidP="00336703">
      <w:pPr>
        <w:pStyle w:val="ListParagraph"/>
        <w:widowControl/>
        <w:numPr>
          <w:ilvl w:val="2"/>
          <w:numId w:val="278"/>
        </w:numPr>
        <w:spacing w:line="259" w:lineRule="auto"/>
        <w:rPr>
          <w:rFonts w:cs="Arial"/>
        </w:rPr>
      </w:pPr>
      <w:r w:rsidRPr="00CA4329">
        <w:rPr>
          <w:rFonts w:cs="Arial"/>
        </w:rPr>
        <w:lastRenderedPageBreak/>
        <w:t xml:space="preserve">Assess the </w:t>
      </w:r>
      <w:r w:rsidR="005B3133">
        <w:rPr>
          <w:rFonts w:cs="Arial"/>
        </w:rPr>
        <w:t>project</w:t>
      </w:r>
      <w:r w:rsidRPr="00CA4329">
        <w:rPr>
          <w:rFonts w:cs="Arial"/>
        </w:rPr>
        <w:t xml:space="preserve">’s vulnerabilities to projected climate change (e.g. changing patterns of temperature, rainfall, hydrology, and extreme weather events). In the assessment of climate hazards and risks, reference relevant climate projection data and employ appropriate risk assessment methodologies. </w:t>
      </w:r>
    </w:p>
    <w:p w14:paraId="3BED61C4" w14:textId="3B00EA9E" w:rsidR="00336703" w:rsidRPr="00405E51" w:rsidRDefault="00336703" w:rsidP="00336703">
      <w:pPr>
        <w:pStyle w:val="ListParagraph"/>
        <w:widowControl/>
        <w:numPr>
          <w:ilvl w:val="2"/>
          <w:numId w:val="278"/>
        </w:numPr>
        <w:spacing w:line="259" w:lineRule="auto"/>
        <w:rPr>
          <w:rFonts w:cs="Arial"/>
          <w:color w:val="000000" w:themeColor="text1"/>
        </w:rPr>
      </w:pPr>
      <w:r w:rsidRPr="00CA4329">
        <w:rPr>
          <w:rFonts w:cs="Arial"/>
        </w:rPr>
        <w:t xml:space="preserve">Describe the adaptation strategies and/or activities designed to minimise climate change impacts to the </w:t>
      </w:r>
      <w:r w:rsidRPr="00405E51">
        <w:rPr>
          <w:rFonts w:cs="Arial"/>
          <w:color w:val="000000" w:themeColor="text1"/>
        </w:rPr>
        <w:t xml:space="preserve">project, subsequent land uses on that site (e.g. rehabilitation projects) and surrounding land uses. Adaptation activities must be designed to avoid perverse outcomes, such as increased emissions of </w:t>
      </w:r>
      <w:r w:rsidR="00772680" w:rsidRPr="00405E51">
        <w:rPr>
          <w:rFonts w:cs="Arial"/>
          <w:color w:val="000000" w:themeColor="text1"/>
        </w:rPr>
        <w:t>GHG</w:t>
      </w:r>
      <w:r w:rsidRPr="00405E51">
        <w:rPr>
          <w:rFonts w:cs="Arial"/>
          <w:color w:val="000000" w:themeColor="text1"/>
        </w:rPr>
        <w:t xml:space="preserve"> or maladaptive outcomes for surrounding land uses. </w:t>
      </w:r>
    </w:p>
    <w:p w14:paraId="4E9F9EEE" w14:textId="68654A65" w:rsidR="00420A45" w:rsidRPr="00405E51" w:rsidRDefault="00A47FD9" w:rsidP="00420A45">
      <w:pPr>
        <w:pStyle w:val="Heading3"/>
        <w:rPr>
          <w:color w:val="000000" w:themeColor="text1"/>
          <w:sz w:val="24"/>
          <w:szCs w:val="26"/>
        </w:rPr>
      </w:pPr>
      <w:bookmarkStart w:id="538" w:name="_Toc170724053"/>
      <w:r w:rsidRPr="00405E51">
        <w:rPr>
          <w:color w:val="000000" w:themeColor="text1"/>
        </w:rPr>
        <w:t>Gree</w:t>
      </w:r>
      <w:r w:rsidR="00355439" w:rsidRPr="00405E51">
        <w:rPr>
          <w:color w:val="000000" w:themeColor="text1"/>
        </w:rPr>
        <w:t>n</w:t>
      </w:r>
      <w:r w:rsidRPr="00405E51">
        <w:rPr>
          <w:color w:val="000000" w:themeColor="text1"/>
        </w:rPr>
        <w:t>house gas emission</w:t>
      </w:r>
      <w:r w:rsidR="002D1C0A" w:rsidRPr="00405E51">
        <w:rPr>
          <w:color w:val="000000" w:themeColor="text1"/>
        </w:rPr>
        <w:t>s</w:t>
      </w:r>
      <w:bookmarkEnd w:id="538"/>
    </w:p>
    <w:p w14:paraId="3417C7C2" w14:textId="2BDA09A4" w:rsidR="00060747" w:rsidRPr="00405E51" w:rsidRDefault="00060747" w:rsidP="00060747">
      <w:pPr>
        <w:pStyle w:val="ListParagraph"/>
        <w:widowControl/>
        <w:numPr>
          <w:ilvl w:val="2"/>
          <w:numId w:val="278"/>
        </w:numPr>
        <w:spacing w:line="259" w:lineRule="auto"/>
        <w:rPr>
          <w:color w:val="000000" w:themeColor="text1"/>
        </w:rPr>
      </w:pPr>
      <w:bookmarkStart w:id="539" w:name="_Hlk135228034"/>
      <w:bookmarkEnd w:id="532"/>
      <w:r w:rsidRPr="00405E51">
        <w:rPr>
          <w:color w:val="000000" w:themeColor="text1"/>
        </w:rPr>
        <w:t xml:space="preserve">Assess emissions to demonstrate that the project can meet the environmental objectives and performance outcomes in Schedule 8 of the EP Reg. Meet the department’s </w:t>
      </w:r>
      <w:hyperlink r:id="rId30" w:history="1">
        <w:r w:rsidRPr="00405E51">
          <w:rPr>
            <w:rStyle w:val="Hyperlink"/>
            <w:color w:val="000000" w:themeColor="text1"/>
          </w:rPr>
          <w:t>Guideline—Greenhouse gas emissions</w:t>
        </w:r>
      </w:hyperlink>
      <w:r w:rsidR="00853774" w:rsidRPr="00405E51">
        <w:rPr>
          <w:rStyle w:val="Hyperlink"/>
          <w:color w:val="000000" w:themeColor="text1"/>
        </w:rPr>
        <w:t xml:space="preserve"> </w:t>
      </w:r>
      <w:r w:rsidR="00A93F0D" w:rsidRPr="00405E51">
        <w:rPr>
          <w:color w:val="000000" w:themeColor="text1"/>
        </w:rPr>
        <w:fldChar w:fldCharType="begin"/>
      </w:r>
      <w:r w:rsidR="00E23A9F" w:rsidRPr="00405E51">
        <w:rPr>
          <w:color w:val="000000" w:themeColor="text1"/>
        </w:rPr>
        <w:instrText xml:space="preserve"> ADDIN ZOTERO_ITEM CSL_CITATION {"citationID":"hykg4y7k","properties":{"formattedCitation":"(ESR/2024/6819) (DESI 2024)","plainCitation":"(ESR/2024/6819) (DESI 2024)","noteIndex":0},"citationItems":[{"id":9206,"uris":["http://zotero.org/groups/5377707/items/R4MZ6V9M"],"itemData":{"id":9206,"type":"book","edition":"ESR/2024/6819","event-place":"Brisbane","publisher":"Department of Environment, Science and Innovation, Queensland Government","publisher-place":"Brisbane","title":"Guideline—Greenhouse Gas Emissions","URL":"https://www.desi.qld.gov.au/policies?a=272936:policy_registry/era-gl-greenhouse-gas-emissions.pdf","volume":"1","author":[{"literal":"DESI"}],"accessed":{"date-parts":[["2024",6,6]]},"issued":{"date-parts":[["2024",5,15]]}}}],"schema":"https://github.com/citation-style-language/schema/raw/master/csl-citation.json"} </w:instrText>
      </w:r>
      <w:r w:rsidR="00A93F0D" w:rsidRPr="00405E51">
        <w:rPr>
          <w:color w:val="000000" w:themeColor="text1"/>
        </w:rPr>
        <w:fldChar w:fldCharType="separate"/>
      </w:r>
      <w:r w:rsidR="00A93F0D" w:rsidRPr="00405E51">
        <w:rPr>
          <w:rFonts w:cs="Arial"/>
          <w:color w:val="000000" w:themeColor="text1"/>
        </w:rPr>
        <w:t>(ESR/2024/6819) (DESI 2024)</w:t>
      </w:r>
      <w:r w:rsidR="00A93F0D" w:rsidRPr="00405E51">
        <w:rPr>
          <w:color w:val="000000" w:themeColor="text1"/>
        </w:rPr>
        <w:fldChar w:fldCharType="end"/>
      </w:r>
      <w:r w:rsidRPr="00405E51">
        <w:rPr>
          <w:color w:val="000000" w:themeColor="text1"/>
        </w:rPr>
        <w:t>. Broadly this guideline requires:</w:t>
      </w:r>
    </w:p>
    <w:p w14:paraId="0F572A35" w14:textId="1FE75B9A" w:rsidR="00060747" w:rsidRPr="00405E51" w:rsidRDefault="00060747" w:rsidP="00060747">
      <w:pPr>
        <w:pStyle w:val="ListParagraph"/>
        <w:widowControl/>
        <w:numPr>
          <w:ilvl w:val="3"/>
          <w:numId w:val="278"/>
        </w:numPr>
        <w:spacing w:line="259" w:lineRule="auto"/>
        <w:rPr>
          <w:rFonts w:cs="Arial"/>
          <w:color w:val="000000" w:themeColor="text1"/>
        </w:rPr>
      </w:pPr>
      <w:r w:rsidRPr="00405E51">
        <w:rPr>
          <w:rFonts w:cs="Arial"/>
          <w:color w:val="000000" w:themeColor="text1"/>
        </w:rPr>
        <w:t>Details of GHG emissions likely to be generated by the activities of the project, including both direct (Scope 1) and indirect (Scope 2 and Scope 3) emissions. GHG emission information in the EIS is required to sufficiently inform:</w:t>
      </w:r>
    </w:p>
    <w:p w14:paraId="1DFAE6BB" w14:textId="77777777" w:rsidR="00060747" w:rsidRPr="00405E51" w:rsidRDefault="00060747" w:rsidP="00060747">
      <w:pPr>
        <w:pStyle w:val="ListParagraph"/>
        <w:widowControl/>
        <w:numPr>
          <w:ilvl w:val="4"/>
          <w:numId w:val="278"/>
        </w:numPr>
        <w:spacing w:line="259" w:lineRule="auto"/>
        <w:rPr>
          <w:rFonts w:cs="Arial"/>
          <w:color w:val="000000" w:themeColor="text1"/>
        </w:rPr>
      </w:pPr>
      <w:r w:rsidRPr="00405E51">
        <w:rPr>
          <w:rFonts w:cs="Arial"/>
          <w:color w:val="000000" w:themeColor="text1"/>
        </w:rPr>
        <w:t xml:space="preserve">the EA assessment process including the regulatory requirements that must be complied with and the standard criteria that must be </w:t>
      </w:r>
      <w:proofErr w:type="gramStart"/>
      <w:r w:rsidRPr="00405E51">
        <w:rPr>
          <w:rFonts w:cs="Arial"/>
          <w:color w:val="000000" w:themeColor="text1"/>
        </w:rPr>
        <w:t>considered</w:t>
      </w:r>
      <w:proofErr w:type="gramEnd"/>
    </w:p>
    <w:p w14:paraId="3D72659B" w14:textId="77777777" w:rsidR="00060747" w:rsidRPr="00405E51" w:rsidRDefault="00060747" w:rsidP="00060747">
      <w:pPr>
        <w:pStyle w:val="ListParagraph"/>
        <w:widowControl/>
        <w:numPr>
          <w:ilvl w:val="4"/>
          <w:numId w:val="278"/>
        </w:numPr>
        <w:spacing w:line="259" w:lineRule="auto"/>
        <w:rPr>
          <w:rFonts w:cs="Arial"/>
          <w:color w:val="000000" w:themeColor="text1"/>
        </w:rPr>
      </w:pPr>
      <w:r w:rsidRPr="00405E51">
        <w:rPr>
          <w:rFonts w:cs="Arial"/>
          <w:color w:val="000000" w:themeColor="text1"/>
        </w:rPr>
        <w:t xml:space="preserve">considerations under the </w:t>
      </w:r>
      <w:r w:rsidRPr="00405E51">
        <w:rPr>
          <w:rFonts w:cs="Arial"/>
          <w:i/>
          <w:iCs/>
          <w:color w:val="000000" w:themeColor="text1"/>
        </w:rPr>
        <w:t xml:space="preserve">Human Rights Act 2019 </w:t>
      </w:r>
      <w:r w:rsidRPr="00405E51">
        <w:rPr>
          <w:rFonts w:cs="Arial"/>
          <w:color w:val="000000" w:themeColor="text1"/>
        </w:rPr>
        <w:t xml:space="preserve">and </w:t>
      </w:r>
    </w:p>
    <w:p w14:paraId="68B0C4B2" w14:textId="77777777" w:rsidR="00060747" w:rsidRPr="00405E51" w:rsidRDefault="00060747" w:rsidP="00060747">
      <w:pPr>
        <w:pStyle w:val="ListParagraph"/>
        <w:widowControl/>
        <w:numPr>
          <w:ilvl w:val="4"/>
          <w:numId w:val="278"/>
        </w:numPr>
        <w:spacing w:line="259" w:lineRule="auto"/>
        <w:rPr>
          <w:rFonts w:cs="Arial"/>
          <w:color w:val="000000" w:themeColor="text1"/>
        </w:rPr>
      </w:pPr>
      <w:r w:rsidRPr="00405E51">
        <w:rPr>
          <w:rFonts w:cs="Arial"/>
          <w:color w:val="000000" w:themeColor="text1"/>
        </w:rPr>
        <w:t xml:space="preserve">EA conditioning and compliance. </w:t>
      </w:r>
    </w:p>
    <w:p w14:paraId="6076D540" w14:textId="77777777" w:rsidR="00060747" w:rsidRPr="00405E51" w:rsidRDefault="00060747" w:rsidP="00060747">
      <w:pPr>
        <w:pStyle w:val="ListParagraph"/>
        <w:widowControl/>
        <w:numPr>
          <w:ilvl w:val="3"/>
          <w:numId w:val="278"/>
        </w:numPr>
        <w:spacing w:line="259" w:lineRule="auto"/>
        <w:rPr>
          <w:rFonts w:cs="Arial"/>
          <w:color w:val="000000" w:themeColor="text1"/>
        </w:rPr>
      </w:pPr>
      <w:r w:rsidRPr="00405E51">
        <w:rPr>
          <w:rFonts w:cs="Arial"/>
          <w:color w:val="000000" w:themeColor="text1"/>
        </w:rPr>
        <w:t xml:space="preserve">Details of the management practices proposed to be implemented to prevent or minimise adverse impacts identifying how they conform with the GHG abatement </w:t>
      </w:r>
      <w:proofErr w:type="gramStart"/>
      <w:r w:rsidRPr="00405E51">
        <w:rPr>
          <w:rFonts w:cs="Arial"/>
          <w:color w:val="000000" w:themeColor="text1"/>
        </w:rPr>
        <w:t>hierarchy</w:t>
      </w:r>
      <w:proofErr w:type="gramEnd"/>
      <w:r w:rsidRPr="00405E51">
        <w:rPr>
          <w:rFonts w:cs="Arial"/>
          <w:color w:val="000000" w:themeColor="text1"/>
        </w:rPr>
        <w:t xml:space="preserve"> and the requirements specified for a GHG abatement plan.</w:t>
      </w:r>
    </w:p>
    <w:p w14:paraId="49DFEA5E" w14:textId="77777777" w:rsidR="00060747" w:rsidRPr="00405E51" w:rsidRDefault="00060747" w:rsidP="00060747">
      <w:pPr>
        <w:pStyle w:val="ListParagraph"/>
        <w:widowControl/>
        <w:numPr>
          <w:ilvl w:val="3"/>
          <w:numId w:val="278"/>
        </w:numPr>
        <w:spacing w:line="259" w:lineRule="auto"/>
        <w:rPr>
          <w:rFonts w:cs="Arial"/>
          <w:color w:val="000000" w:themeColor="text1"/>
        </w:rPr>
      </w:pPr>
      <w:r w:rsidRPr="00405E51">
        <w:rPr>
          <w:rFonts w:cs="Arial"/>
          <w:color w:val="000000" w:themeColor="text1"/>
        </w:rPr>
        <w:t>A risk assessment that that outlines the scale of expected GHG emissions from the project and how it is expected to contribute to climate change impacts on Queensland’s environmental values.</w:t>
      </w:r>
    </w:p>
    <w:p w14:paraId="2E2EE421" w14:textId="2CED2271" w:rsidR="00060747" w:rsidRPr="00405E51" w:rsidRDefault="00060747" w:rsidP="00060747">
      <w:pPr>
        <w:pStyle w:val="ListParagraph"/>
        <w:widowControl/>
        <w:numPr>
          <w:ilvl w:val="2"/>
          <w:numId w:val="278"/>
        </w:numPr>
        <w:spacing w:line="259" w:lineRule="auto"/>
        <w:rPr>
          <w:color w:val="000000" w:themeColor="text1"/>
        </w:rPr>
      </w:pPr>
      <w:r w:rsidRPr="00405E51">
        <w:rPr>
          <w:color w:val="000000" w:themeColor="text1"/>
        </w:rPr>
        <w:t xml:space="preserve">Provide information regarding </w:t>
      </w:r>
      <w:r w:rsidR="00240FEE" w:rsidRPr="00405E51">
        <w:rPr>
          <w:color w:val="000000" w:themeColor="text1"/>
        </w:rPr>
        <w:t>GHG</w:t>
      </w:r>
      <w:r w:rsidRPr="00405E51">
        <w:rPr>
          <w:color w:val="000000" w:themeColor="text1"/>
        </w:rPr>
        <w:t xml:space="preserve"> emissions and energy production and consumption consistent with requirements of the Commonwealth</w:t>
      </w:r>
      <w:r w:rsidRPr="00405E51">
        <w:rPr>
          <w:i/>
          <w:iCs/>
          <w:color w:val="000000" w:themeColor="text1"/>
        </w:rPr>
        <w:t xml:space="preserve"> National Greenhouse and </w:t>
      </w:r>
      <w:r w:rsidR="00AA2F51" w:rsidRPr="00405E51">
        <w:rPr>
          <w:i/>
          <w:iCs/>
          <w:color w:val="000000" w:themeColor="text1"/>
        </w:rPr>
        <w:t>Energy Reporti</w:t>
      </w:r>
      <w:r w:rsidRPr="00405E51">
        <w:rPr>
          <w:i/>
          <w:iCs/>
          <w:color w:val="000000" w:themeColor="text1"/>
        </w:rPr>
        <w:t>ng Act 2007</w:t>
      </w:r>
      <w:r w:rsidRPr="00405E51">
        <w:rPr>
          <w:color w:val="000000" w:themeColor="text1"/>
        </w:rPr>
        <w:t xml:space="preserve"> (NGER Act) and its subordinate legislation including methodology, emissions factors, and calculations used to estimate project’s GHG emissions. </w:t>
      </w:r>
    </w:p>
    <w:p w14:paraId="57F28082" w14:textId="77777777" w:rsidR="00060747" w:rsidRPr="00405E51" w:rsidRDefault="00060747" w:rsidP="00060747">
      <w:pPr>
        <w:pStyle w:val="ListParagraph"/>
        <w:widowControl/>
        <w:numPr>
          <w:ilvl w:val="2"/>
          <w:numId w:val="278"/>
        </w:numPr>
        <w:spacing w:line="259" w:lineRule="auto"/>
        <w:rPr>
          <w:color w:val="000000" w:themeColor="text1"/>
        </w:rPr>
      </w:pPr>
      <w:r w:rsidRPr="00405E51">
        <w:rPr>
          <w:color w:val="000000" w:themeColor="text1"/>
        </w:rPr>
        <w:t xml:space="preserve">Justify how the project will contribute to GHG emission reduction targets for the life of the project by: </w:t>
      </w:r>
    </w:p>
    <w:p w14:paraId="0D38CFC0" w14:textId="1203CB99" w:rsidR="00060747" w:rsidRPr="00405E51" w:rsidRDefault="00060747" w:rsidP="00060747">
      <w:pPr>
        <w:pStyle w:val="ListParagraph"/>
        <w:widowControl/>
        <w:numPr>
          <w:ilvl w:val="3"/>
          <w:numId w:val="278"/>
        </w:numPr>
        <w:spacing w:line="259" w:lineRule="auto"/>
        <w:rPr>
          <w:rFonts w:cs="Arial"/>
          <w:color w:val="000000" w:themeColor="text1"/>
        </w:rPr>
      </w:pPr>
      <w:r w:rsidRPr="00405E51">
        <w:rPr>
          <w:rFonts w:cs="Arial"/>
          <w:color w:val="000000" w:themeColor="text1"/>
        </w:rPr>
        <w:t xml:space="preserve">Supporting Queensland's Government's </w:t>
      </w:r>
      <w:r w:rsidR="00904EF0" w:rsidRPr="00405E51">
        <w:rPr>
          <w:rFonts w:cs="Arial"/>
          <w:color w:val="000000" w:themeColor="text1"/>
        </w:rPr>
        <w:t>GHG</w:t>
      </w:r>
      <w:r w:rsidRPr="00405E51">
        <w:rPr>
          <w:rFonts w:cs="Arial"/>
          <w:color w:val="000000" w:themeColor="text1"/>
        </w:rPr>
        <w:t xml:space="preserve"> emission reduction and clean energy targets as legislated in the </w:t>
      </w:r>
      <w:r w:rsidRPr="00405E51">
        <w:rPr>
          <w:rFonts w:cs="Arial"/>
          <w:i/>
          <w:iCs/>
          <w:color w:val="000000" w:themeColor="text1"/>
        </w:rPr>
        <w:t>Clean Economy Jobs Act 2024</w:t>
      </w:r>
      <w:r w:rsidRPr="00405E51">
        <w:rPr>
          <w:rFonts w:cs="Arial"/>
          <w:color w:val="000000" w:themeColor="text1"/>
        </w:rPr>
        <w:t xml:space="preserve"> and </w:t>
      </w:r>
      <w:r w:rsidRPr="00405E51">
        <w:rPr>
          <w:rFonts w:cs="Arial"/>
          <w:i/>
          <w:iCs/>
          <w:color w:val="000000" w:themeColor="text1"/>
        </w:rPr>
        <w:t>Energy (Renewable Transformation and Jobs) Act 2024.</w:t>
      </w:r>
    </w:p>
    <w:p w14:paraId="6A31D171" w14:textId="5786A807" w:rsidR="0045032D" w:rsidRPr="00405E51" w:rsidRDefault="00060747" w:rsidP="00060747">
      <w:pPr>
        <w:pStyle w:val="ListParagraph"/>
        <w:widowControl/>
        <w:numPr>
          <w:ilvl w:val="3"/>
          <w:numId w:val="278"/>
        </w:numPr>
        <w:spacing w:line="259" w:lineRule="auto"/>
        <w:rPr>
          <w:rFonts w:cs="Arial"/>
          <w:color w:val="000000" w:themeColor="text1"/>
        </w:rPr>
      </w:pPr>
      <w:r w:rsidRPr="00405E51">
        <w:rPr>
          <w:rFonts w:cs="Arial"/>
          <w:color w:val="000000" w:themeColor="text1"/>
        </w:rPr>
        <w:t xml:space="preserve">Meeting the requirements of the </w:t>
      </w:r>
      <w:r w:rsidRPr="00405E51">
        <w:rPr>
          <w:color w:val="000000" w:themeColor="text1"/>
        </w:rPr>
        <w:t xml:space="preserve">NGER Act and where triggered, meet </w:t>
      </w:r>
      <w:r w:rsidRPr="00405E51">
        <w:rPr>
          <w:rFonts w:cs="Arial"/>
          <w:color w:val="000000" w:themeColor="text1"/>
        </w:rPr>
        <w:t>emission reduction targets and trajectory as specified by the commonwealth’s Safeguard Mechanism.</w:t>
      </w:r>
    </w:p>
    <w:p w14:paraId="028FE601" w14:textId="1BFE7E70" w:rsidR="0061122A" w:rsidRPr="00405E51" w:rsidRDefault="00013EC6" w:rsidP="00155BAB">
      <w:pPr>
        <w:pStyle w:val="Heading4"/>
        <w:rPr>
          <w:color w:val="000000" w:themeColor="text1"/>
        </w:rPr>
      </w:pPr>
      <w:r w:rsidRPr="00405E51">
        <w:rPr>
          <w:color w:val="000000" w:themeColor="text1"/>
        </w:rPr>
        <w:t xml:space="preserve">Greenhouse gas abatement plan </w:t>
      </w:r>
    </w:p>
    <w:p w14:paraId="2316BC7F" w14:textId="77777777" w:rsidR="008453DE" w:rsidRPr="00405E51" w:rsidRDefault="008453DE" w:rsidP="008453DE">
      <w:pPr>
        <w:pStyle w:val="ListParagraph"/>
        <w:widowControl/>
        <w:numPr>
          <w:ilvl w:val="2"/>
          <w:numId w:val="278"/>
        </w:numPr>
        <w:spacing w:line="259" w:lineRule="auto"/>
        <w:rPr>
          <w:rFonts w:cs="Arial"/>
          <w:color w:val="000000" w:themeColor="text1"/>
        </w:rPr>
      </w:pPr>
      <w:r w:rsidRPr="00405E51">
        <w:rPr>
          <w:color w:val="000000" w:themeColor="text1"/>
        </w:rPr>
        <w:t>Provide a GHG abatement plan for the project that details ongoing emission mitigation and management measures proposed to be implemented throughout the life of the project to progressively reduce emissions. The GHG emission reduction program must provide specific actions that will be implemented. Actions must be specific, measurable, achievable, realistic, and time-bound (following the SMART principals).</w:t>
      </w:r>
    </w:p>
    <w:p w14:paraId="3A4A2330" w14:textId="0A856E15" w:rsidR="008453DE" w:rsidRPr="00405E51" w:rsidRDefault="008453DE" w:rsidP="008453DE">
      <w:pPr>
        <w:pStyle w:val="ListParagraph"/>
        <w:widowControl/>
        <w:numPr>
          <w:ilvl w:val="2"/>
          <w:numId w:val="278"/>
        </w:numPr>
        <w:spacing w:line="259" w:lineRule="auto"/>
        <w:rPr>
          <w:rFonts w:cs="Arial"/>
          <w:color w:val="000000" w:themeColor="text1"/>
        </w:rPr>
      </w:pPr>
      <w:r w:rsidRPr="00405E51">
        <w:rPr>
          <w:color w:val="000000" w:themeColor="text1"/>
        </w:rPr>
        <w:t xml:space="preserve">The GHG abatement plan must address the requirements outlined in Appendix A of the department’s </w:t>
      </w:r>
      <w:hyperlink r:id="rId31" w:history="1">
        <w:r w:rsidRPr="00405E51">
          <w:rPr>
            <w:rStyle w:val="Hyperlink"/>
            <w:color w:val="000000" w:themeColor="text1"/>
          </w:rPr>
          <w:t>Guideline—Greenhouse gas emissions</w:t>
        </w:r>
      </w:hyperlink>
      <w:r w:rsidR="00B739A9" w:rsidRPr="00405E51">
        <w:rPr>
          <w:rStyle w:val="Hyperlink"/>
          <w:color w:val="000000" w:themeColor="text1"/>
        </w:rPr>
        <w:t xml:space="preserve"> </w:t>
      </w:r>
      <w:r w:rsidR="00A034E6" w:rsidRPr="00405E51">
        <w:rPr>
          <w:rStyle w:val="Hyperlink"/>
          <w:color w:val="000000" w:themeColor="text1"/>
        </w:rPr>
        <w:fldChar w:fldCharType="begin"/>
      </w:r>
      <w:r w:rsidR="00E23A9F" w:rsidRPr="00405E51">
        <w:rPr>
          <w:rStyle w:val="Hyperlink"/>
          <w:color w:val="000000" w:themeColor="text1"/>
        </w:rPr>
        <w:instrText xml:space="preserve"> ADDIN ZOTERO_ITEM CSL_CITATION {"citationID":"lGKLsdVL","properties":{"formattedCitation":"(ESR/2024/6819) (DESI 2024)","plainCitation":"(ESR/2024/6819) (DESI 2024)","noteIndex":0},"citationItems":[{"id":9206,"uris":["http://zotero.org/groups/5377707/items/R4MZ6V9M"],"itemData":{"id":9206,"type":"book","edition":"ESR/2024/6819","event-place":"Brisbane","publisher":"Department of Environment, Science and Innovation, Queensland Government","publisher-place":"Brisbane","title":"Guideline—Greenhouse Gas Emissions","URL":"https://www.desi.qld.gov.au/policies?a=272936:policy_registry/era-gl-greenhouse-gas-emissions.pdf","volume":"1","author":[{"literal":"DESI"}],"accessed":{"date-parts":[["2024",6,6]]},"issued":{"date-parts":[["2024",5,15]]}}}],"schema":"https://github.com/citation-style-language/schema/raw/master/csl-citation.json"} </w:instrText>
      </w:r>
      <w:r w:rsidR="00A034E6" w:rsidRPr="00405E51">
        <w:rPr>
          <w:rStyle w:val="Hyperlink"/>
          <w:color w:val="000000" w:themeColor="text1"/>
        </w:rPr>
        <w:fldChar w:fldCharType="separate"/>
      </w:r>
      <w:r w:rsidR="00A034E6" w:rsidRPr="00405E51">
        <w:rPr>
          <w:rFonts w:cs="Arial"/>
          <w:color w:val="000000" w:themeColor="text1"/>
        </w:rPr>
        <w:t>(ESR/2024/6819) (DESI 2024)</w:t>
      </w:r>
      <w:r w:rsidR="00A034E6" w:rsidRPr="00405E51">
        <w:rPr>
          <w:rStyle w:val="Hyperlink"/>
          <w:color w:val="000000" w:themeColor="text1"/>
        </w:rPr>
        <w:fldChar w:fldCharType="end"/>
      </w:r>
      <w:r w:rsidRPr="00405E51">
        <w:rPr>
          <w:color w:val="000000" w:themeColor="text1"/>
        </w:rPr>
        <w:t xml:space="preserve"> and also address the following:</w:t>
      </w:r>
    </w:p>
    <w:p w14:paraId="4934B41D" w14:textId="77777777" w:rsidR="008453DE" w:rsidRPr="00405E51" w:rsidRDefault="008453DE" w:rsidP="008453DE">
      <w:pPr>
        <w:pStyle w:val="ListParagraph"/>
        <w:widowControl/>
        <w:numPr>
          <w:ilvl w:val="3"/>
          <w:numId w:val="278"/>
        </w:numPr>
        <w:spacing w:line="259" w:lineRule="auto"/>
        <w:rPr>
          <w:rFonts w:cs="Arial"/>
          <w:color w:val="000000" w:themeColor="text1"/>
        </w:rPr>
      </w:pPr>
      <w:r w:rsidRPr="00405E51">
        <w:rPr>
          <w:rFonts w:cs="Arial"/>
          <w:color w:val="000000" w:themeColor="text1"/>
        </w:rPr>
        <w:t xml:space="preserve">As part of assessment of project alternatives, detail, compare and quantify conceptual, technological, locality, configuration, scale and individual elements or components of feasible alternatives that were considered to avoid or reduce the project’s emissions. </w:t>
      </w:r>
    </w:p>
    <w:p w14:paraId="05EEA7E9" w14:textId="77777777" w:rsidR="008453DE" w:rsidRPr="00405E51" w:rsidRDefault="008453DE" w:rsidP="008453DE">
      <w:pPr>
        <w:pStyle w:val="ListParagraph"/>
        <w:numPr>
          <w:ilvl w:val="3"/>
          <w:numId w:val="278"/>
        </w:numPr>
        <w:rPr>
          <w:rFonts w:cs="Arial"/>
          <w:color w:val="000000" w:themeColor="text1"/>
        </w:rPr>
      </w:pPr>
      <w:r w:rsidRPr="00405E51">
        <w:rPr>
          <w:rFonts w:cs="Arial"/>
          <w:color w:val="000000" w:themeColor="text1"/>
        </w:rPr>
        <w:t>Compare and detail preferred measures for emission controls and energy consumption in consideration of best practice and leading international environmental management for the relevant industry sector including evaluation of developing technologies.</w:t>
      </w:r>
    </w:p>
    <w:p w14:paraId="2FAC5449" w14:textId="77777777" w:rsidR="008453DE" w:rsidRPr="00405E51" w:rsidRDefault="008453DE" w:rsidP="008453DE">
      <w:pPr>
        <w:pStyle w:val="ListParagraph"/>
        <w:widowControl/>
        <w:numPr>
          <w:ilvl w:val="3"/>
          <w:numId w:val="278"/>
        </w:numPr>
        <w:spacing w:line="259" w:lineRule="auto"/>
        <w:rPr>
          <w:color w:val="000000" w:themeColor="text1"/>
        </w:rPr>
      </w:pPr>
      <w:r w:rsidRPr="00405E51">
        <w:rPr>
          <w:color w:val="000000" w:themeColor="text1"/>
        </w:rPr>
        <w:t xml:space="preserve">Describe the assumptions and data inputs applied to develop the emissions estimates and the emissions reduction targets. The calculation of baseline should follow the methodology outlined in the </w:t>
      </w:r>
      <w:r w:rsidRPr="00405E51">
        <w:rPr>
          <w:color w:val="000000" w:themeColor="text1"/>
        </w:rPr>
        <w:lastRenderedPageBreak/>
        <w:t xml:space="preserve">National Greenhouse and Energy Reporting (Safeguard Mechanism) Rule 2015 (Safeguard rule). If International Best Practice (IBP) benchmarks are not available, detail how project baseline has been estimated and identify how the IBP benchmark will be integrated should values do become available. </w:t>
      </w:r>
    </w:p>
    <w:p w14:paraId="012A48AB" w14:textId="77777777" w:rsidR="008453DE" w:rsidRPr="00405E51" w:rsidRDefault="008453DE" w:rsidP="008453DE">
      <w:pPr>
        <w:pStyle w:val="ListParagraph"/>
        <w:numPr>
          <w:ilvl w:val="3"/>
          <w:numId w:val="278"/>
        </w:numPr>
        <w:rPr>
          <w:rFonts w:cs="Arial"/>
          <w:color w:val="000000" w:themeColor="text1"/>
        </w:rPr>
      </w:pPr>
      <w:r w:rsidRPr="00405E51">
        <w:rPr>
          <w:rFonts w:cs="Arial"/>
          <w:color w:val="000000" w:themeColor="text1"/>
        </w:rPr>
        <w:t>Detail a process to ensure continuous improvement such that current industry emission reduction strategies are applied over the life of the project. Include identification of new technologies, management practices and personnel training consistent with strategies developed for best practice environmental management.</w:t>
      </w:r>
    </w:p>
    <w:p w14:paraId="4E327AEC" w14:textId="77777777" w:rsidR="008453DE" w:rsidRPr="00405E51" w:rsidRDefault="008453DE" w:rsidP="008453DE">
      <w:pPr>
        <w:pStyle w:val="ListParagraph"/>
        <w:widowControl/>
        <w:numPr>
          <w:ilvl w:val="3"/>
          <w:numId w:val="278"/>
        </w:numPr>
        <w:spacing w:line="259" w:lineRule="auto"/>
        <w:rPr>
          <w:rFonts w:cs="Arial"/>
          <w:color w:val="000000" w:themeColor="text1"/>
        </w:rPr>
      </w:pPr>
      <w:r w:rsidRPr="00405E51">
        <w:rPr>
          <w:rFonts w:cs="Arial"/>
          <w:color w:val="000000" w:themeColor="text1"/>
        </w:rPr>
        <w:t xml:space="preserve">Demonstrate that measures have been factored into the economic feasibility of the project. </w:t>
      </w:r>
    </w:p>
    <w:p w14:paraId="01A28F6C" w14:textId="77777777" w:rsidR="008453DE" w:rsidRPr="00405E51" w:rsidRDefault="008453DE" w:rsidP="008453DE">
      <w:pPr>
        <w:pStyle w:val="ListParagraph"/>
        <w:numPr>
          <w:ilvl w:val="3"/>
          <w:numId w:val="278"/>
        </w:numPr>
        <w:rPr>
          <w:color w:val="000000" w:themeColor="text1"/>
        </w:rPr>
      </w:pPr>
      <w:r w:rsidRPr="00405E51">
        <w:rPr>
          <w:color w:val="000000" w:themeColor="text1"/>
        </w:rPr>
        <w:t>Identify any voluntary initiatives, or research into reducing the lifecycle and embodied energy carbon intensity of the project’s processes or products.</w:t>
      </w:r>
    </w:p>
    <w:p w14:paraId="5464DF73" w14:textId="77777777" w:rsidR="008453DE" w:rsidRPr="00405E51" w:rsidRDefault="008453DE" w:rsidP="008453DE">
      <w:pPr>
        <w:pStyle w:val="ListParagraph"/>
        <w:numPr>
          <w:ilvl w:val="3"/>
          <w:numId w:val="278"/>
        </w:numPr>
        <w:rPr>
          <w:color w:val="000000" w:themeColor="text1"/>
        </w:rPr>
      </w:pPr>
      <w:r w:rsidRPr="00405E51">
        <w:rPr>
          <w:color w:val="000000" w:themeColor="text1"/>
        </w:rPr>
        <w:t xml:space="preserve">Identify opportunities to reduce scope 3 emissions and detail measurable commitments where appropriate. </w:t>
      </w:r>
    </w:p>
    <w:p w14:paraId="3CDD27FA" w14:textId="52CE7B10" w:rsidR="008453DE" w:rsidRPr="00405E51" w:rsidRDefault="008453DE" w:rsidP="008453DE">
      <w:pPr>
        <w:pStyle w:val="ListParagraph"/>
        <w:numPr>
          <w:ilvl w:val="3"/>
          <w:numId w:val="278"/>
        </w:numPr>
        <w:rPr>
          <w:color w:val="000000" w:themeColor="text1"/>
        </w:rPr>
      </w:pPr>
      <w:r w:rsidRPr="00405E51">
        <w:rPr>
          <w:color w:val="000000" w:themeColor="text1"/>
        </w:rPr>
        <w:t xml:space="preserve">Provide a comparison of expected cumulative project GHG emissions with the remaining global, </w:t>
      </w:r>
      <w:proofErr w:type="gramStart"/>
      <w:r w:rsidRPr="00405E51">
        <w:rPr>
          <w:color w:val="000000" w:themeColor="text1"/>
        </w:rPr>
        <w:t>national</w:t>
      </w:r>
      <w:proofErr w:type="gramEnd"/>
      <w:r w:rsidRPr="00405E51">
        <w:rPr>
          <w:color w:val="000000" w:themeColor="text1"/>
        </w:rPr>
        <w:t xml:space="preserve"> and state emission budgets. Consider all </w:t>
      </w:r>
      <w:r w:rsidR="00EF11CD">
        <w:rPr>
          <w:color w:val="000000" w:themeColor="text1"/>
        </w:rPr>
        <w:t>s</w:t>
      </w:r>
      <w:r w:rsidRPr="00405E51">
        <w:rPr>
          <w:color w:val="000000" w:themeColor="text1"/>
        </w:rPr>
        <w:t>cope 3 emissions identified in the project estimate when comparing with the remaining global emission budget, and respective scope 3 emissions generated nationally or in Queensland for comparison with the remaining national and state emission budgets.</w:t>
      </w:r>
    </w:p>
    <w:p w14:paraId="0B538807" w14:textId="77777777" w:rsidR="008453DE" w:rsidRPr="00405E51" w:rsidRDefault="008453DE" w:rsidP="008453DE">
      <w:pPr>
        <w:pStyle w:val="ListParagraph"/>
        <w:widowControl/>
        <w:numPr>
          <w:ilvl w:val="3"/>
          <w:numId w:val="278"/>
        </w:numPr>
        <w:spacing w:line="259" w:lineRule="auto"/>
        <w:rPr>
          <w:i/>
          <w:iCs/>
          <w:color w:val="000000" w:themeColor="text1"/>
        </w:rPr>
      </w:pPr>
      <w:r w:rsidRPr="00405E51">
        <w:rPr>
          <w:rFonts w:cs="Arial"/>
          <w:color w:val="000000" w:themeColor="text1"/>
        </w:rPr>
        <w:t xml:space="preserve">Where offsets have been identified as the only remaining option for abatement, develop a comprehensive carbon offsets management plan. Detail expected market availability limitations of offset credits and show how the project will secure the required supply of offsets. </w:t>
      </w:r>
      <w:r w:rsidRPr="00405E51">
        <w:rPr>
          <w:color w:val="000000" w:themeColor="text1"/>
        </w:rPr>
        <w:t xml:space="preserve">Identify how opportunities and commitments for offsetting GHG emissions represent genuine emissions reductions within Australia that meet the principles of the </w:t>
      </w:r>
      <w:r w:rsidRPr="00405E51">
        <w:rPr>
          <w:i/>
          <w:iCs/>
          <w:color w:val="000000" w:themeColor="text1"/>
        </w:rPr>
        <w:t>Carbon Credits (Carbon Farming Initiative) Act 2011.</w:t>
      </w:r>
    </w:p>
    <w:p w14:paraId="4EB9F350" w14:textId="77777777" w:rsidR="00405E51" w:rsidRPr="00405E51" w:rsidRDefault="008453DE">
      <w:pPr>
        <w:pStyle w:val="ListParagraph"/>
        <w:widowControl/>
        <w:numPr>
          <w:ilvl w:val="3"/>
          <w:numId w:val="278"/>
        </w:numPr>
        <w:spacing w:line="259" w:lineRule="auto"/>
        <w:rPr>
          <w:color w:val="000000" w:themeColor="text1"/>
        </w:rPr>
      </w:pPr>
      <w:r w:rsidRPr="00405E51">
        <w:rPr>
          <w:rFonts w:cs="Arial"/>
          <w:color w:val="000000" w:themeColor="text1"/>
        </w:rPr>
        <w:t>For projects proposing to offset more than 30% of their emissions or offset outside of Queensland, provide as part of the EIS an independent review by an appropriately qualified person. This review will assess and confirm findings of the EIS that GHG emission avoidance, reduction and substitution measures have been expended and why suitable offsets are not available within Queensland.</w:t>
      </w:r>
    </w:p>
    <w:p w14:paraId="0B6CC146" w14:textId="0314C443" w:rsidR="006725DB" w:rsidRPr="00405E51" w:rsidRDefault="008453DE">
      <w:pPr>
        <w:pStyle w:val="ListParagraph"/>
        <w:widowControl/>
        <w:numPr>
          <w:ilvl w:val="3"/>
          <w:numId w:val="278"/>
        </w:numPr>
        <w:spacing w:line="259" w:lineRule="auto"/>
        <w:rPr>
          <w:color w:val="000000" w:themeColor="text1"/>
        </w:rPr>
      </w:pPr>
      <w:r w:rsidRPr="00405E51">
        <w:rPr>
          <w:rFonts w:cs="Arial"/>
          <w:color w:val="000000" w:themeColor="text1"/>
        </w:rPr>
        <w:t xml:space="preserve">When multi-year emissions reduction targets are proposed to </w:t>
      </w:r>
      <w:proofErr w:type="gramStart"/>
      <w:r w:rsidRPr="00405E51">
        <w:rPr>
          <w:rFonts w:cs="Arial"/>
          <w:color w:val="000000" w:themeColor="text1"/>
        </w:rPr>
        <w:t>take into account</w:t>
      </w:r>
      <w:proofErr w:type="gramEnd"/>
      <w:r w:rsidRPr="00405E51">
        <w:rPr>
          <w:rFonts w:cs="Arial"/>
          <w:color w:val="000000" w:themeColor="text1"/>
        </w:rPr>
        <w:t xml:space="preserve"> emerging technologies over that period, ensure the same emissions result will be delivered at the end of the multi-year period such that the trajectory of the Queensland emissions targets are met.</w:t>
      </w:r>
    </w:p>
    <w:p w14:paraId="67562723" w14:textId="5E087B51" w:rsidR="000D30BA" w:rsidRDefault="00F74BE9">
      <w:pPr>
        <w:pStyle w:val="Heading2"/>
      </w:pPr>
      <w:bookmarkStart w:id="540" w:name="_Toc97210682"/>
      <w:bookmarkStart w:id="541" w:name="_Toc482722031"/>
      <w:bookmarkStart w:id="542" w:name="_Toc482725174"/>
      <w:bookmarkStart w:id="543" w:name="_Toc482725476"/>
      <w:bookmarkStart w:id="544" w:name="_Toc482725901"/>
      <w:bookmarkStart w:id="545" w:name="_Toc482772555"/>
      <w:bookmarkStart w:id="546" w:name="_Toc482804457"/>
      <w:bookmarkStart w:id="547" w:name="_Toc483312021"/>
      <w:bookmarkStart w:id="548" w:name="_Toc483312314"/>
      <w:bookmarkStart w:id="549" w:name="_Toc483314729"/>
      <w:bookmarkStart w:id="550" w:name="_Toc482722033"/>
      <w:bookmarkStart w:id="551" w:name="_Toc482725176"/>
      <w:bookmarkStart w:id="552" w:name="_Toc482725478"/>
      <w:bookmarkStart w:id="553" w:name="_Toc482725903"/>
      <w:bookmarkStart w:id="554" w:name="_Toc482772557"/>
      <w:bookmarkStart w:id="555" w:name="_Toc482804459"/>
      <w:bookmarkStart w:id="556" w:name="_Toc483312023"/>
      <w:bookmarkStart w:id="557" w:name="_Toc483312316"/>
      <w:bookmarkStart w:id="558" w:name="_Toc483314731"/>
      <w:bookmarkStart w:id="559" w:name="_Toc482722035"/>
      <w:bookmarkStart w:id="560" w:name="_Toc482725178"/>
      <w:bookmarkStart w:id="561" w:name="_Toc482725480"/>
      <w:bookmarkStart w:id="562" w:name="_Toc482725905"/>
      <w:bookmarkStart w:id="563" w:name="_Toc482772559"/>
      <w:bookmarkStart w:id="564" w:name="_Toc482804461"/>
      <w:bookmarkStart w:id="565" w:name="_Toc483312025"/>
      <w:bookmarkStart w:id="566" w:name="_Toc483312318"/>
      <w:bookmarkStart w:id="567" w:name="_Toc483314733"/>
      <w:bookmarkStart w:id="568" w:name="_Toc136008216"/>
      <w:bookmarkStart w:id="569" w:name="_Toc158297867"/>
      <w:bookmarkStart w:id="570" w:name="_Toc158297960"/>
      <w:bookmarkStart w:id="571" w:name="_Toc170724054"/>
      <w:bookmarkEnd w:id="533"/>
      <w:bookmarkEnd w:id="534"/>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FB6A2F">
        <w:t>Land</w:t>
      </w:r>
      <w:bookmarkEnd w:id="568"/>
      <w:bookmarkEnd w:id="569"/>
      <w:bookmarkEnd w:id="570"/>
      <w:bookmarkEnd w:id="571"/>
    </w:p>
    <w:p w14:paraId="53B5AD7C" w14:textId="0D8E3D7E" w:rsidR="00816AC2" w:rsidRPr="00E8117F" w:rsidRDefault="003B6086" w:rsidP="00816AC2">
      <w:pPr>
        <w:ind w:firstLine="578"/>
        <w:rPr>
          <w:i/>
          <w:iCs/>
          <w:color w:val="auto"/>
        </w:rPr>
      </w:pPr>
      <w:r w:rsidRPr="00E8117F">
        <w:rPr>
          <w:i/>
          <w:color w:val="auto"/>
        </w:rPr>
        <w:t>Critical</w:t>
      </w:r>
    </w:p>
    <w:tbl>
      <w:tblPr>
        <w:tblStyle w:val="TableGrid"/>
        <w:tblW w:w="0" w:type="auto"/>
        <w:tblInd w:w="562" w:type="dxa"/>
        <w:tblLook w:val="04A0" w:firstRow="1" w:lastRow="0" w:firstColumn="1" w:lastColumn="0" w:noHBand="0" w:noVBand="1"/>
      </w:tblPr>
      <w:tblGrid>
        <w:gridCol w:w="9498"/>
      </w:tblGrid>
      <w:tr w:rsidR="00DB5C9C" w:rsidRPr="00363229" w14:paraId="6D5EB7F5" w14:textId="77777777" w:rsidTr="00155BAB">
        <w:trPr>
          <w:cnfStyle w:val="100000000000" w:firstRow="1" w:lastRow="0" w:firstColumn="0" w:lastColumn="0" w:oddVBand="0" w:evenVBand="0" w:oddHBand="0" w:evenHBand="0" w:firstRowFirstColumn="0" w:firstRowLastColumn="0" w:lastRowFirstColumn="0" w:lastRowLastColumn="0"/>
          <w:tblHeader/>
        </w:trPr>
        <w:tc>
          <w:tcPr>
            <w:tcW w:w="9498" w:type="dxa"/>
          </w:tcPr>
          <w:p w14:paraId="7818E038" w14:textId="77777777" w:rsidR="00DB5C9C" w:rsidRPr="00D645BE" w:rsidRDefault="00DB5C9C" w:rsidP="00D645BE">
            <w:pPr>
              <w:widowControl/>
              <w:spacing w:after="60"/>
            </w:pPr>
            <w:r w:rsidRPr="00D645BE">
              <w:t>Environmental objective and outcomes</w:t>
            </w:r>
          </w:p>
        </w:tc>
      </w:tr>
      <w:tr w:rsidR="00DB5C9C" w:rsidRPr="00363229" w14:paraId="6067F9E7" w14:textId="77777777" w:rsidTr="00155BAB">
        <w:tc>
          <w:tcPr>
            <w:tcW w:w="9498" w:type="dxa"/>
          </w:tcPr>
          <w:p w14:paraId="65C41655" w14:textId="77777777" w:rsidR="00DB5C9C" w:rsidRPr="00D645BE" w:rsidRDefault="00DB5C9C" w:rsidP="00D645BE">
            <w:pPr>
              <w:widowControl/>
              <w:spacing w:after="60"/>
              <w:rPr>
                <w:rFonts w:cs="Arial"/>
              </w:rPr>
            </w:pPr>
            <w:r w:rsidRPr="00D645BE">
              <w:rPr>
                <w:rFonts w:cs="Arial"/>
              </w:rPr>
              <w:t>The activity is operated in a way that protects the environmental values of land including soils, subsoils, landforms and associated flora and fauna.</w:t>
            </w:r>
          </w:p>
          <w:p w14:paraId="2E999D1C" w14:textId="77777777" w:rsidR="00DB5C9C" w:rsidRPr="00D645BE" w:rsidRDefault="00DB5C9C" w:rsidP="00D645BE">
            <w:pPr>
              <w:widowControl/>
              <w:spacing w:after="60"/>
              <w:rPr>
                <w:rFonts w:cs="Arial"/>
              </w:rPr>
            </w:pPr>
            <w:r w:rsidRPr="00D645BE">
              <w:rPr>
                <w:rFonts w:cs="Arial"/>
              </w:rPr>
              <w:t xml:space="preserve">The choice of the site, at which the activity is to be carried out, </w:t>
            </w:r>
            <w:proofErr w:type="gramStart"/>
            <w:r w:rsidRPr="00D645BE">
              <w:rPr>
                <w:rFonts w:cs="Arial"/>
              </w:rPr>
              <w:t>avoids</w:t>
            </w:r>
            <w:proofErr w:type="gramEnd"/>
            <w:r w:rsidRPr="00D645BE">
              <w:rPr>
                <w:rFonts w:cs="Arial"/>
              </w:rPr>
              <w:t xml:space="preserve"> or minimises serious environmental harm on areas of high conservation value and special significance and sensitive land uses at adjacent places.</w:t>
            </w:r>
          </w:p>
          <w:p w14:paraId="562D1A08" w14:textId="77777777" w:rsidR="00DB5C9C" w:rsidRPr="00D645BE" w:rsidRDefault="00DB5C9C" w:rsidP="00D645BE">
            <w:pPr>
              <w:widowControl/>
              <w:spacing w:after="60"/>
              <w:rPr>
                <w:rFonts w:cs="Arial"/>
              </w:rPr>
            </w:pPr>
            <w:r w:rsidRPr="00D645BE">
              <w:rPr>
                <w:rFonts w:cs="Arial"/>
              </w:rPr>
              <w:t>The location for the activity on a site protects all environmental values relevant to adjacent sensitive use.</w:t>
            </w:r>
          </w:p>
          <w:p w14:paraId="1B4C7D19" w14:textId="77777777" w:rsidR="00DB5C9C" w:rsidRPr="00D645BE" w:rsidRDefault="00DB5C9C" w:rsidP="00D645BE">
            <w:pPr>
              <w:widowControl/>
              <w:spacing w:after="60"/>
              <w:rPr>
                <w:rFonts w:cs="Arial"/>
              </w:rPr>
            </w:pPr>
            <w:r w:rsidRPr="00D645BE">
              <w:rPr>
                <w:rFonts w:cs="Arial"/>
              </w:rPr>
              <w:t>The design of the facility permits the operation of the site, at which the activity is to be carried out, in accordance with best practice environmental management.</w:t>
            </w:r>
          </w:p>
        </w:tc>
      </w:tr>
    </w:tbl>
    <w:p w14:paraId="44E71CD3" w14:textId="1DA2274A" w:rsidR="00A865AD" w:rsidRDefault="002E07F4" w:rsidP="00155BAB">
      <w:pPr>
        <w:pStyle w:val="ListParagraph"/>
        <w:widowControl/>
        <w:numPr>
          <w:ilvl w:val="2"/>
          <w:numId w:val="278"/>
        </w:numPr>
        <w:spacing w:line="259" w:lineRule="auto"/>
        <w:rPr>
          <w:rFonts w:cs="Arial"/>
        </w:rPr>
      </w:pPr>
      <w:r w:rsidRPr="002E07F4">
        <w:t>Conduct the impact assessment in accordance with the latest version of the department’s</w:t>
      </w:r>
      <w:r w:rsidRPr="002E07F4">
        <w:rPr>
          <w:i/>
        </w:rPr>
        <w:t xml:space="preserve"> </w:t>
      </w:r>
      <w:hyperlink r:id="rId32" w:history="1">
        <w:r w:rsidRPr="002E07F4">
          <w:rPr>
            <w:rStyle w:val="Hyperlink"/>
          </w:rPr>
          <w:t>Land—EIS information guideline</w:t>
        </w:r>
      </w:hyperlink>
      <w:r w:rsidR="00F33473">
        <w:t xml:space="preserve"> </w:t>
      </w:r>
      <w:r w:rsidR="00D87074">
        <w:fldChar w:fldCharType="begin"/>
      </w:r>
      <w:r w:rsidR="00E23A9F">
        <w:instrText xml:space="preserve"> ADDIN ZOTERO_ITEM CSL_CITATION {"citationID":"YsjnTPvv","properties":{"formattedCitation":"(ESR/2020/5303) (DESI 2024)","plainCitation":"(ESR/2020/5303) (DESI 2024)","noteIndex":0},"citationItems":[{"id":9174,"uris":["http://zotero.org/groups/5377707/items/3YI5EZQM"],"itemData":{"id":9174,"type":"book","edition":"ESR/2020/5303","event-place":"Brisbane","publisher":"Department of Environment, Science and Innovation, Queensland Government","publisher-place":"Brisbane","title":"Land—EIS information guideline","URL":"https://www.qld.gov.au/environment/management/environmental/eis-process/resources","volume":"1.03","author":[{"literal":"DESI"}],"accessed":{"date-parts":[["2024",6,6]]},"issued":{"date-parts":[["2024"]]}}}],"schema":"https://github.com/citation-style-language/schema/raw/master/csl-citation.json"} </w:instrText>
      </w:r>
      <w:r w:rsidR="00D87074">
        <w:fldChar w:fldCharType="separate"/>
      </w:r>
      <w:r w:rsidR="00D87074" w:rsidRPr="00D87074">
        <w:rPr>
          <w:rFonts w:cs="Arial"/>
        </w:rPr>
        <w:t>(ESR/2020/5303) (DESI 2024)</w:t>
      </w:r>
      <w:r w:rsidR="00D87074">
        <w:fldChar w:fldCharType="end"/>
      </w:r>
      <w:r w:rsidRPr="002E07F4">
        <w:t xml:space="preserve">, </w:t>
      </w:r>
      <w:hyperlink r:id="rId33" w:history="1">
        <w:r w:rsidR="008817B9" w:rsidRPr="008817B9">
          <w:rPr>
            <w:rStyle w:val="Hyperlink"/>
          </w:rPr>
          <w:t>Contaminated land—EIS information guideline</w:t>
        </w:r>
      </w:hyperlink>
      <w:r w:rsidR="008817B9">
        <w:fldChar w:fldCharType="begin"/>
      </w:r>
      <w:r w:rsidR="00E23A9F">
        <w:instrText xml:space="preserve"> ADDIN ZOTERO_ITEM CSL_CITATION {"citationID":"Kp3fRW1a","properties":{"formattedCitation":"(ESR/2020/5300) (DESI 2024)","plainCitation":"(ESR/2020/5300) (DESI 2024)","noteIndex":0},"citationItems":[{"id":9171,"uris":["http://zotero.org/groups/5377707/items/G4MICGTU"],"itemData":{"id":9171,"type":"book","edition":"ESR/2020/5300","event-place":"Brisbane","publisher":"Department of Environment, Science and Innovation, Queensland Government","publisher-place":"Brisbane","title":"Contaminated land—EIS information guideline","URL":"https://www.qld.gov.au/environment/management/environmental/eis-process/resources","volume":"1.01","author":[{"literal":"DESI"}],"accessed":{"date-parts":[["2024",6,6]]},"issued":{"date-parts":[["2024"]]}}}],"schema":"https://github.com/citation-style-language/schema/raw/master/csl-citation.json"} </w:instrText>
      </w:r>
      <w:r w:rsidR="008817B9">
        <w:fldChar w:fldCharType="separate"/>
      </w:r>
      <w:r w:rsidR="008817B9" w:rsidRPr="008817B9">
        <w:rPr>
          <w:rFonts w:cs="Arial"/>
        </w:rPr>
        <w:t>(ESR/2020/5300) (DESI 2024)</w:t>
      </w:r>
      <w:r w:rsidR="008817B9">
        <w:fldChar w:fldCharType="end"/>
      </w:r>
      <w:r w:rsidR="008817B9" w:rsidRPr="008817B9">
        <w:t xml:space="preserve">, </w:t>
      </w:r>
      <w:hyperlink r:id="rId34" w:history="1">
        <w:r w:rsidRPr="00986237">
          <w:rPr>
            <w:rStyle w:val="Hyperlink"/>
          </w:rPr>
          <w:t>Applications for activities with impacts to land</w:t>
        </w:r>
      </w:hyperlink>
      <w:r w:rsidR="00F94B10">
        <w:t xml:space="preserve"> </w:t>
      </w:r>
      <w:r w:rsidR="009353C9">
        <w:fldChar w:fldCharType="begin"/>
      </w:r>
      <w:r w:rsidR="008E13B1">
        <w:instrText xml:space="preserve"> ADDIN ZOTERO_ITEM CSL_CITATION {"citationID":"UNPjWxfA","properties":{"formattedCitation":"(ESR/2015/1839) (DESI 2024)","plainCitation":"(ESR/2015/1839) (DESI 2024)","noteIndex":0},"citationItems":[{"id":9128,"uris":["http://zotero.org/groups/5377707/items/NX7QUXKL"],"itemData":{"id":9128,"type":"book","edition":"ESR/2015/1839","event-place":"Brisbane","publisher":"Department of Environment, Science and Innovation, Queensland Government","publisher-place":"Brisbane","title":"Application requirements for activities with impacts to land","URL":"https://www.des.qld.gov.au/policies?a=272936:policy_registry/era-gl-land-impacts.pdf","author":[{"literal":"DESI"}],"accessed":{"date-parts":[["2024",6,19]]},"issued":{"date-parts":[["2024",2,21]]}}}],"schema":"https://github.com/citation-style-language/schema/raw/master/csl-citation.json"} </w:instrText>
      </w:r>
      <w:r w:rsidR="009353C9">
        <w:fldChar w:fldCharType="separate"/>
      </w:r>
      <w:r w:rsidR="009353C9" w:rsidRPr="009353C9">
        <w:rPr>
          <w:rFonts w:cs="Arial"/>
        </w:rPr>
        <w:t>(ESR/2015/1839) (DESI 2024)</w:t>
      </w:r>
      <w:r w:rsidR="009353C9">
        <w:fldChar w:fldCharType="end"/>
      </w:r>
      <w:r w:rsidR="00B552C2">
        <w:t xml:space="preserve">, </w:t>
      </w:r>
      <w:hyperlink r:id="rId35" w:history="1">
        <w:r w:rsidRPr="002E07F4">
          <w:rPr>
            <w:rStyle w:val="Hyperlink"/>
          </w:rPr>
          <w:t>DAF Environmental impact assessment companion guide</w:t>
        </w:r>
      </w:hyperlink>
      <w:r w:rsidR="009A2BF0">
        <w:rPr>
          <w:rFonts w:cs="Arial"/>
        </w:rPr>
        <w:t xml:space="preserve"> </w:t>
      </w:r>
      <w:r w:rsidR="0039694C">
        <w:rPr>
          <w:rFonts w:cs="Arial"/>
        </w:rPr>
        <w:fldChar w:fldCharType="begin"/>
      </w:r>
      <w:r w:rsidR="00E23A9F">
        <w:rPr>
          <w:rFonts w:cs="Arial"/>
        </w:rPr>
        <w:instrText xml:space="preserve"> ADDIN ZOTERO_ITEM CSL_CITATION {"citationID":"cE0JPkOz","properties":{"formattedCitation":" (DAF 2024)","plainCitation":" (DAF 2024)","dontUpdate":true,"noteIndex":0},"citationItems":[{"id":9161,"uris":["http://zotero.org/groups/5377707/items/ASNVGL6Y"],"itemData":{"id":9161,"type":"book","event-place":"Brisbane, Queensland","publisher":"Department of Agriculture and Fisheries, Queensland Government","publisher-place":"Brisbane, Queensland","title":"DAF environmental impact assessment companion guide","URL":"https://www.business.qld.gov.au/running-business/environment/eia-guide","author":[{"literal":"DAF"}],"accessed":{"date-parts":[["2024",6,6]]},"issued":{"date-parts":[["2024",2,15]]}}}],"schema":"https://github.com/citation-style-language/schema/raw/master/csl-citation.json"} </w:instrText>
      </w:r>
      <w:r w:rsidR="0039694C">
        <w:rPr>
          <w:rFonts w:cs="Arial"/>
        </w:rPr>
        <w:fldChar w:fldCharType="separate"/>
      </w:r>
      <w:r w:rsidR="0039694C" w:rsidRPr="0039694C">
        <w:rPr>
          <w:rFonts w:cs="Arial"/>
        </w:rPr>
        <w:t>(DAF 2024)</w:t>
      </w:r>
      <w:r w:rsidR="0039694C">
        <w:rPr>
          <w:rFonts w:cs="Arial"/>
        </w:rPr>
        <w:fldChar w:fldCharType="end"/>
      </w:r>
      <w:r w:rsidR="001940C6">
        <w:rPr>
          <w:rFonts w:cs="Arial"/>
        </w:rPr>
        <w:t xml:space="preserve">, </w:t>
      </w:r>
      <w:hyperlink r:id="rId36" w:history="1">
        <w:r w:rsidRPr="002E07F4">
          <w:rPr>
            <w:rStyle w:val="Hyperlink"/>
          </w:rPr>
          <w:t>RPI Act statutory guideline 11/16 companion guide</w:t>
        </w:r>
      </w:hyperlink>
      <w:r w:rsidR="005132FF">
        <w:fldChar w:fldCharType="begin"/>
      </w:r>
      <w:r w:rsidR="00E23A9F">
        <w:instrText xml:space="preserve"> ADDIN ZOTERO_ITEM CSL_CITATION {"citationID":"ajyYawMu","properties":{"formattedCitation":" (DSDMIP 2019b)","plainCitation":" (DSDMIP 2019b)","noteIndex":0},"citationItems":[{"id":9150,"uris":["http://zotero.org/groups/5377707/items/RFRDVHY6"],"itemData":{"id":9150,"type":"book","event-place":"Brisbane","publisher":"Department of State Development, Manufacturing, Infrastructure and Planning, Queensland Government","publisher-place":"Brisbane","title":"RPI Act Statutory Guideline 11/16– Companion Guide","URL":"https://dsdmipprd.blob.core.windows.net/general/rpi-guideline-11-16-dilgp-companion-guide.pdf","author":[{"literal":"DSDMIP"}],"accessed":{"date-parts":[["2024",6,6]]},"issued":{"date-parts":[["2019",8]]}}}],"schema":"https://github.com/citation-style-language/schema/raw/master/csl-citation.json"} </w:instrText>
      </w:r>
      <w:r w:rsidR="005132FF">
        <w:fldChar w:fldCharType="separate"/>
      </w:r>
      <w:r w:rsidR="000D3F8B" w:rsidRPr="000D3F8B">
        <w:rPr>
          <w:rFonts w:cs="Arial"/>
        </w:rPr>
        <w:t xml:space="preserve"> (DSDMIP 2019b)</w:t>
      </w:r>
      <w:r w:rsidR="005132FF">
        <w:fldChar w:fldCharType="end"/>
      </w:r>
      <w:r w:rsidR="000169E3">
        <w:t xml:space="preserve"> </w:t>
      </w:r>
      <w:r w:rsidRPr="002E07F4">
        <w:t xml:space="preserve">and, if any quarry material is needed for construction, the department’s </w:t>
      </w:r>
      <w:hyperlink r:id="rId37" w:history="1">
        <w:r w:rsidRPr="002E07F4">
          <w:rPr>
            <w:rStyle w:val="Hyperlink"/>
          </w:rPr>
          <w:t>Quarry material—EIS information guideline</w:t>
        </w:r>
      </w:hyperlink>
      <w:r w:rsidR="00A7332D">
        <w:t xml:space="preserve"> </w:t>
      </w:r>
      <w:r w:rsidR="000169E3">
        <w:fldChar w:fldCharType="begin"/>
      </w:r>
      <w:r w:rsidR="00E23A9F">
        <w:instrText xml:space="preserve"> ADDIN ZOTERO_ITEM CSL_CITATION {"citationID":"sGTZZrqX","properties":{"formattedCitation":"(ESR/2020/5306) (DESI 2024)","plainCitation":"(ESR/2020/5306) (DESI 2024)","noteIndex":0},"citationItems":[{"id":9177,"uris":["http://zotero.org/groups/5377707/items/77NPVFXP"],"itemData":{"id":9177,"type":"book","edition":"ESR/2020/5306","event-place":"Brisbane","publisher":"Department of Environment, Science and Innovation, Queensland Government","publisher-place":"Brisbane","title":"Quarry material—EIS information guideline","URL":"https://www.qld.gov.au/environment/management/environmental/eis-process/resources","volume":"1.01","author":[{"literal":"DESI"}],"accessed":{"date-parts":[["2024",6,6]]},"issued":{"date-parts":[["2024"]]}}}],"schema":"https://github.com/citation-style-language/schema/raw/master/csl-citation.json"} </w:instrText>
      </w:r>
      <w:r w:rsidR="000169E3">
        <w:fldChar w:fldCharType="separate"/>
      </w:r>
      <w:r w:rsidR="000169E3" w:rsidRPr="000169E3">
        <w:rPr>
          <w:rFonts w:cs="Arial"/>
        </w:rPr>
        <w:t>(ESR/2020/5306) (DESI 2024)</w:t>
      </w:r>
      <w:r w:rsidR="000169E3">
        <w:fldChar w:fldCharType="end"/>
      </w:r>
      <w:r w:rsidR="00A7332D">
        <w:rPr>
          <w:rFonts w:cs="Arial"/>
        </w:rPr>
        <w:t xml:space="preserve">. </w:t>
      </w:r>
    </w:p>
    <w:p w14:paraId="146FECD0" w14:textId="3105E60A" w:rsidR="002E07F4" w:rsidRPr="004C3AE1" w:rsidRDefault="002E07F4" w:rsidP="00155BAB">
      <w:pPr>
        <w:pStyle w:val="ListParagraph"/>
        <w:widowControl/>
        <w:numPr>
          <w:ilvl w:val="2"/>
          <w:numId w:val="278"/>
        </w:numPr>
        <w:spacing w:line="259" w:lineRule="auto"/>
        <w:rPr>
          <w:rFonts w:cs="Arial"/>
        </w:rPr>
      </w:pPr>
      <w:r w:rsidRPr="004C3AE1">
        <w:rPr>
          <w:rFonts w:cs="Arial"/>
        </w:rPr>
        <w:t xml:space="preserve">Demonstrate that the </w:t>
      </w:r>
      <w:r w:rsidR="005B3133">
        <w:rPr>
          <w:rFonts w:cs="Arial"/>
        </w:rPr>
        <w:t>project</w:t>
      </w:r>
      <w:r w:rsidRPr="004C3AE1">
        <w:rPr>
          <w:rFonts w:cs="Arial"/>
        </w:rPr>
        <w:t xml:space="preserve"> can meet the environmental objectives and performance outcomes in Schedule 8 of the </w:t>
      </w:r>
      <w:r w:rsidR="00B74CC6" w:rsidRPr="00155BAB">
        <w:rPr>
          <w:rFonts w:cs="Arial"/>
          <w:color w:val="auto"/>
        </w:rPr>
        <w:t>EP</w:t>
      </w:r>
      <w:r w:rsidR="00B74CC6" w:rsidRPr="00155BAB" w:rsidDel="00BE5041">
        <w:rPr>
          <w:rFonts w:cs="Arial"/>
          <w:color w:val="auto"/>
        </w:rPr>
        <w:t xml:space="preserve"> </w:t>
      </w:r>
      <w:r w:rsidRPr="004C3AE1">
        <w:rPr>
          <w:rFonts w:cs="Arial"/>
        </w:rPr>
        <w:t>Regulation.</w:t>
      </w:r>
    </w:p>
    <w:p w14:paraId="668B3086" w14:textId="38E21263" w:rsidR="005A2901" w:rsidRPr="00405E51" w:rsidRDefault="005A2901" w:rsidP="00155BAB">
      <w:pPr>
        <w:pStyle w:val="ListParagraph"/>
        <w:widowControl/>
        <w:numPr>
          <w:ilvl w:val="2"/>
          <w:numId w:val="278"/>
        </w:numPr>
        <w:spacing w:line="259" w:lineRule="auto"/>
        <w:rPr>
          <w:color w:val="000000" w:themeColor="text1"/>
        </w:rPr>
      </w:pPr>
      <w:r w:rsidRPr="00405E51">
        <w:rPr>
          <w:rStyle w:val="normaltextrun"/>
          <w:rFonts w:cs="Arial"/>
          <w:color w:val="000000" w:themeColor="text1"/>
          <w:bdr w:val="none" w:sz="0" w:space="0" w:color="auto" w:frame="1"/>
        </w:rPr>
        <w:t>Describe the existing features and environmental values of the land that may be affected by the project.</w:t>
      </w:r>
      <w:r w:rsidR="008E544B" w:rsidRPr="00405E51">
        <w:rPr>
          <w:rStyle w:val="normaltextrun"/>
          <w:rFonts w:cs="Arial"/>
          <w:color w:val="000000" w:themeColor="text1"/>
          <w:bdr w:val="none" w:sz="0" w:space="0" w:color="auto" w:frame="1"/>
        </w:rPr>
        <w:t xml:space="preserve"> Address </w:t>
      </w:r>
      <w:r w:rsidR="00EC7CAD" w:rsidRPr="00405E51">
        <w:rPr>
          <w:rStyle w:val="normaltextrun"/>
          <w:rFonts w:cs="Arial"/>
          <w:color w:val="000000" w:themeColor="text1"/>
          <w:bdr w:val="none" w:sz="0" w:space="0" w:color="auto" w:frame="1"/>
        </w:rPr>
        <w:t xml:space="preserve">topography, cadastral </w:t>
      </w:r>
      <w:r w:rsidR="006421FA" w:rsidRPr="00405E51">
        <w:rPr>
          <w:rStyle w:val="normaltextrun"/>
          <w:rFonts w:cs="Arial"/>
          <w:color w:val="000000" w:themeColor="text1"/>
          <w:bdr w:val="none" w:sz="0" w:space="0" w:color="auto" w:frame="1"/>
        </w:rPr>
        <w:t xml:space="preserve">data, land use, infrastructure, areas of regional interest, </w:t>
      </w:r>
      <w:r w:rsidR="008E544B" w:rsidRPr="00405E51">
        <w:rPr>
          <w:rStyle w:val="normaltextrun"/>
          <w:rFonts w:cs="Arial"/>
          <w:color w:val="000000" w:themeColor="text1"/>
          <w:bdr w:val="none" w:sz="0" w:space="0" w:color="auto" w:frame="1"/>
        </w:rPr>
        <w:t>native</w:t>
      </w:r>
      <w:r w:rsidR="006421FA" w:rsidRPr="00405E51">
        <w:rPr>
          <w:rStyle w:val="normaltextrun"/>
          <w:rFonts w:cs="Arial"/>
          <w:color w:val="000000" w:themeColor="text1"/>
          <w:bdr w:val="none" w:sz="0" w:space="0" w:color="auto" w:frame="1"/>
        </w:rPr>
        <w:t xml:space="preserve"> title and </w:t>
      </w:r>
      <w:r w:rsidR="00632FAF" w:rsidRPr="00405E51">
        <w:rPr>
          <w:rStyle w:val="normaltextrun"/>
          <w:rFonts w:cs="Arial"/>
          <w:color w:val="000000" w:themeColor="text1"/>
          <w:bdr w:val="none" w:sz="0" w:space="0" w:color="auto" w:frame="1"/>
        </w:rPr>
        <w:t xml:space="preserve">Indigenous Land Use Agreements, geology and geomorphology, </w:t>
      </w:r>
      <w:r w:rsidR="008E544B" w:rsidRPr="00405E51">
        <w:rPr>
          <w:rStyle w:val="normaltextrun"/>
          <w:rFonts w:cs="Arial"/>
          <w:color w:val="000000" w:themeColor="text1"/>
          <w:bdr w:val="none" w:sz="0" w:space="0" w:color="auto" w:frame="1"/>
        </w:rPr>
        <w:t>m</w:t>
      </w:r>
      <w:r w:rsidR="00632FAF" w:rsidRPr="00405E51">
        <w:rPr>
          <w:rStyle w:val="normaltextrun"/>
          <w:rFonts w:cs="Arial"/>
          <w:color w:val="000000" w:themeColor="text1"/>
          <w:bdr w:val="none" w:sz="0" w:space="0" w:color="auto" w:frame="1"/>
        </w:rPr>
        <w:t xml:space="preserve">ineral resources, ore reserves, </w:t>
      </w:r>
      <w:proofErr w:type="gramStart"/>
      <w:r w:rsidR="00632FAF" w:rsidRPr="00405E51">
        <w:rPr>
          <w:rStyle w:val="normaltextrun"/>
          <w:rFonts w:cs="Arial"/>
          <w:color w:val="000000" w:themeColor="text1"/>
          <w:bdr w:val="none" w:sz="0" w:space="0" w:color="auto" w:frame="1"/>
        </w:rPr>
        <w:t>petroleum</w:t>
      </w:r>
      <w:proofErr w:type="gramEnd"/>
      <w:r w:rsidR="00632FAF" w:rsidRPr="00405E51">
        <w:rPr>
          <w:rStyle w:val="normaltextrun"/>
          <w:rFonts w:cs="Arial"/>
          <w:color w:val="000000" w:themeColor="text1"/>
          <w:bdr w:val="none" w:sz="0" w:space="0" w:color="auto" w:frame="1"/>
        </w:rPr>
        <w:t xml:space="preserve"> </w:t>
      </w:r>
      <w:r w:rsidR="00632FAF" w:rsidRPr="00405E51">
        <w:rPr>
          <w:rStyle w:val="normaltextrun"/>
          <w:rFonts w:cs="Arial"/>
          <w:color w:val="000000" w:themeColor="text1"/>
          <w:bdr w:val="none" w:sz="0" w:space="0" w:color="auto" w:frame="1"/>
        </w:rPr>
        <w:lastRenderedPageBreak/>
        <w:t xml:space="preserve">and energy resources, and GHG storage resources, soils, </w:t>
      </w:r>
      <w:r w:rsidR="00E41649" w:rsidRPr="00405E51">
        <w:rPr>
          <w:rStyle w:val="normaltextrun"/>
          <w:rFonts w:cs="Arial"/>
          <w:color w:val="000000" w:themeColor="text1"/>
          <w:bdr w:val="none" w:sz="0" w:space="0" w:color="auto" w:frame="1"/>
        </w:rPr>
        <w:t>land</w:t>
      </w:r>
      <w:r w:rsidR="008E544B" w:rsidRPr="00405E51">
        <w:rPr>
          <w:rStyle w:val="normaltextrun"/>
          <w:rFonts w:cs="Arial"/>
          <w:color w:val="000000" w:themeColor="text1"/>
          <w:bdr w:val="none" w:sz="0" w:space="0" w:color="auto" w:frame="1"/>
        </w:rPr>
        <w:t xml:space="preserve"> </w:t>
      </w:r>
      <w:r w:rsidR="00E41649" w:rsidRPr="00405E51">
        <w:rPr>
          <w:rStyle w:val="normaltextrun"/>
          <w:rFonts w:cs="Arial"/>
          <w:color w:val="000000" w:themeColor="text1"/>
          <w:bdr w:val="none" w:sz="0" w:space="0" w:color="auto" w:frame="1"/>
        </w:rPr>
        <w:t xml:space="preserve">evaluations, contaminated land, </w:t>
      </w:r>
      <w:r w:rsidR="008E544B" w:rsidRPr="00405E51">
        <w:rPr>
          <w:rStyle w:val="normaltextrun"/>
          <w:rFonts w:cs="Arial"/>
          <w:color w:val="000000" w:themeColor="text1"/>
          <w:bdr w:val="none" w:sz="0" w:space="0" w:color="auto" w:frame="1"/>
        </w:rPr>
        <w:t>landscape</w:t>
      </w:r>
      <w:r w:rsidR="00E41649" w:rsidRPr="00405E51">
        <w:rPr>
          <w:rStyle w:val="normaltextrun"/>
          <w:rFonts w:cs="Arial"/>
          <w:color w:val="000000" w:themeColor="text1"/>
          <w:bdr w:val="none" w:sz="0" w:space="0" w:color="auto" w:frame="1"/>
        </w:rPr>
        <w:t xml:space="preserve"> character, visual amenity and lightning. </w:t>
      </w:r>
    </w:p>
    <w:p w14:paraId="3C49CFE3" w14:textId="6651ADF3" w:rsidR="00A82AA8" w:rsidRDefault="00A82AA8" w:rsidP="00155BAB">
      <w:pPr>
        <w:pStyle w:val="ListParagraph"/>
        <w:widowControl/>
        <w:numPr>
          <w:ilvl w:val="2"/>
          <w:numId w:val="278"/>
        </w:numPr>
        <w:spacing w:line="259" w:lineRule="auto"/>
      </w:pPr>
      <w:r w:rsidRPr="004C3AE1">
        <w:rPr>
          <w:rFonts w:cs="Arial"/>
        </w:rPr>
        <w:t>Describe potential impacts of the proposed land uses</w:t>
      </w:r>
      <w:r w:rsidR="00126FB8" w:rsidRPr="004C3AE1">
        <w:rPr>
          <w:rFonts w:cs="Arial"/>
        </w:rPr>
        <w:t>,</w:t>
      </w:r>
      <w:r w:rsidRPr="004C3AE1">
        <w:rPr>
          <w:rFonts w:cs="Arial"/>
        </w:rPr>
        <w:t xml:space="preserve"> taking</w:t>
      </w:r>
      <w:r>
        <w:t xml:space="preserve"> into consideration the proposed measures that would be used to avoid or minimise impacts. The impact prediction must address</w:t>
      </w:r>
      <w:r w:rsidR="00BF6570">
        <w:t xml:space="preserve"> the following matters</w:t>
      </w:r>
      <w:r>
        <w:t>:</w:t>
      </w:r>
    </w:p>
    <w:p w14:paraId="76B9157F" w14:textId="191C647F" w:rsidR="00A82AA8" w:rsidRPr="007E0D7C" w:rsidRDefault="00BF6570" w:rsidP="00155BAB">
      <w:pPr>
        <w:pStyle w:val="ListParagraph"/>
        <w:widowControl/>
        <w:numPr>
          <w:ilvl w:val="3"/>
          <w:numId w:val="278"/>
        </w:numPr>
        <w:spacing w:line="259" w:lineRule="auto"/>
        <w:rPr>
          <w:rFonts w:cs="Arial"/>
        </w:rPr>
      </w:pPr>
      <w:r w:rsidRPr="007E0D7C">
        <w:rPr>
          <w:rFonts w:cs="Arial"/>
        </w:rPr>
        <w:t xml:space="preserve">Any changes to the </w:t>
      </w:r>
      <w:r w:rsidR="00A82AA8" w:rsidRPr="007E0D7C">
        <w:rPr>
          <w:rFonts w:cs="Arial"/>
        </w:rPr>
        <w:t xml:space="preserve">landscape </w:t>
      </w:r>
      <w:r w:rsidRPr="007E0D7C">
        <w:rPr>
          <w:rFonts w:cs="Arial"/>
        </w:rPr>
        <w:t>and its associated</w:t>
      </w:r>
      <w:r w:rsidR="00A82AA8" w:rsidRPr="007E0D7C">
        <w:rPr>
          <w:rFonts w:cs="Arial"/>
        </w:rPr>
        <w:t xml:space="preserve"> visual amenity in and around the </w:t>
      </w:r>
      <w:r w:rsidR="005B3133">
        <w:rPr>
          <w:rFonts w:cs="Arial"/>
        </w:rPr>
        <w:t>project</w:t>
      </w:r>
      <w:r w:rsidR="00A82AA8" w:rsidRPr="007E0D7C">
        <w:rPr>
          <w:rFonts w:cs="Arial"/>
        </w:rPr>
        <w:t xml:space="preserve"> area</w:t>
      </w:r>
      <w:r w:rsidRPr="007E0D7C">
        <w:rPr>
          <w:rFonts w:cs="Arial"/>
        </w:rPr>
        <w:t>.</w:t>
      </w:r>
    </w:p>
    <w:p w14:paraId="357AA7C4" w14:textId="75A58D66" w:rsidR="00A82AA8" w:rsidRPr="007E0D7C" w:rsidRDefault="00BF6570" w:rsidP="00155BAB">
      <w:pPr>
        <w:pStyle w:val="ListParagraph"/>
        <w:widowControl/>
        <w:numPr>
          <w:ilvl w:val="3"/>
          <w:numId w:val="278"/>
        </w:numPr>
        <w:spacing w:line="259" w:lineRule="auto"/>
        <w:rPr>
          <w:rFonts w:cs="Arial"/>
        </w:rPr>
      </w:pPr>
      <w:r w:rsidRPr="007E0D7C">
        <w:rPr>
          <w:rFonts w:cs="Arial"/>
        </w:rPr>
        <w:t xml:space="preserve">Any </w:t>
      </w:r>
      <w:r w:rsidR="00A82AA8" w:rsidRPr="007E0D7C">
        <w:rPr>
          <w:rFonts w:cs="Arial"/>
        </w:rPr>
        <w:t xml:space="preserve">existing </w:t>
      </w:r>
      <w:r w:rsidRPr="007E0D7C">
        <w:rPr>
          <w:rFonts w:cs="Arial"/>
        </w:rPr>
        <w:t xml:space="preserve">or proposed </w:t>
      </w:r>
      <w:r w:rsidR="00A82AA8" w:rsidRPr="007E0D7C">
        <w:rPr>
          <w:rFonts w:cs="Arial"/>
        </w:rPr>
        <w:t xml:space="preserve">mining tenement under the </w:t>
      </w:r>
      <w:bookmarkStart w:id="572" w:name="_Hlk97155634"/>
      <w:r w:rsidR="00A82AA8" w:rsidRPr="00B74CC6">
        <w:rPr>
          <w:rFonts w:cs="Arial"/>
          <w:i/>
          <w:iCs/>
        </w:rPr>
        <w:t>Mineral Resources Act 1989</w:t>
      </w:r>
      <w:r w:rsidR="00A82AA8" w:rsidRPr="007E0D7C">
        <w:rPr>
          <w:rFonts w:cs="Arial"/>
        </w:rPr>
        <w:t>, petroleum authorit</w:t>
      </w:r>
      <w:r w:rsidRPr="007E0D7C">
        <w:rPr>
          <w:rFonts w:cs="Arial"/>
        </w:rPr>
        <w:t>y</w:t>
      </w:r>
      <w:r w:rsidR="00A82AA8" w:rsidRPr="007E0D7C">
        <w:rPr>
          <w:rFonts w:cs="Arial"/>
        </w:rPr>
        <w:t xml:space="preserve"> under the </w:t>
      </w:r>
      <w:r w:rsidR="00A82AA8" w:rsidRPr="00912207">
        <w:rPr>
          <w:rFonts w:cs="Arial"/>
          <w:i/>
          <w:iCs/>
        </w:rPr>
        <w:t>Petroleum and Gas (Production and Safety) Act 2004</w:t>
      </w:r>
      <w:r w:rsidR="00A82AA8" w:rsidRPr="007E0D7C">
        <w:rPr>
          <w:rFonts w:cs="Arial"/>
        </w:rPr>
        <w:t xml:space="preserve">, petroleum tenure under the </w:t>
      </w:r>
      <w:r w:rsidR="00A82AA8" w:rsidRPr="00B74CC6">
        <w:rPr>
          <w:rFonts w:cs="Arial"/>
          <w:i/>
          <w:iCs/>
        </w:rPr>
        <w:t>Petroleum Act 1923</w:t>
      </w:r>
      <w:r w:rsidR="00A82AA8" w:rsidRPr="007E0D7C">
        <w:rPr>
          <w:rFonts w:cs="Arial"/>
        </w:rPr>
        <w:t xml:space="preserve">, geothermal tenure under the </w:t>
      </w:r>
      <w:r w:rsidR="00A82AA8" w:rsidRPr="00B74CC6">
        <w:rPr>
          <w:rFonts w:cs="Arial"/>
          <w:i/>
          <w:iCs/>
        </w:rPr>
        <w:t>Geothermal Energy Act 2010</w:t>
      </w:r>
      <w:r w:rsidR="00A82AA8" w:rsidRPr="007E0D7C">
        <w:rPr>
          <w:rFonts w:cs="Arial"/>
        </w:rPr>
        <w:t xml:space="preserve"> and </w:t>
      </w:r>
      <w:r w:rsidR="00282D6E">
        <w:rPr>
          <w:rFonts w:cs="Arial"/>
        </w:rPr>
        <w:t>GHG</w:t>
      </w:r>
      <w:r w:rsidR="00A82AA8" w:rsidRPr="007E0D7C">
        <w:rPr>
          <w:rFonts w:cs="Arial"/>
        </w:rPr>
        <w:t xml:space="preserve"> tenure under the </w:t>
      </w:r>
      <w:r w:rsidR="00A82AA8" w:rsidRPr="00B74CC6">
        <w:rPr>
          <w:rFonts w:cs="Arial"/>
          <w:i/>
          <w:iCs/>
        </w:rPr>
        <w:t>Greenhouse Gas Storage Act 2009</w:t>
      </w:r>
      <w:r w:rsidR="00A82AA8" w:rsidRPr="007E0D7C">
        <w:rPr>
          <w:rFonts w:cs="Arial"/>
        </w:rPr>
        <w:t xml:space="preserve"> overlying or adjacent to the </w:t>
      </w:r>
      <w:r w:rsidR="005B3133">
        <w:rPr>
          <w:rFonts w:cs="Arial"/>
        </w:rPr>
        <w:t>project</w:t>
      </w:r>
      <w:r w:rsidR="00A82AA8" w:rsidRPr="007E0D7C">
        <w:rPr>
          <w:rFonts w:cs="Arial"/>
        </w:rPr>
        <w:t xml:space="preserve"> site</w:t>
      </w:r>
      <w:r w:rsidRPr="007E0D7C">
        <w:rPr>
          <w:rFonts w:cs="Arial"/>
        </w:rPr>
        <w:t>.</w:t>
      </w:r>
      <w:bookmarkEnd w:id="572"/>
    </w:p>
    <w:p w14:paraId="1C0E6D36" w14:textId="6FA74DFC" w:rsidR="00EB1542" w:rsidRPr="007E0D7C" w:rsidRDefault="00BF6570" w:rsidP="00155BAB">
      <w:pPr>
        <w:pStyle w:val="ListParagraph"/>
        <w:widowControl/>
        <w:numPr>
          <w:ilvl w:val="3"/>
          <w:numId w:val="278"/>
        </w:numPr>
        <w:spacing w:line="259" w:lineRule="auto"/>
        <w:rPr>
          <w:rFonts w:cs="Arial"/>
        </w:rPr>
      </w:pPr>
      <w:r w:rsidRPr="007E0D7C">
        <w:rPr>
          <w:rFonts w:cs="Arial"/>
        </w:rPr>
        <w:t xml:space="preserve">Temporary and permanent </w:t>
      </w:r>
      <w:r w:rsidR="00A82AA8" w:rsidRPr="007E0D7C">
        <w:rPr>
          <w:rFonts w:cs="Arial"/>
        </w:rPr>
        <w:t>change</w:t>
      </w:r>
      <w:r w:rsidRPr="007E0D7C">
        <w:rPr>
          <w:rFonts w:cs="Arial"/>
        </w:rPr>
        <w:t>s</w:t>
      </w:r>
      <w:r w:rsidR="00A82AA8" w:rsidRPr="007E0D7C">
        <w:rPr>
          <w:rFonts w:cs="Arial"/>
        </w:rPr>
        <w:t xml:space="preserve"> </w:t>
      </w:r>
      <w:r w:rsidRPr="007E0D7C">
        <w:rPr>
          <w:rFonts w:cs="Arial"/>
        </w:rPr>
        <w:t xml:space="preserve">to </w:t>
      </w:r>
      <w:r w:rsidR="00A82AA8" w:rsidRPr="007E0D7C">
        <w:rPr>
          <w:rFonts w:cs="Arial"/>
        </w:rPr>
        <w:t xml:space="preserve">land uses of the </w:t>
      </w:r>
      <w:r w:rsidR="005B3133">
        <w:rPr>
          <w:rFonts w:cs="Arial"/>
        </w:rPr>
        <w:t>project</w:t>
      </w:r>
      <w:r w:rsidR="00A82AA8" w:rsidRPr="007E0D7C">
        <w:rPr>
          <w:rFonts w:cs="Arial"/>
        </w:rPr>
        <w:t xml:space="preserve"> site and adjacent areas, </w:t>
      </w:r>
      <w:r w:rsidRPr="007E0D7C">
        <w:rPr>
          <w:rFonts w:cs="Arial"/>
        </w:rPr>
        <w:t>considering</w:t>
      </w:r>
      <w:r w:rsidR="00EB1542" w:rsidRPr="007E0D7C">
        <w:rPr>
          <w:rFonts w:cs="Arial"/>
        </w:rPr>
        <w:t>:</w:t>
      </w:r>
    </w:p>
    <w:p w14:paraId="0816E3B2" w14:textId="0332A214" w:rsidR="00EB1542" w:rsidRPr="004C3AE1" w:rsidRDefault="00B8598B" w:rsidP="00155BAB">
      <w:pPr>
        <w:pStyle w:val="ListParagraph"/>
        <w:widowControl/>
        <w:numPr>
          <w:ilvl w:val="4"/>
          <w:numId w:val="278"/>
        </w:numPr>
        <w:spacing w:before="0" w:after="160" w:line="259" w:lineRule="auto"/>
        <w:rPr>
          <w:rFonts w:cs="Arial"/>
        </w:rPr>
      </w:pPr>
      <w:r w:rsidRPr="004C3AE1">
        <w:rPr>
          <w:rFonts w:cs="Arial"/>
        </w:rPr>
        <w:t>actual and potential agricultural uses</w:t>
      </w:r>
    </w:p>
    <w:p w14:paraId="6F73F7A0" w14:textId="65D73275" w:rsidR="00EB1542" w:rsidRPr="004C3AE1" w:rsidRDefault="00BF6570" w:rsidP="00155BAB">
      <w:pPr>
        <w:pStyle w:val="ListParagraph"/>
        <w:widowControl/>
        <w:numPr>
          <w:ilvl w:val="4"/>
          <w:numId w:val="278"/>
        </w:numPr>
        <w:spacing w:before="0" w:after="160" w:line="259" w:lineRule="auto"/>
        <w:rPr>
          <w:rFonts w:cs="Arial"/>
        </w:rPr>
      </w:pPr>
      <w:r w:rsidRPr="004C3AE1">
        <w:rPr>
          <w:rFonts w:cs="Arial"/>
        </w:rPr>
        <w:t xml:space="preserve">regional plans and local government planning schemes </w:t>
      </w:r>
    </w:p>
    <w:p w14:paraId="3D82E325" w14:textId="770C459E" w:rsidR="00652768" w:rsidRPr="004C3AE1" w:rsidRDefault="00BF6570" w:rsidP="00155BAB">
      <w:pPr>
        <w:pStyle w:val="ListParagraph"/>
        <w:widowControl/>
        <w:numPr>
          <w:ilvl w:val="4"/>
          <w:numId w:val="278"/>
        </w:numPr>
        <w:spacing w:before="0" w:after="160" w:line="259" w:lineRule="auto"/>
        <w:rPr>
          <w:rFonts w:cs="Arial"/>
        </w:rPr>
      </w:pPr>
      <w:r w:rsidRPr="004C3AE1">
        <w:rPr>
          <w:rFonts w:cs="Arial"/>
        </w:rPr>
        <w:t xml:space="preserve">any </w:t>
      </w:r>
      <w:r w:rsidR="00A32646" w:rsidRPr="004C3AE1">
        <w:rPr>
          <w:rFonts w:cs="Arial"/>
        </w:rPr>
        <w:t>Key Resource Areas</w:t>
      </w:r>
      <w:r w:rsidR="00A82AA8" w:rsidRPr="004C3AE1">
        <w:rPr>
          <w:rFonts w:cs="Arial"/>
        </w:rPr>
        <w:t xml:space="preserve"> that were identified as containing important extractive resources of state or regional significance which the </w:t>
      </w:r>
      <w:r w:rsidR="00BA432C" w:rsidRPr="004C3AE1">
        <w:rPr>
          <w:rFonts w:cs="Arial"/>
        </w:rPr>
        <w:t>S</w:t>
      </w:r>
      <w:r w:rsidR="00A82AA8" w:rsidRPr="004C3AE1">
        <w:rPr>
          <w:rFonts w:cs="Arial"/>
        </w:rPr>
        <w:t xml:space="preserve">tate considers worthy of </w:t>
      </w:r>
      <w:proofErr w:type="gramStart"/>
      <w:r w:rsidR="00A82AA8" w:rsidRPr="004C3AE1">
        <w:rPr>
          <w:rFonts w:cs="Arial"/>
        </w:rPr>
        <w:t>protection</w:t>
      </w:r>
      <w:proofErr w:type="gramEnd"/>
    </w:p>
    <w:p w14:paraId="40FEFF1A" w14:textId="78CBA05F" w:rsidR="00A15AB9" w:rsidRPr="004C3AE1" w:rsidRDefault="00A15AB9" w:rsidP="00155BAB">
      <w:pPr>
        <w:pStyle w:val="ListParagraph"/>
        <w:widowControl/>
        <w:numPr>
          <w:ilvl w:val="4"/>
          <w:numId w:val="278"/>
        </w:numPr>
        <w:spacing w:before="0" w:after="160" w:line="259" w:lineRule="auto"/>
        <w:rPr>
          <w:rFonts w:cs="Arial"/>
        </w:rPr>
      </w:pPr>
      <w:r w:rsidRPr="004C3AE1">
        <w:rPr>
          <w:rFonts w:cs="Arial"/>
        </w:rPr>
        <w:t xml:space="preserve">strategic cropping land, priority agricultural areas, priority living area </w:t>
      </w:r>
      <w:r w:rsidR="00EB1542" w:rsidRPr="004C3AE1">
        <w:rPr>
          <w:rFonts w:cs="Arial"/>
        </w:rPr>
        <w:t>and</w:t>
      </w:r>
      <w:r w:rsidRPr="004C3AE1">
        <w:rPr>
          <w:rFonts w:cs="Arial"/>
        </w:rPr>
        <w:t xml:space="preserve"> </w:t>
      </w:r>
      <w:r w:rsidR="00EB1542" w:rsidRPr="004C3AE1">
        <w:rPr>
          <w:rFonts w:cs="Arial"/>
        </w:rPr>
        <w:t>strategic</w:t>
      </w:r>
      <w:r w:rsidRPr="004C3AE1">
        <w:rPr>
          <w:rFonts w:cs="Arial"/>
        </w:rPr>
        <w:t xml:space="preserve"> environmental areas under the </w:t>
      </w:r>
      <w:r w:rsidRPr="00155BAB">
        <w:rPr>
          <w:rFonts w:cs="Arial"/>
          <w:i/>
          <w:iCs/>
        </w:rPr>
        <w:t xml:space="preserve">Regional Planning Interests </w:t>
      </w:r>
      <w:r w:rsidRPr="00405E51">
        <w:rPr>
          <w:rFonts w:cs="Arial"/>
          <w:i/>
          <w:iCs/>
          <w:color w:val="000000" w:themeColor="text1"/>
        </w:rPr>
        <w:t>Act</w:t>
      </w:r>
      <w:r w:rsidR="00912207" w:rsidRPr="00405E51">
        <w:rPr>
          <w:rFonts w:cs="Arial"/>
          <w:i/>
          <w:iCs/>
          <w:color w:val="000000" w:themeColor="text1"/>
        </w:rPr>
        <w:t xml:space="preserve"> 2014</w:t>
      </w:r>
      <w:r w:rsidRPr="00405E51">
        <w:rPr>
          <w:rFonts w:cs="Arial"/>
          <w:color w:val="000000" w:themeColor="text1"/>
        </w:rPr>
        <w:t xml:space="preserve"> </w:t>
      </w:r>
      <w:r w:rsidR="00EB1542" w:rsidRPr="004C3AE1">
        <w:rPr>
          <w:rFonts w:cs="Arial"/>
        </w:rPr>
        <w:t xml:space="preserve">and </w:t>
      </w:r>
      <w:r w:rsidRPr="004C3AE1">
        <w:rPr>
          <w:rFonts w:cs="Arial"/>
        </w:rPr>
        <w:t xml:space="preserve">the </w:t>
      </w:r>
      <w:r w:rsidR="00EB1542" w:rsidRPr="004C3AE1">
        <w:rPr>
          <w:rFonts w:cs="Arial"/>
        </w:rPr>
        <w:t>t</w:t>
      </w:r>
      <w:r w:rsidRPr="004C3AE1">
        <w:rPr>
          <w:rFonts w:cs="Arial"/>
        </w:rPr>
        <w:t xml:space="preserve">rigger </w:t>
      </w:r>
      <w:r w:rsidR="00EB1542" w:rsidRPr="004C3AE1">
        <w:rPr>
          <w:rFonts w:cs="Arial"/>
        </w:rPr>
        <w:t>m</w:t>
      </w:r>
      <w:r w:rsidRPr="004C3AE1">
        <w:rPr>
          <w:rFonts w:cs="Arial"/>
        </w:rPr>
        <w:t xml:space="preserve">ap for </w:t>
      </w:r>
      <w:r w:rsidR="00EB1542" w:rsidRPr="004C3AE1">
        <w:rPr>
          <w:rFonts w:cs="Arial"/>
        </w:rPr>
        <w:t>s</w:t>
      </w:r>
      <w:r w:rsidRPr="004C3AE1">
        <w:rPr>
          <w:rFonts w:cs="Arial"/>
        </w:rPr>
        <w:t xml:space="preserve">trategic </w:t>
      </w:r>
      <w:r w:rsidR="00EB1542" w:rsidRPr="004C3AE1">
        <w:rPr>
          <w:rFonts w:cs="Arial"/>
        </w:rPr>
        <w:t>c</w:t>
      </w:r>
      <w:r w:rsidRPr="004C3AE1">
        <w:rPr>
          <w:rFonts w:cs="Arial"/>
        </w:rPr>
        <w:t xml:space="preserve">ropping </w:t>
      </w:r>
      <w:proofErr w:type="gramStart"/>
      <w:r w:rsidR="00EB1542" w:rsidRPr="004C3AE1">
        <w:rPr>
          <w:rFonts w:cs="Arial"/>
        </w:rPr>
        <w:t>l</w:t>
      </w:r>
      <w:r w:rsidRPr="004C3AE1">
        <w:rPr>
          <w:rFonts w:cs="Arial"/>
        </w:rPr>
        <w:t>and</w:t>
      </w:r>
      <w:proofErr w:type="gramEnd"/>
      <w:r w:rsidRPr="004C3AE1">
        <w:rPr>
          <w:rFonts w:cs="Arial"/>
        </w:rPr>
        <w:t xml:space="preserve"> </w:t>
      </w:r>
    </w:p>
    <w:p w14:paraId="4546E91C" w14:textId="05A9C7FA" w:rsidR="009F52B2" w:rsidRPr="004C3AE1" w:rsidRDefault="009F52B2" w:rsidP="00155BAB">
      <w:pPr>
        <w:pStyle w:val="ListParagraph"/>
        <w:widowControl/>
        <w:numPr>
          <w:ilvl w:val="4"/>
          <w:numId w:val="278"/>
        </w:numPr>
        <w:spacing w:before="0" w:after="160" w:line="259" w:lineRule="auto"/>
        <w:rPr>
          <w:rFonts w:cs="Arial"/>
        </w:rPr>
      </w:pPr>
      <w:r w:rsidRPr="004C3AE1">
        <w:rPr>
          <w:rFonts w:cs="Arial"/>
        </w:rPr>
        <w:t xml:space="preserve">findings of the Agricultural </w:t>
      </w:r>
      <w:r w:rsidR="00707EB2" w:rsidRPr="004C3AE1">
        <w:rPr>
          <w:rFonts w:cs="Arial"/>
        </w:rPr>
        <w:t>l</w:t>
      </w:r>
      <w:r w:rsidRPr="004C3AE1">
        <w:rPr>
          <w:rFonts w:cs="Arial"/>
        </w:rPr>
        <w:t xml:space="preserve">and </w:t>
      </w:r>
      <w:r w:rsidR="00707EB2" w:rsidRPr="004C3AE1">
        <w:rPr>
          <w:rFonts w:cs="Arial"/>
        </w:rPr>
        <w:t>a</w:t>
      </w:r>
      <w:r w:rsidRPr="004C3AE1">
        <w:rPr>
          <w:rFonts w:cs="Arial"/>
        </w:rPr>
        <w:t>udit</w:t>
      </w:r>
      <w:r w:rsidR="002F133D" w:rsidRPr="004C3AE1">
        <w:rPr>
          <w:rFonts w:cs="Arial"/>
        </w:rPr>
        <w:t xml:space="preserve"> (including land of agriculture state interest under </w:t>
      </w:r>
      <w:r w:rsidR="00BA432C" w:rsidRPr="004C3AE1">
        <w:rPr>
          <w:rFonts w:cs="Arial"/>
        </w:rPr>
        <w:t>S</w:t>
      </w:r>
      <w:r w:rsidR="002F133D" w:rsidRPr="004C3AE1">
        <w:rPr>
          <w:rFonts w:cs="Arial"/>
        </w:rPr>
        <w:t xml:space="preserve">tate </w:t>
      </w:r>
      <w:r w:rsidR="00BA432C" w:rsidRPr="004C3AE1">
        <w:rPr>
          <w:rFonts w:cs="Arial"/>
        </w:rPr>
        <w:t>P</w:t>
      </w:r>
      <w:r w:rsidR="002F133D" w:rsidRPr="004C3AE1">
        <w:rPr>
          <w:rFonts w:cs="Arial"/>
        </w:rPr>
        <w:t xml:space="preserve">lanning </w:t>
      </w:r>
      <w:r w:rsidR="00BA432C" w:rsidRPr="004C3AE1">
        <w:rPr>
          <w:rFonts w:cs="Arial"/>
        </w:rPr>
        <w:t>P</w:t>
      </w:r>
      <w:r w:rsidR="002F133D" w:rsidRPr="004C3AE1">
        <w:rPr>
          <w:rFonts w:cs="Arial"/>
        </w:rPr>
        <w:t>olicy)</w:t>
      </w:r>
    </w:p>
    <w:p w14:paraId="1B32D2C8" w14:textId="4B5E03B4" w:rsidR="006B3306" w:rsidRPr="004C3AE1" w:rsidRDefault="006B3306" w:rsidP="00155BAB">
      <w:pPr>
        <w:pStyle w:val="ListParagraph"/>
        <w:widowControl/>
        <w:numPr>
          <w:ilvl w:val="4"/>
          <w:numId w:val="278"/>
        </w:numPr>
        <w:spacing w:before="0" w:after="160" w:line="259" w:lineRule="auto"/>
        <w:rPr>
          <w:rFonts w:cs="Arial"/>
        </w:rPr>
      </w:pPr>
      <w:r w:rsidRPr="004C3AE1">
        <w:rPr>
          <w:rFonts w:cs="Arial"/>
        </w:rPr>
        <w:t xml:space="preserve">impacts on </w:t>
      </w:r>
      <w:r w:rsidR="00353D8E" w:rsidRPr="004C3AE1">
        <w:rPr>
          <w:rFonts w:cs="Arial"/>
        </w:rPr>
        <w:t>P</w:t>
      </w:r>
      <w:r w:rsidRPr="004C3AE1">
        <w:rPr>
          <w:rFonts w:cs="Arial"/>
        </w:rPr>
        <w:t xml:space="preserve">roperty and Project Plans approved under the </w:t>
      </w:r>
      <w:bookmarkStart w:id="573" w:name="_Hlk97155646"/>
      <w:r w:rsidRPr="00B74CC6">
        <w:rPr>
          <w:rFonts w:cs="Arial"/>
          <w:i/>
          <w:iCs/>
        </w:rPr>
        <w:t>Soil Conservation Act 1986</w:t>
      </w:r>
      <w:bookmarkEnd w:id="573"/>
    </w:p>
    <w:p w14:paraId="1825DAE8" w14:textId="5F18A71E" w:rsidR="009F52B2" w:rsidRPr="004C3AE1" w:rsidRDefault="009F52B2" w:rsidP="00155BAB">
      <w:pPr>
        <w:pStyle w:val="ListParagraph"/>
        <w:widowControl/>
        <w:numPr>
          <w:ilvl w:val="4"/>
          <w:numId w:val="278"/>
        </w:numPr>
        <w:spacing w:before="0" w:after="160" w:line="259" w:lineRule="auto"/>
        <w:rPr>
          <w:rFonts w:cs="Arial"/>
        </w:rPr>
      </w:pPr>
      <w:r w:rsidRPr="004C3AE1">
        <w:rPr>
          <w:rFonts w:cs="Arial"/>
        </w:rPr>
        <w:t>constraints to the expansion of existing and potential agricultural land uses</w:t>
      </w:r>
      <w:r w:rsidR="000561D6" w:rsidRPr="004C3AE1">
        <w:rPr>
          <w:rFonts w:cs="Arial"/>
        </w:rPr>
        <w:t>.</w:t>
      </w:r>
    </w:p>
    <w:p w14:paraId="6150CD38" w14:textId="2E626EE2" w:rsidR="00A82AA8" w:rsidRPr="007E0D7C" w:rsidRDefault="00652768" w:rsidP="00155BAB">
      <w:pPr>
        <w:pStyle w:val="ListParagraph"/>
        <w:widowControl/>
        <w:numPr>
          <w:ilvl w:val="3"/>
          <w:numId w:val="278"/>
        </w:numPr>
        <w:spacing w:line="259" w:lineRule="auto"/>
        <w:rPr>
          <w:rFonts w:cs="Arial"/>
        </w:rPr>
      </w:pPr>
      <w:r w:rsidRPr="007E0D7C">
        <w:rPr>
          <w:rFonts w:cs="Arial"/>
        </w:rPr>
        <w:t xml:space="preserve">Identify any existing or proposed incompatible </w:t>
      </w:r>
      <w:r w:rsidR="00A82AA8" w:rsidRPr="007E0D7C">
        <w:rPr>
          <w:rFonts w:cs="Arial"/>
        </w:rPr>
        <w:t>land uses</w:t>
      </w:r>
      <w:r w:rsidR="00B8598B" w:rsidRPr="007E0D7C">
        <w:rPr>
          <w:rFonts w:cs="Arial"/>
        </w:rPr>
        <w:t xml:space="preserve"> within and adjacent to the site</w:t>
      </w:r>
      <w:r w:rsidR="00A82AA8" w:rsidRPr="007E0D7C">
        <w:rPr>
          <w:rFonts w:cs="Arial"/>
        </w:rPr>
        <w:t xml:space="preserve">, including the impacts on economic resources and the future availability and viability of the resource including extraction, </w:t>
      </w:r>
      <w:proofErr w:type="gramStart"/>
      <w:r w:rsidR="00A82AA8" w:rsidRPr="007E0D7C">
        <w:rPr>
          <w:rFonts w:cs="Arial"/>
        </w:rPr>
        <w:t>processing</w:t>
      </w:r>
      <w:proofErr w:type="gramEnd"/>
      <w:r w:rsidR="00A82AA8" w:rsidRPr="007E0D7C">
        <w:rPr>
          <w:rFonts w:cs="Arial"/>
        </w:rPr>
        <w:t xml:space="preserve"> and transport location to markets</w:t>
      </w:r>
      <w:r w:rsidRPr="007E0D7C">
        <w:rPr>
          <w:rFonts w:cs="Arial"/>
        </w:rPr>
        <w:t>.</w:t>
      </w:r>
    </w:p>
    <w:p w14:paraId="73DDC1D2" w14:textId="144FAA30" w:rsidR="00A82AA8" w:rsidRPr="007E0D7C" w:rsidRDefault="00060C47" w:rsidP="00155BAB">
      <w:pPr>
        <w:pStyle w:val="ListParagraph"/>
        <w:widowControl/>
        <w:numPr>
          <w:ilvl w:val="3"/>
          <w:numId w:val="278"/>
        </w:numPr>
        <w:spacing w:line="259" w:lineRule="auto"/>
        <w:rPr>
          <w:rFonts w:cs="Arial"/>
        </w:rPr>
      </w:pPr>
      <w:r w:rsidRPr="007E0D7C">
        <w:rPr>
          <w:rFonts w:cs="Arial"/>
        </w:rPr>
        <w:t xml:space="preserve">Identify </w:t>
      </w:r>
      <w:r w:rsidR="00A82AA8" w:rsidRPr="007E0D7C">
        <w:rPr>
          <w:rFonts w:cs="Arial"/>
        </w:rPr>
        <w:t xml:space="preserve">any infrastructure proposed to be located within, or which may have impacts on, the </w:t>
      </w:r>
      <w:r w:rsidR="00214696" w:rsidRPr="007E0D7C">
        <w:rPr>
          <w:rFonts w:cs="Arial"/>
        </w:rPr>
        <w:t>stock route network</w:t>
      </w:r>
      <w:r w:rsidR="00215A51" w:rsidRPr="007E0D7C">
        <w:rPr>
          <w:rFonts w:cs="Arial"/>
        </w:rPr>
        <w:t xml:space="preserve"> </w:t>
      </w:r>
      <w:r w:rsidR="0006414A" w:rsidRPr="007E0D7C">
        <w:rPr>
          <w:rFonts w:cs="Arial"/>
        </w:rPr>
        <w:t>associated with the</w:t>
      </w:r>
      <w:r w:rsidR="00215A51" w:rsidRPr="007E0D7C">
        <w:rPr>
          <w:rFonts w:cs="Arial"/>
        </w:rPr>
        <w:t xml:space="preserve"> </w:t>
      </w:r>
      <w:bookmarkStart w:id="574" w:name="_Hlk97155691"/>
      <w:r w:rsidR="006B3306" w:rsidRPr="00B74CC6">
        <w:rPr>
          <w:rFonts w:cs="Arial"/>
          <w:i/>
          <w:iCs/>
        </w:rPr>
        <w:t>Stock Route Management Act 2002</w:t>
      </w:r>
      <w:r w:rsidR="006B3306" w:rsidRPr="00155BAB">
        <w:rPr>
          <w:rFonts w:cs="Arial"/>
        </w:rPr>
        <w:t>.</w:t>
      </w:r>
    </w:p>
    <w:bookmarkEnd w:id="574"/>
    <w:p w14:paraId="0A0313AE" w14:textId="22C75148" w:rsidR="0006414A" w:rsidRPr="004C3AE1" w:rsidRDefault="003120B3" w:rsidP="00155BAB">
      <w:pPr>
        <w:pStyle w:val="ListParagraph"/>
        <w:widowControl/>
        <w:numPr>
          <w:ilvl w:val="2"/>
          <w:numId w:val="278"/>
        </w:numPr>
        <w:spacing w:line="259" w:lineRule="auto"/>
        <w:rPr>
          <w:rFonts w:cs="Arial"/>
        </w:rPr>
      </w:pPr>
      <w:r w:rsidRPr="004C3AE1">
        <w:rPr>
          <w:rFonts w:cs="Arial"/>
        </w:rPr>
        <w:t xml:space="preserve">Assess the </w:t>
      </w:r>
      <w:r w:rsidR="005B3133">
        <w:rPr>
          <w:rFonts w:cs="Arial"/>
        </w:rPr>
        <w:t>project</w:t>
      </w:r>
      <w:r w:rsidRPr="004C3AE1">
        <w:rPr>
          <w:rFonts w:cs="Arial"/>
        </w:rPr>
        <w:t xml:space="preserve"> against</w:t>
      </w:r>
      <w:r w:rsidR="00A82AA8" w:rsidRPr="004C3AE1">
        <w:rPr>
          <w:rFonts w:cs="Arial"/>
        </w:rPr>
        <w:t xml:space="preserve"> the requirements of </w:t>
      </w:r>
      <w:r w:rsidR="003E4242" w:rsidRPr="004C3AE1">
        <w:rPr>
          <w:rFonts w:cs="Arial"/>
        </w:rPr>
        <w:t xml:space="preserve">the </w:t>
      </w:r>
      <w:r w:rsidR="003E4242" w:rsidRPr="00155BAB">
        <w:rPr>
          <w:rFonts w:cs="Arial"/>
          <w:i/>
          <w:iCs/>
        </w:rPr>
        <w:t>Regional Planning Interests Act</w:t>
      </w:r>
      <w:r w:rsidR="00B74CC6" w:rsidRPr="00155BAB">
        <w:rPr>
          <w:rFonts w:cs="Arial"/>
          <w:i/>
          <w:iCs/>
        </w:rPr>
        <w:t xml:space="preserve"> </w:t>
      </w:r>
      <w:r w:rsidR="00B74CC6" w:rsidRPr="00405E51">
        <w:rPr>
          <w:rFonts w:cs="Arial"/>
          <w:i/>
          <w:iCs/>
          <w:color w:val="000000" w:themeColor="text1"/>
        </w:rPr>
        <w:t>2014</w:t>
      </w:r>
      <w:r w:rsidR="000561D6" w:rsidRPr="00405E51">
        <w:rPr>
          <w:rFonts w:cs="Arial"/>
          <w:color w:val="000000" w:themeColor="text1"/>
        </w:rPr>
        <w:t xml:space="preserve">. </w:t>
      </w:r>
    </w:p>
    <w:p w14:paraId="38808B88" w14:textId="4789DB1C" w:rsidR="0006414A" w:rsidRPr="004C3AE1" w:rsidRDefault="0006414A" w:rsidP="00155BAB">
      <w:pPr>
        <w:pStyle w:val="ListParagraph"/>
        <w:widowControl/>
        <w:numPr>
          <w:ilvl w:val="2"/>
          <w:numId w:val="278"/>
        </w:numPr>
        <w:spacing w:line="259" w:lineRule="auto"/>
        <w:rPr>
          <w:rFonts w:cs="Arial"/>
        </w:rPr>
      </w:pPr>
      <w:r w:rsidRPr="004C3AE1">
        <w:rPr>
          <w:rFonts w:cs="Arial"/>
        </w:rPr>
        <w:t xml:space="preserve">Propose suitable measures to avoid or minimise impacts related to land use. </w:t>
      </w:r>
    </w:p>
    <w:p w14:paraId="54B0044F" w14:textId="30642631" w:rsidR="00A82AA8" w:rsidRPr="004C3AE1" w:rsidRDefault="00A82AA8" w:rsidP="00155BAB">
      <w:pPr>
        <w:pStyle w:val="ListParagraph"/>
        <w:widowControl/>
        <w:numPr>
          <w:ilvl w:val="2"/>
          <w:numId w:val="278"/>
        </w:numPr>
        <w:spacing w:line="259" w:lineRule="auto"/>
        <w:rPr>
          <w:rFonts w:cs="Arial"/>
        </w:rPr>
      </w:pPr>
      <w:r w:rsidRPr="004C3AE1">
        <w:rPr>
          <w:rFonts w:cs="Arial"/>
        </w:rPr>
        <w:t xml:space="preserve">Show how </w:t>
      </w:r>
      <w:r w:rsidR="00ED7E45" w:rsidRPr="004C3AE1">
        <w:rPr>
          <w:rFonts w:cs="Arial"/>
        </w:rPr>
        <w:t>landforms,</w:t>
      </w:r>
      <w:r w:rsidRPr="004C3AE1">
        <w:rPr>
          <w:rFonts w:cs="Arial"/>
        </w:rPr>
        <w:t xml:space="preserve"> during and </w:t>
      </w:r>
      <w:r w:rsidR="00EB08E8" w:rsidRPr="004C3AE1">
        <w:rPr>
          <w:rFonts w:cs="Arial"/>
        </w:rPr>
        <w:t xml:space="preserve">after </w:t>
      </w:r>
      <w:r w:rsidRPr="004C3AE1">
        <w:rPr>
          <w:rFonts w:cs="Arial"/>
        </w:rPr>
        <w:t>disturbance</w:t>
      </w:r>
      <w:r w:rsidR="00ED7E45" w:rsidRPr="004C3AE1">
        <w:rPr>
          <w:rFonts w:cs="Arial"/>
        </w:rPr>
        <w:t>,</w:t>
      </w:r>
      <w:r w:rsidRPr="004C3AE1">
        <w:rPr>
          <w:rFonts w:cs="Arial"/>
        </w:rPr>
        <w:t xml:space="preserve"> </w:t>
      </w:r>
      <w:r w:rsidR="00EB08E8" w:rsidRPr="004C3AE1">
        <w:rPr>
          <w:rFonts w:cs="Arial"/>
        </w:rPr>
        <w:t xml:space="preserve">will </w:t>
      </w:r>
      <w:r w:rsidRPr="004C3AE1">
        <w:rPr>
          <w:rFonts w:cs="Arial"/>
        </w:rPr>
        <w:t xml:space="preserve">meet </w:t>
      </w:r>
      <w:r w:rsidR="001A3FE8" w:rsidRPr="004C3AE1">
        <w:rPr>
          <w:rFonts w:cs="Arial"/>
        </w:rPr>
        <w:t xml:space="preserve">any </w:t>
      </w:r>
      <w:r w:rsidRPr="004C3AE1">
        <w:rPr>
          <w:rFonts w:cs="Arial"/>
        </w:rPr>
        <w:t xml:space="preserve">requirements of </w:t>
      </w:r>
      <w:r w:rsidR="00E4522B" w:rsidRPr="004C3AE1">
        <w:rPr>
          <w:rFonts w:cs="Arial"/>
        </w:rPr>
        <w:t>project</w:t>
      </w:r>
      <w:r w:rsidR="00F22637" w:rsidRPr="004C3AE1">
        <w:rPr>
          <w:rFonts w:cs="Arial"/>
        </w:rPr>
        <w:t xml:space="preserve"> or property plans </w:t>
      </w:r>
      <w:r w:rsidR="00AB6CFE" w:rsidRPr="004C3AE1">
        <w:rPr>
          <w:rFonts w:cs="Arial"/>
        </w:rPr>
        <w:t xml:space="preserve">approved </w:t>
      </w:r>
      <w:r w:rsidR="00F22637" w:rsidRPr="004C3AE1">
        <w:rPr>
          <w:rFonts w:cs="Arial"/>
        </w:rPr>
        <w:t xml:space="preserve">under </w:t>
      </w:r>
      <w:r w:rsidRPr="004C3AE1">
        <w:rPr>
          <w:rFonts w:cs="Arial"/>
        </w:rPr>
        <w:t xml:space="preserve">the </w:t>
      </w:r>
      <w:r w:rsidRPr="00B74CC6">
        <w:rPr>
          <w:rFonts w:cs="Arial"/>
          <w:i/>
          <w:iCs/>
        </w:rPr>
        <w:t>Soil Conservation Act 1986</w:t>
      </w:r>
      <w:r w:rsidRPr="004C3AE1">
        <w:rPr>
          <w:rFonts w:cs="Arial"/>
        </w:rPr>
        <w:t>.</w:t>
      </w:r>
    </w:p>
    <w:p w14:paraId="7FA23B76" w14:textId="75080347" w:rsidR="00A82AA8" w:rsidRPr="004C3AE1" w:rsidRDefault="00A82AA8" w:rsidP="00155BAB">
      <w:pPr>
        <w:pStyle w:val="ListParagraph"/>
        <w:widowControl/>
        <w:numPr>
          <w:ilvl w:val="2"/>
          <w:numId w:val="278"/>
        </w:numPr>
        <w:spacing w:line="259" w:lineRule="auto"/>
        <w:rPr>
          <w:rFonts w:cs="Arial"/>
        </w:rPr>
      </w:pPr>
      <w:r w:rsidRPr="004C3AE1">
        <w:rPr>
          <w:rFonts w:cs="Arial"/>
        </w:rPr>
        <w:t xml:space="preserve">For underground mines and </w:t>
      </w:r>
      <w:r w:rsidR="008A6851" w:rsidRPr="004C3AE1">
        <w:rPr>
          <w:rFonts w:cs="Arial"/>
        </w:rPr>
        <w:t xml:space="preserve">any other </w:t>
      </w:r>
      <w:r w:rsidRPr="004C3AE1">
        <w:rPr>
          <w:rFonts w:cs="Arial"/>
        </w:rPr>
        <w:t>projects likely to cause land subsidence, assess and provide comprehensive surface subsidence predictions using tools or techniques that enable the location, extent and scale of subsidence, and its effect over time on surface landforms and hydrology to be understood. Propose detailed mitigation measures for any significant impacts that would result from subsidence</w:t>
      </w:r>
      <w:r w:rsidR="00F712A5" w:rsidRPr="004C3AE1">
        <w:rPr>
          <w:rFonts w:cs="Arial"/>
        </w:rPr>
        <w:t xml:space="preserve"> </w:t>
      </w:r>
      <w:r w:rsidR="00116C34" w:rsidRPr="004C3AE1">
        <w:rPr>
          <w:rFonts w:cs="Arial"/>
        </w:rPr>
        <w:t xml:space="preserve">including </w:t>
      </w:r>
      <w:r w:rsidR="00F712A5" w:rsidRPr="004C3AE1">
        <w:rPr>
          <w:rFonts w:cs="Arial"/>
        </w:rPr>
        <w:t xml:space="preserve">impacts on infrastructure, land, hydrology, </w:t>
      </w:r>
      <w:proofErr w:type="gramStart"/>
      <w:r w:rsidR="00F712A5" w:rsidRPr="004C3AE1">
        <w:rPr>
          <w:rFonts w:cs="Arial"/>
        </w:rPr>
        <w:t>flora</w:t>
      </w:r>
      <w:proofErr w:type="gramEnd"/>
      <w:r w:rsidR="00F712A5" w:rsidRPr="004C3AE1">
        <w:rPr>
          <w:rFonts w:cs="Arial"/>
        </w:rPr>
        <w:t xml:space="preserve"> and fauna</w:t>
      </w:r>
      <w:r w:rsidRPr="004C3AE1">
        <w:rPr>
          <w:rFonts w:cs="Arial"/>
        </w:rPr>
        <w:t>.</w:t>
      </w:r>
    </w:p>
    <w:p w14:paraId="0DD02C3C" w14:textId="54A97BD9" w:rsidR="00A82AA8" w:rsidRPr="004C3AE1" w:rsidRDefault="00A82AA8" w:rsidP="00155BAB">
      <w:pPr>
        <w:pStyle w:val="ListParagraph"/>
        <w:widowControl/>
        <w:numPr>
          <w:ilvl w:val="2"/>
          <w:numId w:val="278"/>
        </w:numPr>
        <w:spacing w:line="259" w:lineRule="auto"/>
        <w:rPr>
          <w:rFonts w:cs="Arial"/>
        </w:rPr>
      </w:pPr>
      <w:r w:rsidRPr="004C3AE1">
        <w:rPr>
          <w:rFonts w:cs="Arial"/>
        </w:rPr>
        <w:t xml:space="preserve">Detail any known or potential sources of contaminated land that could be impacted by the </w:t>
      </w:r>
      <w:r w:rsidR="005B3133">
        <w:rPr>
          <w:rFonts w:cs="Arial"/>
        </w:rPr>
        <w:t>project</w:t>
      </w:r>
      <w:r w:rsidRPr="004C3AE1">
        <w:rPr>
          <w:rFonts w:cs="Arial"/>
        </w:rPr>
        <w:t>. Describe how any proposed land use may result in land becoming contaminated.</w:t>
      </w:r>
      <w:r w:rsidR="003357BE" w:rsidRPr="004C3AE1">
        <w:rPr>
          <w:rFonts w:cs="Arial"/>
        </w:rPr>
        <w:t xml:space="preserve"> </w:t>
      </w:r>
    </w:p>
    <w:p w14:paraId="02AF5DDE" w14:textId="26DBAF19" w:rsidR="00000CC8" w:rsidRPr="004C3AE1" w:rsidRDefault="00A82AA8" w:rsidP="00155BAB">
      <w:pPr>
        <w:pStyle w:val="ListParagraph"/>
        <w:widowControl/>
        <w:numPr>
          <w:ilvl w:val="2"/>
          <w:numId w:val="278"/>
        </w:numPr>
        <w:spacing w:line="259" w:lineRule="auto"/>
        <w:rPr>
          <w:rFonts w:cs="Arial"/>
        </w:rPr>
      </w:pPr>
      <w:r w:rsidRPr="004C3AE1">
        <w:rPr>
          <w:rFonts w:cs="Arial"/>
        </w:rPr>
        <w:t xml:space="preserve">Identify existing or potential native title rights and interests possibly impacted by the </w:t>
      </w:r>
      <w:r w:rsidR="005B3133">
        <w:rPr>
          <w:rFonts w:cs="Arial"/>
        </w:rPr>
        <w:t>project</w:t>
      </w:r>
      <w:r w:rsidRPr="004C3AE1">
        <w:rPr>
          <w:rFonts w:cs="Arial"/>
        </w:rPr>
        <w:t xml:space="preserve"> and the potential for managing those impacts by an Indigenous Land Use Agreement or other measure in accordance with the </w:t>
      </w:r>
      <w:bookmarkStart w:id="575" w:name="_Hlk97155767"/>
      <w:r w:rsidRPr="00B74CC6">
        <w:rPr>
          <w:rFonts w:cs="Arial"/>
          <w:i/>
          <w:iCs/>
        </w:rPr>
        <w:t>Native Title (Queensland) Act 1993</w:t>
      </w:r>
      <w:r w:rsidRPr="00155BAB">
        <w:rPr>
          <w:rFonts w:cs="Arial"/>
          <w:i/>
          <w:iCs/>
        </w:rPr>
        <w:t xml:space="preserve"> </w:t>
      </w:r>
      <w:bookmarkEnd w:id="575"/>
      <w:r w:rsidRPr="004C3AE1">
        <w:rPr>
          <w:rFonts w:cs="Arial"/>
        </w:rPr>
        <w:t>and consistent with the Queensland Government</w:t>
      </w:r>
      <w:r w:rsidR="00463225" w:rsidRPr="004C3AE1">
        <w:rPr>
          <w:rFonts w:cs="Arial"/>
        </w:rPr>
        <w:t>’s</w:t>
      </w:r>
      <w:r w:rsidRPr="004C3AE1">
        <w:rPr>
          <w:rFonts w:cs="Arial"/>
        </w:rPr>
        <w:t xml:space="preserve"> </w:t>
      </w:r>
      <w:hyperlink r:id="rId38" w:history="1">
        <w:r w:rsidR="00B74CC6" w:rsidRPr="000F619B">
          <w:rPr>
            <w:rStyle w:val="Hyperlink"/>
          </w:rPr>
          <w:t>Native title work procedures</w:t>
        </w:r>
      </w:hyperlink>
      <w:r w:rsidR="00A7332D">
        <w:rPr>
          <w:rFonts w:cs="Arial"/>
        </w:rPr>
        <w:fldChar w:fldCharType="begin"/>
      </w:r>
      <w:r w:rsidR="00E23A9F">
        <w:rPr>
          <w:rFonts w:cs="Arial"/>
        </w:rPr>
        <w:instrText xml:space="preserve"> ADDIN ZOTERO_ITEM CSL_CITATION {"citationID":"0FZ31AYf","properties":{"formattedCitation":" (Queensland Government 2024e)","plainCitation":" (Queensland Government 2024e)","noteIndex":0},"citationItems":[{"id":9155,"uris":["http://zotero.org/groups/5377707/items/H4EM9IZ3"],"itemData":{"id":9155,"type":"book","event-place":"Brisbane","publisher":"Queensland Government","publisher-place":"Brisbane","title":"Native title work procedures","URL":"https://www.qld.gov.au/firstnations/environment-land-use-native-title/native-title-work-procedures","author":[{"literal":"Queensland Government"}],"accessed":{"date-parts":[["2024",6,6]]},"issued":{"date-parts":[["2024",12,13]]}}}],"schema":"https://github.com/citation-style-language/schema/raw/master/csl-citation.json"} </w:instrText>
      </w:r>
      <w:r w:rsidR="00A7332D">
        <w:rPr>
          <w:rFonts w:cs="Arial"/>
        </w:rPr>
        <w:fldChar w:fldCharType="separate"/>
      </w:r>
      <w:r w:rsidR="00850177" w:rsidRPr="00850177">
        <w:rPr>
          <w:rFonts w:cs="Arial"/>
        </w:rPr>
        <w:t xml:space="preserve"> (Queensland Government 2024e)</w:t>
      </w:r>
      <w:r w:rsidR="00A7332D">
        <w:rPr>
          <w:rFonts w:cs="Arial"/>
        </w:rPr>
        <w:fldChar w:fldCharType="end"/>
      </w:r>
      <w:r w:rsidRPr="004C3AE1">
        <w:rPr>
          <w:rFonts w:cs="Arial"/>
        </w:rPr>
        <w:t>.</w:t>
      </w:r>
    </w:p>
    <w:p w14:paraId="19259B2C" w14:textId="7C3DDFD5" w:rsidR="00AB6CFE" w:rsidRDefault="004B59B0" w:rsidP="00155BAB">
      <w:pPr>
        <w:pStyle w:val="ListParagraph"/>
        <w:widowControl/>
        <w:numPr>
          <w:ilvl w:val="2"/>
          <w:numId w:val="278"/>
        </w:numPr>
        <w:spacing w:line="259" w:lineRule="auto"/>
      </w:pPr>
      <w:r w:rsidRPr="004C3AE1">
        <w:rPr>
          <w:rFonts w:cs="Arial"/>
        </w:rPr>
        <w:t>Detail</w:t>
      </w:r>
      <w:r w:rsidR="009A1E57" w:rsidRPr="004C3AE1">
        <w:rPr>
          <w:rFonts w:cs="Arial"/>
        </w:rPr>
        <w:t xml:space="preserve"> (including with the use of maps)</w:t>
      </w:r>
      <w:r w:rsidR="00AB6CFE" w:rsidRPr="004C3AE1">
        <w:rPr>
          <w:rFonts w:cs="Arial"/>
        </w:rPr>
        <w:t xml:space="preserve"> the following</w:t>
      </w:r>
      <w:r w:rsidR="00AB6CFE">
        <w:t xml:space="preserve"> native title considerations:</w:t>
      </w:r>
    </w:p>
    <w:p w14:paraId="52BEA40D" w14:textId="6CC0D76D" w:rsidR="00AB6CFE" w:rsidRPr="002E07F4" w:rsidRDefault="00AB6CFE" w:rsidP="00155BAB">
      <w:pPr>
        <w:pStyle w:val="ListParagraph"/>
        <w:widowControl/>
        <w:numPr>
          <w:ilvl w:val="3"/>
          <w:numId w:val="278"/>
        </w:numPr>
        <w:spacing w:line="259" w:lineRule="auto"/>
        <w:rPr>
          <w:rFonts w:cs="Arial"/>
        </w:rPr>
      </w:pPr>
      <w:r w:rsidRPr="002E07F4">
        <w:rPr>
          <w:rFonts w:cs="Arial"/>
        </w:rPr>
        <w:t>current tenure of all land or waters within the project area (which may include creeks)</w:t>
      </w:r>
    </w:p>
    <w:p w14:paraId="76A861FB" w14:textId="2B83C9CB" w:rsidR="00AB6CFE" w:rsidRPr="002E07F4" w:rsidRDefault="00AB6CFE" w:rsidP="00155BAB">
      <w:pPr>
        <w:pStyle w:val="ListParagraph"/>
        <w:widowControl/>
        <w:numPr>
          <w:ilvl w:val="3"/>
          <w:numId w:val="278"/>
        </w:numPr>
        <w:spacing w:line="259" w:lineRule="auto"/>
        <w:rPr>
          <w:rFonts w:cs="Arial"/>
        </w:rPr>
      </w:pPr>
      <w:r w:rsidRPr="002E07F4">
        <w:rPr>
          <w:rFonts w:cs="Arial"/>
        </w:rPr>
        <w:t>land or waters where native title has been determined to exist by the Federal Court</w:t>
      </w:r>
    </w:p>
    <w:p w14:paraId="34C3E387" w14:textId="5DE66BB9" w:rsidR="00AB6CFE" w:rsidRPr="002E07F4" w:rsidRDefault="00AB6CFE" w:rsidP="00155BAB">
      <w:pPr>
        <w:pStyle w:val="ListParagraph"/>
        <w:widowControl/>
        <w:numPr>
          <w:ilvl w:val="3"/>
          <w:numId w:val="278"/>
        </w:numPr>
        <w:spacing w:line="259" w:lineRule="auto"/>
        <w:rPr>
          <w:rFonts w:cs="Arial"/>
        </w:rPr>
      </w:pPr>
      <w:r w:rsidRPr="002E07F4">
        <w:rPr>
          <w:rFonts w:cs="Arial"/>
        </w:rPr>
        <w:t xml:space="preserve">land or waters that are covered by a native title determination </w:t>
      </w:r>
      <w:proofErr w:type="gramStart"/>
      <w:r w:rsidRPr="002E07F4">
        <w:rPr>
          <w:rFonts w:cs="Arial"/>
        </w:rPr>
        <w:t>application</w:t>
      </w:r>
      <w:proofErr w:type="gramEnd"/>
    </w:p>
    <w:p w14:paraId="59FC89EF" w14:textId="26FAEA11" w:rsidR="00AB6CFE" w:rsidRPr="002E07F4" w:rsidRDefault="00AB6CFE" w:rsidP="00155BAB">
      <w:pPr>
        <w:pStyle w:val="ListParagraph"/>
        <w:widowControl/>
        <w:numPr>
          <w:ilvl w:val="3"/>
          <w:numId w:val="278"/>
        </w:numPr>
        <w:spacing w:line="259" w:lineRule="auto"/>
        <w:rPr>
          <w:rFonts w:cs="Arial"/>
        </w:rPr>
      </w:pPr>
      <w:r w:rsidRPr="002E07F4">
        <w:rPr>
          <w:rFonts w:cs="Arial"/>
        </w:rPr>
        <w:t>land or waters that are covered by a registered Indigenous Land Use Agreement</w:t>
      </w:r>
      <w:r w:rsidR="00353D8E" w:rsidRPr="002E07F4">
        <w:rPr>
          <w:rFonts w:cs="Arial"/>
        </w:rPr>
        <w:t>.</w:t>
      </w:r>
    </w:p>
    <w:p w14:paraId="514C72C5" w14:textId="00F56AAA" w:rsidR="002D4B1A" w:rsidRDefault="009A1E57" w:rsidP="00155BAB">
      <w:pPr>
        <w:pStyle w:val="ListParagraph"/>
        <w:widowControl/>
        <w:numPr>
          <w:ilvl w:val="2"/>
          <w:numId w:val="278"/>
        </w:numPr>
        <w:spacing w:line="259" w:lineRule="auto"/>
      </w:pPr>
      <w:r>
        <w:lastRenderedPageBreak/>
        <w:t xml:space="preserve">Describe </w:t>
      </w:r>
      <w:r w:rsidR="00AB6CFE">
        <w:t xml:space="preserve">pathways for resolving any native title considerations </w:t>
      </w:r>
      <w:r>
        <w:t>that</w:t>
      </w:r>
      <w:r w:rsidR="00AB6CFE">
        <w:t xml:space="preserve"> comply with the </w:t>
      </w:r>
      <w:r w:rsidR="00463225">
        <w:t xml:space="preserve">Queensland Government’s </w:t>
      </w:r>
      <w:hyperlink r:id="rId39" w:history="1">
        <w:r w:rsidR="00433B14" w:rsidRPr="000F619B">
          <w:rPr>
            <w:rStyle w:val="Hyperlink"/>
          </w:rPr>
          <w:t>Native title work procedures</w:t>
        </w:r>
      </w:hyperlink>
      <w:r w:rsidR="00D758D9">
        <w:rPr>
          <w:rFonts w:cs="Arial"/>
        </w:rPr>
        <w:fldChar w:fldCharType="begin"/>
      </w:r>
      <w:r w:rsidR="00E23A9F">
        <w:rPr>
          <w:rFonts w:cs="Arial"/>
        </w:rPr>
        <w:instrText xml:space="preserve"> ADDIN ZOTERO_ITEM CSL_CITATION {"citationID":"HXimOR7x","properties":{"formattedCitation":" (Queensland Government 2024e)","plainCitation":" (Queensland Government 2024e)","noteIndex":0},"citationItems":[{"id":9155,"uris":["http://zotero.org/groups/5377707/items/H4EM9IZ3"],"itemData":{"id":9155,"type":"book","event-place":"Brisbane","publisher":"Queensland Government","publisher-place":"Brisbane","title":"Native title work procedures","URL":"https://www.qld.gov.au/firstnations/environment-land-use-native-title/native-title-work-procedures","author":[{"literal":"Queensland Government"}],"accessed":{"date-parts":[["2024",6,6]]},"issued":{"date-parts":[["2024",12,13]]}}}],"schema":"https://github.com/citation-style-language/schema/raw/master/csl-citation.json"} </w:instrText>
      </w:r>
      <w:r w:rsidR="00D758D9">
        <w:rPr>
          <w:rFonts w:cs="Arial"/>
        </w:rPr>
        <w:fldChar w:fldCharType="separate"/>
      </w:r>
      <w:r w:rsidR="00850177" w:rsidRPr="00850177">
        <w:rPr>
          <w:rFonts w:cs="Arial"/>
        </w:rPr>
        <w:t xml:space="preserve"> (Queensland Government 2024e)</w:t>
      </w:r>
      <w:r w:rsidR="00D758D9">
        <w:rPr>
          <w:rFonts w:cs="Arial"/>
        </w:rPr>
        <w:fldChar w:fldCharType="end"/>
      </w:r>
      <w:r w:rsidR="00D758D9">
        <w:t xml:space="preserve"> </w:t>
      </w:r>
      <w:r>
        <w:t>(</w:t>
      </w:r>
      <w:r w:rsidR="00AB6CFE">
        <w:t>such as the negotiation and registration of an Indigenous Land Use Agreement</w:t>
      </w:r>
      <w:r>
        <w:t>)</w:t>
      </w:r>
      <w:r w:rsidR="00353D8E">
        <w:t>.</w:t>
      </w:r>
    </w:p>
    <w:p w14:paraId="598FB158" w14:textId="358C8D8E" w:rsidR="00643467" w:rsidRPr="00D645BE" w:rsidRDefault="002D4B1A" w:rsidP="00155BAB">
      <w:pPr>
        <w:pStyle w:val="Heading3"/>
      </w:pPr>
      <w:bookmarkStart w:id="576" w:name="_Toc158297868"/>
      <w:bookmarkStart w:id="577" w:name="_Toc158297961"/>
      <w:bookmarkStart w:id="578" w:name="_Toc170724055"/>
      <w:r w:rsidRPr="001E01AA">
        <w:t>Rehabilitation and closure</w:t>
      </w:r>
      <w:bookmarkEnd w:id="576"/>
      <w:bookmarkEnd w:id="577"/>
      <w:bookmarkEnd w:id="578"/>
      <w:r>
        <w:t xml:space="preserve"> </w:t>
      </w:r>
      <w:bookmarkStart w:id="579" w:name="_Toc135729062"/>
      <w:bookmarkEnd w:id="579"/>
    </w:p>
    <w:tbl>
      <w:tblPr>
        <w:tblStyle w:val="TableGrid"/>
        <w:tblW w:w="9639" w:type="dxa"/>
        <w:tblInd w:w="562" w:type="dxa"/>
        <w:tblLook w:val="04A0" w:firstRow="1" w:lastRow="0" w:firstColumn="1" w:lastColumn="0" w:noHBand="0" w:noVBand="1"/>
      </w:tblPr>
      <w:tblGrid>
        <w:gridCol w:w="9639"/>
      </w:tblGrid>
      <w:tr w:rsidR="00000CC8" w:rsidRPr="005F099C" w14:paraId="7A3897E8" w14:textId="77777777" w:rsidTr="00155BAB">
        <w:trPr>
          <w:cnfStyle w:val="100000000000" w:firstRow="1" w:lastRow="0" w:firstColumn="0" w:lastColumn="0" w:oddVBand="0" w:evenVBand="0" w:oddHBand="0" w:evenHBand="0" w:firstRowFirstColumn="0" w:firstRowLastColumn="0" w:lastRowFirstColumn="0" w:lastRowLastColumn="0"/>
          <w:tblHeader/>
        </w:trPr>
        <w:tc>
          <w:tcPr>
            <w:tcW w:w="9639" w:type="dxa"/>
          </w:tcPr>
          <w:p w14:paraId="64A071BF" w14:textId="77777777" w:rsidR="00000CC8" w:rsidRPr="00D645BE" w:rsidRDefault="00000CC8" w:rsidP="00D645BE">
            <w:pPr>
              <w:spacing w:after="60"/>
            </w:pPr>
            <w:r w:rsidRPr="00D645BE">
              <w:t>Environmental objective and outcomes</w:t>
            </w:r>
          </w:p>
        </w:tc>
      </w:tr>
      <w:tr w:rsidR="00000CC8" w:rsidRPr="005F099C" w14:paraId="4092DEC4" w14:textId="77777777" w:rsidTr="00155BAB">
        <w:tc>
          <w:tcPr>
            <w:tcW w:w="9639" w:type="dxa"/>
          </w:tcPr>
          <w:p w14:paraId="295FB85F" w14:textId="77777777" w:rsidR="00C75B2A" w:rsidRPr="00D645BE" w:rsidRDefault="00C75B2A" w:rsidP="00D645BE">
            <w:pPr>
              <w:spacing w:after="60"/>
              <w:rPr>
                <w:rFonts w:cs="Arial"/>
              </w:rPr>
            </w:pPr>
            <w:r w:rsidRPr="00D645BE">
              <w:rPr>
                <w:rFonts w:cs="Arial"/>
              </w:rPr>
              <w:t xml:space="preserve">Land disturbed by mining activities will be rehabilitated progressively as it becomes available, to minimise the risks of environmental impacts and reduce cumulative areas of disturbed land. </w:t>
            </w:r>
          </w:p>
          <w:p w14:paraId="5830D5A0" w14:textId="77777777" w:rsidR="00C75B2A" w:rsidRPr="00D645BE" w:rsidRDefault="00C75B2A" w:rsidP="00D645BE">
            <w:pPr>
              <w:spacing w:after="60"/>
              <w:rPr>
                <w:rFonts w:cs="Arial"/>
              </w:rPr>
            </w:pPr>
            <w:r w:rsidRPr="00D645BE">
              <w:rPr>
                <w:rFonts w:cs="Arial"/>
              </w:rPr>
              <w:t>The activity is operated in a way that protects the environmental values of land including soils, subsoils, landforms and associated flora and fauna.</w:t>
            </w:r>
          </w:p>
          <w:p w14:paraId="64802F0B" w14:textId="06A736E0" w:rsidR="00C75B2A" w:rsidRPr="00D645BE" w:rsidRDefault="00C75B2A" w:rsidP="00D645BE">
            <w:pPr>
              <w:spacing w:after="60"/>
              <w:rPr>
                <w:rFonts w:cs="Arial"/>
              </w:rPr>
            </w:pPr>
            <w:r w:rsidRPr="00D645BE">
              <w:rPr>
                <w:rFonts w:cs="Arial"/>
              </w:rPr>
              <w:t xml:space="preserve">The activity is operated in a way that disturbed land will be rehabilitated or restored to a stable condition; the land is safe and structurally stable, there is no environmental harm being caused by anything on or in the land, and the land can sustain a post-mining land use. </w:t>
            </w:r>
          </w:p>
          <w:p w14:paraId="738E9910" w14:textId="2499A39F" w:rsidR="00000CC8" w:rsidRPr="00D645BE" w:rsidRDefault="00C75B2A" w:rsidP="00D645BE">
            <w:pPr>
              <w:rPr>
                <w:rFonts w:cs="Arial"/>
                <w:strike/>
              </w:rPr>
            </w:pPr>
            <w:r w:rsidRPr="00D645BE">
              <w:rPr>
                <w:rFonts w:cs="Arial"/>
              </w:rPr>
              <w:t>The progress and outcomes of progressive rehabilitation activities will be monitored and reported on to demonstrate how successful they have been in achieving progress towards the agreed final land use, and to inform corrective action where required.</w:t>
            </w:r>
          </w:p>
        </w:tc>
      </w:tr>
    </w:tbl>
    <w:p w14:paraId="24C8EAB1" w14:textId="02D8E2E9" w:rsidR="007F52B9" w:rsidRPr="004F657A" w:rsidRDefault="007F52B9" w:rsidP="00155BAB">
      <w:pPr>
        <w:pStyle w:val="Heading4"/>
      </w:pPr>
      <w:bookmarkStart w:id="580" w:name="_Toc136008218"/>
      <w:r w:rsidRPr="004F657A">
        <w:t>Mining projects</w:t>
      </w:r>
      <w:bookmarkEnd w:id="580"/>
    </w:p>
    <w:p w14:paraId="3586C2E2" w14:textId="202E75D5" w:rsidR="004A6160" w:rsidRPr="004C3AE1" w:rsidRDefault="00C75B2A" w:rsidP="00155BAB">
      <w:pPr>
        <w:pStyle w:val="ListParagraph"/>
        <w:widowControl/>
        <w:numPr>
          <w:ilvl w:val="2"/>
          <w:numId w:val="278"/>
        </w:numPr>
        <w:spacing w:line="259" w:lineRule="auto"/>
        <w:rPr>
          <w:rFonts w:cs="Arial"/>
        </w:rPr>
      </w:pPr>
      <w:r w:rsidRPr="004C3AE1">
        <w:rPr>
          <w:rFonts w:cs="Arial"/>
        </w:rPr>
        <w:t xml:space="preserve">Address the </w:t>
      </w:r>
      <w:r w:rsidR="00A92417" w:rsidRPr="004C3AE1">
        <w:rPr>
          <w:rFonts w:cs="Arial"/>
        </w:rPr>
        <w:t xml:space="preserve">rehabilitation </w:t>
      </w:r>
      <w:r w:rsidRPr="004C3AE1">
        <w:rPr>
          <w:rFonts w:cs="Arial"/>
        </w:rPr>
        <w:t>requirements of the</w:t>
      </w:r>
      <w:r w:rsidR="006431B6" w:rsidRPr="00155BAB">
        <w:rPr>
          <w:rFonts w:cs="Arial"/>
          <w:color w:val="auto"/>
        </w:rPr>
        <w:t xml:space="preserve"> </w:t>
      </w:r>
      <w:r w:rsidR="00B74CC6" w:rsidRPr="00155BAB">
        <w:rPr>
          <w:rFonts w:cs="Arial"/>
          <w:color w:val="auto"/>
        </w:rPr>
        <w:t>EP</w:t>
      </w:r>
      <w:r w:rsidR="00B74CC6" w:rsidRPr="00155BAB" w:rsidDel="00BE5041">
        <w:rPr>
          <w:rFonts w:cs="Arial"/>
          <w:color w:val="auto"/>
        </w:rPr>
        <w:t xml:space="preserve"> </w:t>
      </w:r>
      <w:r w:rsidR="00785A39" w:rsidRPr="004C3AE1">
        <w:rPr>
          <w:rFonts w:cs="Arial"/>
        </w:rPr>
        <w:t>Act</w:t>
      </w:r>
      <w:r w:rsidRPr="004C3AE1">
        <w:rPr>
          <w:rFonts w:cs="Arial"/>
        </w:rPr>
        <w:t xml:space="preserve"> </w:t>
      </w:r>
      <w:r w:rsidR="004A6160" w:rsidRPr="004C3AE1">
        <w:rPr>
          <w:rFonts w:cs="Arial"/>
        </w:rPr>
        <w:t>including</w:t>
      </w:r>
      <w:r w:rsidRPr="004C3AE1">
        <w:rPr>
          <w:rFonts w:cs="Arial"/>
        </w:rPr>
        <w:t xml:space="preserve"> the provisions requiring a </w:t>
      </w:r>
      <w:r w:rsidR="00D315EA" w:rsidRPr="004C3AE1">
        <w:rPr>
          <w:rFonts w:cs="Arial"/>
        </w:rPr>
        <w:t xml:space="preserve">proposed </w:t>
      </w:r>
      <w:r w:rsidRPr="004C3AE1">
        <w:rPr>
          <w:rFonts w:cs="Arial"/>
        </w:rPr>
        <w:t xml:space="preserve">PRC </w:t>
      </w:r>
      <w:r w:rsidRPr="00824DFF">
        <w:rPr>
          <w:rFonts w:cs="Arial"/>
        </w:rPr>
        <w:t>plan</w:t>
      </w:r>
      <w:r w:rsidR="003B6086" w:rsidRPr="00824DFF">
        <w:rPr>
          <w:color w:val="auto"/>
        </w:rPr>
        <w:t>),</w:t>
      </w:r>
      <w:r w:rsidR="003B6086" w:rsidRPr="00824DFF">
        <w:rPr>
          <w:color w:val="auto"/>
          <w:sz w:val="18"/>
        </w:rPr>
        <w:t xml:space="preserve"> </w:t>
      </w:r>
      <w:r w:rsidR="003B6086" w:rsidRPr="00824DFF">
        <w:rPr>
          <w:color w:val="auto"/>
        </w:rPr>
        <w:t>or where there is an approved PRC plan, provide a proposed amended PRC plan</w:t>
      </w:r>
      <w:r w:rsidRPr="00824DFF">
        <w:rPr>
          <w:rFonts w:cs="Arial"/>
          <w:color w:val="auto"/>
        </w:rPr>
        <w:t xml:space="preserve">. </w:t>
      </w:r>
      <w:r w:rsidR="004A6160" w:rsidRPr="00824DFF">
        <w:rPr>
          <w:rFonts w:cs="Arial"/>
          <w:color w:val="auto"/>
        </w:rPr>
        <w:t xml:space="preserve">Demonstrate that the proposed rehabilitation is consistent with the department’s guideline </w:t>
      </w:r>
      <w:hyperlink r:id="rId40" w:history="1">
        <w:r w:rsidR="004A6160" w:rsidRPr="00824DFF">
          <w:rPr>
            <w:rFonts w:cs="Arial"/>
            <w:color w:val="auto"/>
          </w:rPr>
          <w:t>Progressive rehabilitation and closure plans</w:t>
        </w:r>
      </w:hyperlink>
      <w:r w:rsidR="00F12758">
        <w:rPr>
          <w:rFonts w:cs="Arial"/>
        </w:rPr>
        <w:t xml:space="preserve"> </w:t>
      </w:r>
      <w:r w:rsidR="002F0781">
        <w:rPr>
          <w:rFonts w:cs="Arial"/>
        </w:rPr>
        <w:t>(</w:t>
      </w:r>
      <w:r w:rsidR="004A6160" w:rsidRPr="004C3AE1">
        <w:rPr>
          <w:rFonts w:cs="Arial"/>
        </w:rPr>
        <w:t>ESR/2019/4964</w:t>
      </w:r>
      <w:r w:rsidR="002F0781">
        <w:rPr>
          <w:rFonts w:cs="Arial"/>
        </w:rPr>
        <w:t>)</w:t>
      </w:r>
      <w:r w:rsidR="00F12758">
        <w:rPr>
          <w:rFonts w:cs="Arial"/>
        </w:rPr>
        <w:t xml:space="preserve"> </w:t>
      </w:r>
      <w:r w:rsidR="00F12758" w:rsidRPr="00F12758">
        <w:rPr>
          <w:rFonts w:cs="Arial"/>
        </w:rPr>
        <w:t>(DES 2023a)</w:t>
      </w:r>
      <w:r w:rsidR="004A6160" w:rsidRPr="004C3AE1">
        <w:rPr>
          <w:rFonts w:cs="Arial"/>
        </w:rPr>
        <w:t xml:space="preserve"> and best practice approaches about the strategies and methods for progressive and final rehabilitation. </w:t>
      </w:r>
    </w:p>
    <w:p w14:paraId="0EFBE68C" w14:textId="7C7A873F" w:rsidR="00C75B2A" w:rsidRPr="00C007D0" w:rsidRDefault="00C75B2A" w:rsidP="00155BAB">
      <w:pPr>
        <w:pStyle w:val="ListParagraph"/>
        <w:widowControl/>
        <w:numPr>
          <w:ilvl w:val="2"/>
          <w:numId w:val="278"/>
        </w:numPr>
        <w:spacing w:line="259" w:lineRule="auto"/>
      </w:pPr>
      <w:r w:rsidRPr="004C3AE1">
        <w:rPr>
          <w:rFonts w:cs="Arial"/>
        </w:rPr>
        <w:t>Demonstrate</w:t>
      </w:r>
      <w:r w:rsidRPr="00C007D0">
        <w:t xml:space="preserve"> that the rehabilitation of the environment disturbed by construction, operation, and decommissioning of the </w:t>
      </w:r>
      <w:r w:rsidR="005B3133">
        <w:t>project</w:t>
      </w:r>
      <w:r w:rsidRPr="00C007D0">
        <w:t xml:space="preserve"> can meet the environmental objectives and performance outcomes</w:t>
      </w:r>
      <w:r>
        <w:t xml:space="preserve"> in Schedule 8A</w:t>
      </w:r>
      <w:r w:rsidRPr="00C007D0">
        <w:t xml:space="preserve"> of the</w:t>
      </w:r>
      <w:r w:rsidRPr="00155BAB">
        <w:rPr>
          <w:color w:val="auto"/>
        </w:rPr>
        <w:t xml:space="preserve"> </w:t>
      </w:r>
      <w:r w:rsidR="00B74CC6" w:rsidRPr="00155BAB">
        <w:rPr>
          <w:rFonts w:cs="Arial"/>
          <w:color w:val="auto"/>
        </w:rPr>
        <w:t>EP</w:t>
      </w:r>
      <w:r w:rsidR="00B74CC6" w:rsidRPr="00155BAB" w:rsidDel="00BE5041">
        <w:rPr>
          <w:rFonts w:cs="Arial"/>
          <w:color w:val="auto"/>
        </w:rPr>
        <w:t xml:space="preserve"> </w:t>
      </w:r>
      <w:r w:rsidR="00494B37">
        <w:t>Regulation</w:t>
      </w:r>
      <w:r w:rsidRPr="00C007D0">
        <w:t>.</w:t>
      </w:r>
    </w:p>
    <w:p w14:paraId="4CD3A002" w14:textId="4A113DCF" w:rsidR="00C75B2A" w:rsidRPr="004F657A" w:rsidRDefault="00D315EA" w:rsidP="00155BAB">
      <w:pPr>
        <w:pStyle w:val="Heading4"/>
      </w:pPr>
      <w:r w:rsidRPr="004F657A">
        <w:t xml:space="preserve">Proposed </w:t>
      </w:r>
      <w:r w:rsidR="00C75B2A" w:rsidRPr="004F657A">
        <w:t>PRC plan</w:t>
      </w:r>
    </w:p>
    <w:p w14:paraId="6DAE4FB4" w14:textId="7013C245" w:rsidR="00C75B2A" w:rsidRDefault="00C75B2A" w:rsidP="00155BAB">
      <w:pPr>
        <w:pStyle w:val="ListParagraph"/>
        <w:widowControl/>
        <w:numPr>
          <w:ilvl w:val="2"/>
          <w:numId w:val="278"/>
        </w:numPr>
        <w:spacing w:line="259" w:lineRule="auto"/>
      </w:pPr>
      <w:r>
        <w:t xml:space="preserve">Provide a </w:t>
      </w:r>
      <w:r w:rsidR="00D315EA">
        <w:t xml:space="preserve">proposed </w:t>
      </w:r>
      <w:r>
        <w:t>PRC plan for the project</w:t>
      </w:r>
      <w:r w:rsidR="00110BEB">
        <w:t xml:space="preserve">. The plan must </w:t>
      </w:r>
      <w:r>
        <w:t xml:space="preserve">show how and where activities will be carried out on land in a way that maximises the progressive rehabilitation of the land to </w:t>
      </w:r>
      <w:r w:rsidR="00110BEB">
        <w:t xml:space="preserve">a </w:t>
      </w:r>
      <w:r>
        <w:t xml:space="preserve">stable condition and provide for the condition to which the holder must rehabilitate the land before the EA may be surrendered. </w:t>
      </w:r>
    </w:p>
    <w:p w14:paraId="5334AA92" w14:textId="3ED7DEBC" w:rsidR="00C75B2A" w:rsidRDefault="00C75B2A" w:rsidP="00155BAB">
      <w:pPr>
        <w:ind w:firstLine="578"/>
      </w:pPr>
      <w:r>
        <w:t xml:space="preserve">The </w:t>
      </w:r>
      <w:r w:rsidR="00D315EA">
        <w:t xml:space="preserve">proposed </w:t>
      </w:r>
      <w:r>
        <w:t>PRC plan must consist of two components:</w:t>
      </w:r>
    </w:p>
    <w:p w14:paraId="26807862" w14:textId="536F902E" w:rsidR="00C75B2A" w:rsidRPr="001978B9" w:rsidRDefault="00C75B2A" w:rsidP="00155BAB">
      <w:pPr>
        <w:pStyle w:val="ListParagraph"/>
        <w:widowControl/>
        <w:numPr>
          <w:ilvl w:val="3"/>
          <w:numId w:val="278"/>
        </w:numPr>
        <w:spacing w:line="259" w:lineRule="auto"/>
        <w:rPr>
          <w:rFonts w:cs="Arial"/>
        </w:rPr>
      </w:pPr>
      <w:r w:rsidRPr="004C3AE1">
        <w:rPr>
          <w:rFonts w:cs="Arial"/>
        </w:rPr>
        <w:t xml:space="preserve">rehabilitation </w:t>
      </w:r>
      <w:r w:rsidRPr="001978B9">
        <w:rPr>
          <w:rFonts w:cs="Arial"/>
        </w:rPr>
        <w:t xml:space="preserve">planning </w:t>
      </w:r>
      <w:proofErr w:type="gramStart"/>
      <w:r w:rsidRPr="001978B9">
        <w:rPr>
          <w:rFonts w:cs="Arial"/>
        </w:rPr>
        <w:t>part</w:t>
      </w:r>
      <w:proofErr w:type="gramEnd"/>
    </w:p>
    <w:p w14:paraId="29971D2C" w14:textId="17EDCE93" w:rsidR="00C75B2A" w:rsidRPr="001978B9" w:rsidRDefault="00252D6B" w:rsidP="00155BAB">
      <w:pPr>
        <w:pStyle w:val="ListParagraph"/>
        <w:widowControl/>
        <w:numPr>
          <w:ilvl w:val="3"/>
          <w:numId w:val="278"/>
        </w:numPr>
        <w:spacing w:line="259" w:lineRule="auto"/>
        <w:rPr>
          <w:rFonts w:cs="Arial"/>
        </w:rPr>
      </w:pPr>
      <w:r w:rsidRPr="001978B9">
        <w:rPr>
          <w:rFonts w:cs="Arial"/>
        </w:rPr>
        <w:t>progressive rehabilitation and closure plan schedule (PRCP schedule)</w:t>
      </w:r>
      <w:r w:rsidR="00C75B2A" w:rsidRPr="001978B9">
        <w:rPr>
          <w:rFonts w:cs="Arial"/>
        </w:rPr>
        <w:t>.</w:t>
      </w:r>
    </w:p>
    <w:p w14:paraId="2546E519" w14:textId="521C2635" w:rsidR="00C75B2A" w:rsidRPr="00C83307" w:rsidRDefault="00253101" w:rsidP="00155BAB">
      <w:pPr>
        <w:pStyle w:val="ListParagraph"/>
        <w:widowControl/>
        <w:numPr>
          <w:ilvl w:val="2"/>
          <w:numId w:val="278"/>
        </w:numPr>
        <w:spacing w:line="259" w:lineRule="auto"/>
      </w:pPr>
      <w:r>
        <w:t>T</w:t>
      </w:r>
      <w:r w:rsidR="00C75B2A">
        <w:t xml:space="preserve">he </w:t>
      </w:r>
      <w:r w:rsidR="00D315EA">
        <w:t xml:space="preserve">proposed </w:t>
      </w:r>
      <w:r w:rsidR="00C75B2A">
        <w:t xml:space="preserve">PRC </w:t>
      </w:r>
      <w:r w:rsidR="00C75B2A" w:rsidRPr="0003353A">
        <w:t xml:space="preserve">plan </w:t>
      </w:r>
      <w:r w:rsidRPr="006A4C8D">
        <w:t>must</w:t>
      </w:r>
      <w:r>
        <w:t xml:space="preserve"> be consistent with the information requirements in the department’s </w:t>
      </w:r>
      <w:hyperlink r:id="rId41" w:history="1">
        <w:r w:rsidR="00C75B2A" w:rsidRPr="00252D6B">
          <w:rPr>
            <w:rStyle w:val="Hyperlink"/>
          </w:rPr>
          <w:t>Submission of a progressive rehabilitation and closure plan</w:t>
        </w:r>
      </w:hyperlink>
      <w:r w:rsidR="00C568F9">
        <w:rPr>
          <w:rStyle w:val="Hyperlink"/>
        </w:rPr>
        <w:t xml:space="preserve"> </w:t>
      </w:r>
      <w:r w:rsidR="00F87DD3">
        <w:rPr>
          <w:rStyle w:val="Hyperlink"/>
        </w:rPr>
        <w:fldChar w:fldCharType="begin"/>
      </w:r>
      <w:r w:rsidR="00E23A9F">
        <w:rPr>
          <w:rStyle w:val="Hyperlink"/>
        </w:rPr>
        <w:instrText xml:space="preserve"> ADDIN ZOTERO_ITEM CSL_CITATION {"citationID":"eIsZeVun","properties":{"formattedCitation":"(ESR/2019/4957) (DESI 2024)","plainCitation":"(ESR/2019/4957) (DESI 2024)","noteIndex":0},"citationItems":[{"id":9126,"uris":["http://zotero.org/groups/5377707/items/RZBRUZ4C"],"itemData":{"id":9126,"type":"book","edition":"ESR/2019/4957","event-place":"Brisbane","publisher":"Department of Environment, Science and Innovation, Queensland Government","publisher-place":"Brisbane","title":"Submission of a progressive rehabilitation and closure plan","URL":"https://www.des.qld.gov.au/policies?a=272936:policy_registry/rs-ap-prc-plan.docx","volume":"4.00","author":[{"literal":"DESI"}],"accessed":{"date-parts":[["2024",6,6]]},"issued":{"date-parts":[["2024",9,5]]}}}],"schema":"https://github.com/citation-style-language/schema/raw/master/csl-citation.json"} </w:instrText>
      </w:r>
      <w:r w:rsidR="00F87DD3">
        <w:rPr>
          <w:rStyle w:val="Hyperlink"/>
        </w:rPr>
        <w:fldChar w:fldCharType="separate"/>
      </w:r>
      <w:r w:rsidR="005A4D8D" w:rsidRPr="005A4D8D">
        <w:rPr>
          <w:rFonts w:cs="Arial"/>
        </w:rPr>
        <w:t>(ESR/2019/4957) (DESI 2024)</w:t>
      </w:r>
      <w:r w:rsidR="00F87DD3">
        <w:rPr>
          <w:rStyle w:val="Hyperlink"/>
        </w:rPr>
        <w:fldChar w:fldCharType="end"/>
      </w:r>
      <w:r w:rsidR="00C75B2A">
        <w:t>.</w:t>
      </w:r>
    </w:p>
    <w:p w14:paraId="2BCFA7D5" w14:textId="47B2279D" w:rsidR="00C75B2A" w:rsidRPr="004F657A" w:rsidRDefault="00C75B2A" w:rsidP="00155BAB">
      <w:pPr>
        <w:pStyle w:val="Heading4"/>
      </w:pPr>
      <w:r w:rsidRPr="004F657A">
        <w:t>Rehabilitation planning part</w:t>
      </w:r>
    </w:p>
    <w:p w14:paraId="58664F40" w14:textId="2E0EC879" w:rsidR="00C75B2A" w:rsidRPr="00C83307" w:rsidRDefault="00C75B2A" w:rsidP="00155BAB">
      <w:pPr>
        <w:pStyle w:val="ListParagraph"/>
        <w:widowControl/>
        <w:numPr>
          <w:ilvl w:val="2"/>
          <w:numId w:val="278"/>
        </w:numPr>
        <w:spacing w:line="259" w:lineRule="auto"/>
      </w:pPr>
      <w:r w:rsidRPr="00C83307">
        <w:t xml:space="preserve">Provide the rehabilitation planning part of the </w:t>
      </w:r>
      <w:r w:rsidR="00D315EA">
        <w:t xml:space="preserve">proposed </w:t>
      </w:r>
      <w:r w:rsidRPr="00C83307">
        <w:t>PRC plan</w:t>
      </w:r>
      <w:r>
        <w:t>, by addressing the following</w:t>
      </w:r>
      <w:r w:rsidRPr="00C83307">
        <w:t>:</w:t>
      </w:r>
    </w:p>
    <w:p w14:paraId="67FB1EEB" w14:textId="1CF291E7" w:rsidR="00C75B2A" w:rsidRPr="004C3AE1" w:rsidRDefault="00C75B2A" w:rsidP="00155BAB">
      <w:pPr>
        <w:pStyle w:val="ListParagraph"/>
        <w:widowControl/>
        <w:numPr>
          <w:ilvl w:val="3"/>
          <w:numId w:val="278"/>
        </w:numPr>
        <w:spacing w:line="259" w:lineRule="auto"/>
        <w:rPr>
          <w:rFonts w:cs="Arial"/>
        </w:rPr>
      </w:pPr>
      <w:r w:rsidRPr="004C3AE1">
        <w:rPr>
          <w:rFonts w:cs="Arial"/>
        </w:rPr>
        <w:t xml:space="preserve">Describe each resource tenure, including the area of each </w:t>
      </w:r>
      <w:proofErr w:type="gramStart"/>
      <w:r w:rsidRPr="004C3AE1">
        <w:rPr>
          <w:rFonts w:cs="Arial"/>
        </w:rPr>
        <w:t>tenure</w:t>
      </w:r>
      <w:proofErr w:type="gramEnd"/>
    </w:p>
    <w:p w14:paraId="27DE00F4" w14:textId="20D40BCF" w:rsidR="00C75B2A" w:rsidRPr="004C3AE1" w:rsidRDefault="00C75B2A" w:rsidP="00155BAB">
      <w:pPr>
        <w:pStyle w:val="ListParagraph"/>
        <w:widowControl/>
        <w:numPr>
          <w:ilvl w:val="3"/>
          <w:numId w:val="278"/>
        </w:numPr>
        <w:spacing w:line="259" w:lineRule="auto"/>
        <w:rPr>
          <w:rFonts w:cs="Arial"/>
        </w:rPr>
      </w:pPr>
      <w:r w:rsidRPr="004C3AE1">
        <w:rPr>
          <w:rFonts w:cs="Arial"/>
        </w:rPr>
        <w:t xml:space="preserve">Describe the relevant activities and the likely duration of the relevant </w:t>
      </w:r>
      <w:proofErr w:type="gramStart"/>
      <w:r w:rsidRPr="004C3AE1">
        <w:rPr>
          <w:rFonts w:cs="Arial"/>
        </w:rPr>
        <w:t>activities</w:t>
      </w:r>
      <w:proofErr w:type="gramEnd"/>
    </w:p>
    <w:p w14:paraId="0AD7537B" w14:textId="01D5C338" w:rsidR="00C75B2A" w:rsidRPr="004C3AE1" w:rsidRDefault="00C75B2A" w:rsidP="00155BAB">
      <w:pPr>
        <w:pStyle w:val="ListParagraph"/>
        <w:widowControl/>
        <w:numPr>
          <w:ilvl w:val="3"/>
          <w:numId w:val="278"/>
        </w:numPr>
        <w:spacing w:line="259" w:lineRule="auto"/>
        <w:rPr>
          <w:rFonts w:cs="Arial"/>
        </w:rPr>
      </w:pPr>
      <w:r w:rsidRPr="004C3AE1">
        <w:rPr>
          <w:rFonts w:cs="Arial"/>
        </w:rPr>
        <w:t xml:space="preserve">Include a detailed description, including maps, of how and where the relevant activities are to be carried </w:t>
      </w:r>
      <w:proofErr w:type="gramStart"/>
      <w:r w:rsidRPr="004C3AE1">
        <w:rPr>
          <w:rFonts w:cs="Arial"/>
        </w:rPr>
        <w:t>out</w:t>
      </w:r>
      <w:proofErr w:type="gramEnd"/>
    </w:p>
    <w:p w14:paraId="01AA4A10" w14:textId="00AEE59C" w:rsidR="00C75B2A" w:rsidRPr="004C3AE1" w:rsidRDefault="00C75B2A" w:rsidP="00155BAB">
      <w:pPr>
        <w:pStyle w:val="ListParagraph"/>
        <w:widowControl/>
        <w:numPr>
          <w:ilvl w:val="3"/>
          <w:numId w:val="278"/>
        </w:numPr>
        <w:spacing w:line="259" w:lineRule="auto"/>
        <w:rPr>
          <w:rFonts w:cs="Arial"/>
        </w:rPr>
      </w:pPr>
      <w:r w:rsidRPr="004C3AE1">
        <w:rPr>
          <w:rFonts w:cs="Arial"/>
        </w:rPr>
        <w:t>Include details of the consultation undertaken by the applicant in developing the proposed PRC plan</w:t>
      </w:r>
    </w:p>
    <w:p w14:paraId="7CE7FA03" w14:textId="50AB2FDF" w:rsidR="00C75B2A" w:rsidRPr="004C3AE1" w:rsidRDefault="00C75B2A" w:rsidP="00155BAB">
      <w:pPr>
        <w:pStyle w:val="ListParagraph"/>
        <w:widowControl/>
        <w:numPr>
          <w:ilvl w:val="3"/>
          <w:numId w:val="278"/>
        </w:numPr>
        <w:spacing w:line="259" w:lineRule="auto"/>
        <w:rPr>
          <w:rFonts w:cs="Arial"/>
        </w:rPr>
      </w:pPr>
      <w:r w:rsidRPr="004C3AE1">
        <w:rPr>
          <w:rFonts w:cs="Arial"/>
        </w:rPr>
        <w:t xml:space="preserve">Include details of how the applicant will undertake ongoing consultation in relation to the rehabilitation to be carried out under the </w:t>
      </w:r>
      <w:proofErr w:type="gramStart"/>
      <w:r w:rsidRPr="004C3AE1">
        <w:rPr>
          <w:rFonts w:cs="Arial"/>
        </w:rPr>
        <w:t>plan</w:t>
      </w:r>
      <w:proofErr w:type="gramEnd"/>
    </w:p>
    <w:p w14:paraId="6A6F39C1" w14:textId="52585034" w:rsidR="00C75B2A" w:rsidRPr="004C3AE1" w:rsidRDefault="00C75B2A" w:rsidP="00155BAB">
      <w:pPr>
        <w:pStyle w:val="ListParagraph"/>
        <w:widowControl/>
        <w:numPr>
          <w:ilvl w:val="3"/>
          <w:numId w:val="278"/>
        </w:numPr>
        <w:spacing w:line="259" w:lineRule="auto"/>
        <w:rPr>
          <w:rFonts w:cs="Arial"/>
        </w:rPr>
      </w:pPr>
      <w:r w:rsidRPr="004C3AE1">
        <w:rPr>
          <w:rFonts w:cs="Arial"/>
        </w:rPr>
        <w:t xml:space="preserve">State the extent to which each proposed post-mining land use or non-use management area is consistent with the outcome of consultation with the community in developing the plan and any strategies or plans for the land of a local government, the </w:t>
      </w:r>
      <w:proofErr w:type="gramStart"/>
      <w:r w:rsidRPr="004C3AE1">
        <w:rPr>
          <w:rFonts w:cs="Arial"/>
        </w:rPr>
        <w:t>State</w:t>
      </w:r>
      <w:proofErr w:type="gramEnd"/>
      <w:r w:rsidRPr="004C3AE1">
        <w:rPr>
          <w:rFonts w:cs="Arial"/>
        </w:rPr>
        <w:t xml:space="preserve"> or the Commonwealth</w:t>
      </w:r>
    </w:p>
    <w:p w14:paraId="48077F73" w14:textId="2109AB97" w:rsidR="00C75B2A" w:rsidRPr="004C3AE1" w:rsidRDefault="00C75B2A" w:rsidP="00155BAB">
      <w:pPr>
        <w:pStyle w:val="ListParagraph"/>
        <w:widowControl/>
        <w:numPr>
          <w:ilvl w:val="3"/>
          <w:numId w:val="278"/>
        </w:numPr>
        <w:spacing w:line="259" w:lineRule="auto"/>
        <w:rPr>
          <w:rFonts w:cs="Arial"/>
        </w:rPr>
      </w:pPr>
      <w:r w:rsidRPr="004C3AE1">
        <w:rPr>
          <w:rFonts w:cs="Arial"/>
        </w:rPr>
        <w:lastRenderedPageBreak/>
        <w:t xml:space="preserve">For each proposed post-mining land use, state the applicant’s proposed methods or techniques for rehabilitating the land to a stable condition in a way that supports the rehabilitation milestones under the proposed PRCP </w:t>
      </w:r>
      <w:proofErr w:type="gramStart"/>
      <w:r w:rsidRPr="004C3AE1">
        <w:rPr>
          <w:rFonts w:cs="Arial"/>
        </w:rPr>
        <w:t>schedule</w:t>
      </w:r>
      <w:proofErr w:type="gramEnd"/>
    </w:p>
    <w:p w14:paraId="62B12C8D" w14:textId="0B088B63" w:rsidR="00C75B2A" w:rsidRPr="004C3AE1" w:rsidRDefault="00C75B2A" w:rsidP="00155BAB">
      <w:pPr>
        <w:pStyle w:val="ListParagraph"/>
        <w:widowControl/>
        <w:numPr>
          <w:ilvl w:val="3"/>
          <w:numId w:val="278"/>
        </w:numPr>
        <w:spacing w:line="259" w:lineRule="auto"/>
        <w:rPr>
          <w:rFonts w:cs="Arial"/>
        </w:rPr>
      </w:pPr>
      <w:r w:rsidRPr="004C3AE1">
        <w:rPr>
          <w:rFonts w:cs="Arial"/>
        </w:rPr>
        <w:t xml:space="preserve">Identify the risks of a stable condition for land identified as a proposed post-mining land use not being achieved, and how the applicant intends to manage or minimise the </w:t>
      </w:r>
      <w:proofErr w:type="gramStart"/>
      <w:r w:rsidRPr="004C3AE1">
        <w:rPr>
          <w:rFonts w:cs="Arial"/>
        </w:rPr>
        <w:t>risks</w:t>
      </w:r>
      <w:proofErr w:type="gramEnd"/>
    </w:p>
    <w:p w14:paraId="42070BE4" w14:textId="30440DFB" w:rsidR="00C75B2A" w:rsidRDefault="00C75B2A" w:rsidP="00155BAB">
      <w:pPr>
        <w:pStyle w:val="ListParagraph"/>
        <w:widowControl/>
        <w:numPr>
          <w:ilvl w:val="3"/>
          <w:numId w:val="278"/>
        </w:numPr>
        <w:spacing w:line="259" w:lineRule="auto"/>
      </w:pPr>
      <w:r w:rsidRPr="004C3AE1">
        <w:rPr>
          <w:rFonts w:cs="Arial"/>
        </w:rPr>
        <w:t>For</w:t>
      </w:r>
      <w:r>
        <w:t xml:space="preserve"> each proposed non-use management area, state the reasons the applicant considers the area cannot be rehabilitated to a stable condition because of either of the below:</w:t>
      </w:r>
    </w:p>
    <w:p w14:paraId="23600E89" w14:textId="1E06557C" w:rsidR="00C75B2A" w:rsidRPr="001978B9" w:rsidRDefault="00252D6B" w:rsidP="00155BAB">
      <w:pPr>
        <w:pStyle w:val="ListParagraph"/>
        <w:widowControl/>
        <w:numPr>
          <w:ilvl w:val="4"/>
          <w:numId w:val="278"/>
        </w:numPr>
        <w:spacing w:before="0" w:after="160" w:line="259" w:lineRule="auto"/>
        <w:rPr>
          <w:rFonts w:cs="Arial"/>
        </w:rPr>
      </w:pPr>
      <w:r w:rsidRPr="001978B9">
        <w:rPr>
          <w:rFonts w:cs="Arial"/>
        </w:rPr>
        <w:t>c</w:t>
      </w:r>
      <w:r w:rsidR="00C75B2A" w:rsidRPr="001978B9">
        <w:rPr>
          <w:rFonts w:cs="Arial"/>
        </w:rPr>
        <w:t>arrying out rehabilitation of the land would cause a greater risk of environmental harm than not carrying out the rehabilitation or</w:t>
      </w:r>
    </w:p>
    <w:p w14:paraId="371A560B" w14:textId="18AC1208" w:rsidR="00C75B2A" w:rsidRPr="001D4668" w:rsidRDefault="00252D6B" w:rsidP="00155BAB">
      <w:pPr>
        <w:pStyle w:val="ListParagraph"/>
        <w:widowControl/>
        <w:numPr>
          <w:ilvl w:val="4"/>
          <w:numId w:val="278"/>
        </w:numPr>
        <w:spacing w:before="0" w:after="160" w:line="259" w:lineRule="auto"/>
        <w:rPr>
          <w:rFonts w:cs="Arial"/>
        </w:rPr>
      </w:pPr>
      <w:r w:rsidRPr="001978B9">
        <w:rPr>
          <w:rFonts w:cs="Arial"/>
        </w:rPr>
        <w:t>t</w:t>
      </w:r>
      <w:r w:rsidR="00C75B2A" w:rsidRPr="001978B9">
        <w:rPr>
          <w:rFonts w:cs="Arial"/>
        </w:rPr>
        <w:t xml:space="preserve">he risk of environmental harm </w:t>
      </w:r>
      <w:proofErr w:type="gramStart"/>
      <w:r w:rsidR="00C75B2A" w:rsidRPr="001978B9">
        <w:rPr>
          <w:rFonts w:cs="Arial"/>
        </w:rPr>
        <w:t>as a result of</w:t>
      </w:r>
      <w:proofErr w:type="gramEnd"/>
      <w:r w:rsidR="00C75B2A" w:rsidRPr="001978B9">
        <w:rPr>
          <w:rFonts w:cs="Arial"/>
        </w:rPr>
        <w:t xml:space="preserve"> not carrying out rehabilitation of the land is confined to the area of the relevant resource tenure and the applicant considers, having regard to each public interest consideration, that it is in the public interest for the land not to be rehabilitated to a stable condition</w:t>
      </w:r>
      <w:r w:rsidR="00C75B2A" w:rsidRPr="001D4668">
        <w:rPr>
          <w:rFonts w:cs="Arial"/>
        </w:rPr>
        <w:t xml:space="preserve">. </w:t>
      </w:r>
    </w:p>
    <w:p w14:paraId="0863A749" w14:textId="61D80C09" w:rsidR="00C75B2A" w:rsidRPr="004C3AE1" w:rsidRDefault="00C75B2A" w:rsidP="00155BAB">
      <w:pPr>
        <w:pStyle w:val="ListParagraph"/>
        <w:widowControl/>
        <w:numPr>
          <w:ilvl w:val="3"/>
          <w:numId w:val="278"/>
        </w:numPr>
        <w:spacing w:line="259" w:lineRule="auto"/>
        <w:rPr>
          <w:rFonts w:cs="Arial"/>
        </w:rPr>
      </w:pPr>
      <w:r w:rsidRPr="004C3AE1">
        <w:rPr>
          <w:rFonts w:cs="Arial"/>
        </w:rPr>
        <w:t xml:space="preserve">Include copies of reports or other evidence relied on by the applicant for each proposed non-use management </w:t>
      </w:r>
      <w:proofErr w:type="gramStart"/>
      <w:r w:rsidRPr="004C3AE1">
        <w:rPr>
          <w:rFonts w:cs="Arial"/>
        </w:rPr>
        <w:t>area</w:t>
      </w:r>
      <w:proofErr w:type="gramEnd"/>
    </w:p>
    <w:p w14:paraId="5398884B" w14:textId="3852A284" w:rsidR="009B108C" w:rsidRPr="004C3AE1" w:rsidRDefault="00C75B2A" w:rsidP="00155BAB">
      <w:pPr>
        <w:pStyle w:val="ListParagraph"/>
        <w:widowControl/>
        <w:numPr>
          <w:ilvl w:val="3"/>
          <w:numId w:val="278"/>
        </w:numPr>
        <w:spacing w:line="259" w:lineRule="auto"/>
        <w:rPr>
          <w:rFonts w:cs="Arial"/>
        </w:rPr>
      </w:pPr>
      <w:r w:rsidRPr="004C3AE1">
        <w:rPr>
          <w:rFonts w:cs="Arial"/>
        </w:rPr>
        <w:t xml:space="preserve">For each proposed non-use management area, state the applicant’s proposed methodology for achieving best practice management of the area to support the management milestones under the proposed PRCP schedule for the </w:t>
      </w:r>
      <w:proofErr w:type="gramStart"/>
      <w:r w:rsidRPr="004C3AE1">
        <w:rPr>
          <w:rFonts w:cs="Arial"/>
        </w:rPr>
        <w:t>area</w:t>
      </w:r>
      <w:proofErr w:type="gramEnd"/>
    </w:p>
    <w:p w14:paraId="372B16CF" w14:textId="6DBB81C9" w:rsidR="00C75B2A" w:rsidRDefault="00C75B2A" w:rsidP="00155BAB">
      <w:pPr>
        <w:pStyle w:val="ListParagraph"/>
        <w:widowControl/>
        <w:numPr>
          <w:ilvl w:val="3"/>
          <w:numId w:val="278"/>
        </w:numPr>
        <w:spacing w:line="259" w:lineRule="auto"/>
      </w:pPr>
      <w:r w:rsidRPr="004C3AE1">
        <w:rPr>
          <w:rFonts w:cs="Arial"/>
        </w:rPr>
        <w:t>Include</w:t>
      </w:r>
      <w:r>
        <w:t xml:space="preserve"> other information requirements outlined in the </w:t>
      </w:r>
      <w:r w:rsidR="00252D6B">
        <w:t xml:space="preserve">department’s </w:t>
      </w:r>
      <w:r>
        <w:t xml:space="preserve">statutory guideline </w:t>
      </w:r>
      <w:hyperlink r:id="rId42" w:history="1">
        <w:r w:rsidRPr="009B108C">
          <w:rPr>
            <w:rStyle w:val="Hyperlink"/>
          </w:rPr>
          <w:t xml:space="preserve">Progressive </w:t>
        </w:r>
        <w:r w:rsidR="00252D6B" w:rsidRPr="009B108C">
          <w:rPr>
            <w:rStyle w:val="Hyperlink"/>
          </w:rPr>
          <w:t>r</w:t>
        </w:r>
        <w:r w:rsidRPr="009B108C">
          <w:rPr>
            <w:rStyle w:val="Hyperlink"/>
          </w:rPr>
          <w:t xml:space="preserve">ehabilitation and </w:t>
        </w:r>
        <w:r w:rsidR="00252D6B" w:rsidRPr="009B108C">
          <w:rPr>
            <w:rStyle w:val="Hyperlink"/>
          </w:rPr>
          <w:t>c</w:t>
        </w:r>
        <w:r w:rsidRPr="009B108C">
          <w:rPr>
            <w:rStyle w:val="Hyperlink"/>
          </w:rPr>
          <w:t xml:space="preserve">losure </w:t>
        </w:r>
        <w:r w:rsidR="00252D6B" w:rsidRPr="009B108C">
          <w:rPr>
            <w:rStyle w:val="Hyperlink"/>
          </w:rPr>
          <w:t>p</w:t>
        </w:r>
        <w:r w:rsidRPr="009B108C">
          <w:rPr>
            <w:rStyle w:val="Hyperlink"/>
          </w:rPr>
          <w:t>lans</w:t>
        </w:r>
      </w:hyperlink>
      <w:r w:rsidR="005A4D8D">
        <w:rPr>
          <w:rStyle w:val="Hyperlink"/>
        </w:rPr>
        <w:t xml:space="preserve"> </w:t>
      </w:r>
      <w:r w:rsidR="005A4D8D">
        <w:rPr>
          <w:rStyle w:val="Hyperlink"/>
        </w:rPr>
        <w:fldChar w:fldCharType="begin"/>
      </w:r>
      <w:r w:rsidR="00E23A9F">
        <w:rPr>
          <w:rStyle w:val="Hyperlink"/>
        </w:rPr>
        <w:instrText xml:space="preserve"> ADDIN ZOTERO_ITEM CSL_CITATION {"citationID":"Bz1DLwWx","properties":{"formattedCitation":"(ESR/2019/4957) (DESI 2024)","plainCitation":"(ESR/2019/4957) (DESI 2024)","noteIndex":0},"citationItems":[{"id":9126,"uris":["http://zotero.org/groups/5377707/items/RZBRUZ4C"],"itemData":{"id":9126,"type":"book","edition":"ESR/2019/4957","event-place":"Brisbane","publisher":"Department of Environment, Science and Innovation, Queensland Government","publisher-place":"Brisbane","title":"Submission of a progressive rehabilitation and closure plan","URL":"https://www.des.qld.gov.au/policies?a=272936:policy_registry/rs-ap-prc-plan.docx","volume":"4.00","author":[{"literal":"DESI"}],"accessed":{"date-parts":[["2024",6,6]]},"issued":{"date-parts":[["2024",9,5]]}}}],"schema":"https://github.com/citation-style-language/schema/raw/master/csl-citation.json"} </w:instrText>
      </w:r>
      <w:r w:rsidR="005A4D8D">
        <w:rPr>
          <w:rStyle w:val="Hyperlink"/>
        </w:rPr>
        <w:fldChar w:fldCharType="separate"/>
      </w:r>
      <w:r w:rsidR="005A4D8D" w:rsidRPr="005A4D8D">
        <w:rPr>
          <w:rFonts w:cs="Arial"/>
        </w:rPr>
        <w:t>(ESR/2019/4957) (DESI 2024)</w:t>
      </w:r>
      <w:r w:rsidR="005A4D8D">
        <w:rPr>
          <w:rStyle w:val="Hyperlink"/>
        </w:rPr>
        <w:fldChar w:fldCharType="end"/>
      </w:r>
      <w:r w:rsidR="00DC0CE4">
        <w:rPr>
          <w:rStyle w:val="Hyperlink"/>
        </w:rPr>
        <w:t>.</w:t>
      </w:r>
      <w:r w:rsidR="00FF3822">
        <w:rPr>
          <w:rStyle w:val="Hyperlink"/>
        </w:rPr>
        <w:t xml:space="preserve"> </w:t>
      </w:r>
      <w:r>
        <w:t xml:space="preserve"> </w:t>
      </w:r>
    </w:p>
    <w:p w14:paraId="0B16D3C0" w14:textId="4D6EE2BF" w:rsidR="00C75B2A" w:rsidRPr="00751FE6" w:rsidRDefault="00C75B2A" w:rsidP="00155BAB">
      <w:pPr>
        <w:pStyle w:val="Heading4"/>
      </w:pPr>
      <w:r w:rsidRPr="004F657A">
        <w:t>PRCP schedule</w:t>
      </w:r>
    </w:p>
    <w:p w14:paraId="05C62A58" w14:textId="7BA38B61" w:rsidR="00C75B2A" w:rsidRDefault="00252D6B" w:rsidP="00155BAB">
      <w:pPr>
        <w:pStyle w:val="ListParagraph"/>
        <w:widowControl/>
        <w:numPr>
          <w:ilvl w:val="2"/>
          <w:numId w:val="278"/>
        </w:numPr>
        <w:spacing w:line="259" w:lineRule="auto"/>
      </w:pPr>
      <w:r>
        <w:t xml:space="preserve">Provide a </w:t>
      </w:r>
      <w:r w:rsidR="00C75B2A">
        <w:t xml:space="preserve">proposed PRCP schedule </w:t>
      </w:r>
      <w:r>
        <w:t xml:space="preserve">which describes </w:t>
      </w:r>
      <w:r w:rsidR="00C75B2A">
        <w:t xml:space="preserve">time-based milestones for achieving each post-mining land use or non-use management area for the </w:t>
      </w:r>
      <w:r w:rsidR="005B3133">
        <w:t>project</w:t>
      </w:r>
      <w:r w:rsidR="00C75B2A">
        <w:t xml:space="preserve">. Present the </w:t>
      </w:r>
      <w:r w:rsidR="002E4251">
        <w:t xml:space="preserve">proposed </w:t>
      </w:r>
      <w:r w:rsidR="00C75B2A">
        <w:t xml:space="preserve">PRCP schedule in the table template included in the </w:t>
      </w:r>
      <w:r>
        <w:t xml:space="preserve">department’s </w:t>
      </w:r>
      <w:hyperlink r:id="rId43" w:history="1">
        <w:r w:rsidRPr="00252D6B">
          <w:rPr>
            <w:rStyle w:val="Hyperlink"/>
          </w:rPr>
          <w:t>Submission of a progressive rehabilitation and closure plan</w:t>
        </w:r>
      </w:hyperlink>
      <w:r w:rsidR="00DC0CE4">
        <w:rPr>
          <w:rStyle w:val="Hyperlink"/>
        </w:rPr>
        <w:t xml:space="preserve"> </w:t>
      </w:r>
      <w:r w:rsidR="00DC0CE4">
        <w:rPr>
          <w:rStyle w:val="Hyperlink"/>
        </w:rPr>
        <w:fldChar w:fldCharType="begin"/>
      </w:r>
      <w:r w:rsidR="00E23A9F">
        <w:rPr>
          <w:rStyle w:val="Hyperlink"/>
        </w:rPr>
        <w:instrText xml:space="preserve"> ADDIN ZOTERO_ITEM CSL_CITATION {"citationID":"PDzokQkZ","properties":{"formattedCitation":"(ESR/2019/4957) (DESI 2024)","plainCitation":"(ESR/2019/4957) (DESI 2024)","noteIndex":0},"citationItems":[{"id":9126,"uris":["http://zotero.org/groups/5377707/items/RZBRUZ4C"],"itemData":{"id":9126,"type":"book","edition":"ESR/2019/4957","event-place":"Brisbane","publisher":"Department of Environment, Science and Innovation, Queensland Government","publisher-place":"Brisbane","title":"Submission of a progressive rehabilitation and closure plan","URL":"https://www.des.qld.gov.au/policies?a=272936:policy_registry/rs-ap-prc-plan.docx","volume":"4.00","author":[{"literal":"DESI"}],"accessed":{"date-parts":[["2024",6,6]]},"issued":{"date-parts":[["2024",9,5]]}}}],"schema":"https://github.com/citation-style-language/schema/raw/master/csl-citation.json"} </w:instrText>
      </w:r>
      <w:r w:rsidR="00DC0CE4">
        <w:rPr>
          <w:rStyle w:val="Hyperlink"/>
        </w:rPr>
        <w:fldChar w:fldCharType="separate"/>
      </w:r>
      <w:r w:rsidR="00DC0CE4" w:rsidRPr="00DC0CE4">
        <w:rPr>
          <w:rFonts w:cs="Arial"/>
        </w:rPr>
        <w:t>(ESR/2019/4957) (DESI 2024)</w:t>
      </w:r>
      <w:r w:rsidR="00DC0CE4">
        <w:rPr>
          <w:rStyle w:val="Hyperlink"/>
        </w:rPr>
        <w:fldChar w:fldCharType="end"/>
      </w:r>
      <w:r w:rsidR="00C75B2A">
        <w:t>.</w:t>
      </w:r>
    </w:p>
    <w:p w14:paraId="1E533149" w14:textId="11D9E255" w:rsidR="00C75B2A" w:rsidRDefault="00252D6B" w:rsidP="00155BAB">
      <w:pPr>
        <w:ind w:firstLine="578"/>
      </w:pPr>
      <w:r>
        <w:t>T</w:t>
      </w:r>
      <w:r w:rsidR="00C75B2A">
        <w:t xml:space="preserve">he </w:t>
      </w:r>
      <w:r w:rsidR="002E4251">
        <w:t xml:space="preserve">proposed </w:t>
      </w:r>
      <w:r w:rsidR="00C75B2A">
        <w:t xml:space="preserve">PRCP schedule, </w:t>
      </w:r>
      <w:r>
        <w:t xml:space="preserve">must </w:t>
      </w:r>
      <w:r w:rsidR="00C75B2A">
        <w:t>identify:</w:t>
      </w:r>
    </w:p>
    <w:p w14:paraId="789683A6" w14:textId="77777777" w:rsidR="00C75B2A" w:rsidRPr="001978B9" w:rsidRDefault="00C75B2A" w:rsidP="00155BAB">
      <w:pPr>
        <w:pStyle w:val="ListParagraph"/>
        <w:widowControl/>
        <w:numPr>
          <w:ilvl w:val="3"/>
          <w:numId w:val="278"/>
        </w:numPr>
        <w:spacing w:line="259" w:lineRule="auto"/>
        <w:rPr>
          <w:rFonts w:cs="Arial"/>
        </w:rPr>
      </w:pPr>
      <w:r w:rsidRPr="001978B9">
        <w:rPr>
          <w:rFonts w:cs="Arial"/>
        </w:rPr>
        <w:t>all land within the resource tenure as either a post-mining land use or non-use management area</w:t>
      </w:r>
    </w:p>
    <w:p w14:paraId="4145781B" w14:textId="77777777" w:rsidR="00C75B2A" w:rsidRPr="001978B9" w:rsidRDefault="00C75B2A" w:rsidP="00155BAB">
      <w:pPr>
        <w:pStyle w:val="ListParagraph"/>
        <w:widowControl/>
        <w:numPr>
          <w:ilvl w:val="3"/>
          <w:numId w:val="278"/>
        </w:numPr>
        <w:spacing w:line="259" w:lineRule="auto"/>
        <w:rPr>
          <w:rFonts w:cs="Arial"/>
        </w:rPr>
      </w:pPr>
      <w:r w:rsidRPr="001978B9">
        <w:rPr>
          <w:rFonts w:cs="Arial"/>
        </w:rPr>
        <w:t>when land becomes available for rehabilitation or improvement</w:t>
      </w:r>
    </w:p>
    <w:p w14:paraId="211D86F1" w14:textId="77777777" w:rsidR="00C75B2A" w:rsidRPr="001978B9" w:rsidRDefault="00C75B2A" w:rsidP="00155BAB">
      <w:pPr>
        <w:pStyle w:val="ListParagraph"/>
        <w:widowControl/>
        <w:numPr>
          <w:ilvl w:val="3"/>
          <w:numId w:val="278"/>
        </w:numPr>
        <w:spacing w:line="259" w:lineRule="auto"/>
        <w:rPr>
          <w:rFonts w:cs="Arial"/>
        </w:rPr>
      </w:pPr>
      <w:r w:rsidRPr="001978B9">
        <w:rPr>
          <w:rFonts w:cs="Arial"/>
        </w:rPr>
        <w:t xml:space="preserve">rehabilitation milestones to achieve a post-mining land </w:t>
      </w:r>
      <w:proofErr w:type="gramStart"/>
      <w:r w:rsidRPr="001978B9">
        <w:rPr>
          <w:rFonts w:cs="Arial"/>
        </w:rPr>
        <w:t>use</w:t>
      </w:r>
      <w:proofErr w:type="gramEnd"/>
    </w:p>
    <w:p w14:paraId="04CE8AF2" w14:textId="77777777" w:rsidR="00C75B2A" w:rsidRPr="001978B9" w:rsidRDefault="00C75B2A" w:rsidP="00155BAB">
      <w:pPr>
        <w:pStyle w:val="ListParagraph"/>
        <w:widowControl/>
        <w:numPr>
          <w:ilvl w:val="3"/>
          <w:numId w:val="278"/>
        </w:numPr>
        <w:spacing w:line="259" w:lineRule="auto"/>
        <w:rPr>
          <w:rFonts w:cs="Arial"/>
        </w:rPr>
      </w:pPr>
      <w:r w:rsidRPr="001978B9">
        <w:rPr>
          <w:rFonts w:cs="Arial"/>
        </w:rPr>
        <w:t xml:space="preserve">management milestones to achieve a non-use management </w:t>
      </w:r>
      <w:proofErr w:type="gramStart"/>
      <w:r w:rsidRPr="001978B9">
        <w:rPr>
          <w:rFonts w:cs="Arial"/>
        </w:rPr>
        <w:t>area</w:t>
      </w:r>
      <w:proofErr w:type="gramEnd"/>
    </w:p>
    <w:p w14:paraId="02B50CA8" w14:textId="77777777" w:rsidR="00C75B2A" w:rsidRPr="001978B9" w:rsidRDefault="00C75B2A" w:rsidP="00155BAB">
      <w:pPr>
        <w:pStyle w:val="ListParagraph"/>
        <w:widowControl/>
        <w:numPr>
          <w:ilvl w:val="3"/>
          <w:numId w:val="278"/>
        </w:numPr>
        <w:spacing w:line="259" w:lineRule="auto"/>
        <w:rPr>
          <w:rFonts w:cs="Arial"/>
        </w:rPr>
      </w:pPr>
      <w:r w:rsidRPr="001978B9">
        <w:rPr>
          <w:rFonts w:cs="Arial"/>
        </w:rPr>
        <w:t xml:space="preserve">milestone criteria that demonstrate when each milestone has been </w:t>
      </w:r>
      <w:proofErr w:type="gramStart"/>
      <w:r w:rsidRPr="001978B9">
        <w:rPr>
          <w:rFonts w:cs="Arial"/>
        </w:rPr>
        <w:t>completed</w:t>
      </w:r>
      <w:proofErr w:type="gramEnd"/>
    </w:p>
    <w:p w14:paraId="76B338FB" w14:textId="77777777" w:rsidR="00C75B2A" w:rsidRPr="001978B9" w:rsidRDefault="00C75B2A" w:rsidP="00155BAB">
      <w:pPr>
        <w:pStyle w:val="ListParagraph"/>
        <w:widowControl/>
        <w:numPr>
          <w:ilvl w:val="3"/>
          <w:numId w:val="278"/>
        </w:numPr>
        <w:spacing w:line="259" w:lineRule="auto"/>
        <w:rPr>
          <w:rFonts w:cs="Arial"/>
        </w:rPr>
      </w:pPr>
      <w:r w:rsidRPr="001978B9">
        <w:rPr>
          <w:rFonts w:cs="Arial"/>
        </w:rPr>
        <w:t xml:space="preserve">completion dates for each milestone to be </w:t>
      </w:r>
      <w:proofErr w:type="gramStart"/>
      <w:r w:rsidRPr="001978B9">
        <w:rPr>
          <w:rFonts w:cs="Arial"/>
        </w:rPr>
        <w:t>achieved</w:t>
      </w:r>
      <w:proofErr w:type="gramEnd"/>
    </w:p>
    <w:p w14:paraId="549DFEFA" w14:textId="77777777" w:rsidR="00C75B2A" w:rsidRPr="001978B9" w:rsidRDefault="00C75B2A" w:rsidP="00155BAB">
      <w:pPr>
        <w:pStyle w:val="ListParagraph"/>
        <w:widowControl/>
        <w:numPr>
          <w:ilvl w:val="3"/>
          <w:numId w:val="278"/>
        </w:numPr>
        <w:spacing w:line="259" w:lineRule="auto"/>
        <w:rPr>
          <w:rFonts w:cs="Arial"/>
        </w:rPr>
      </w:pPr>
      <w:r w:rsidRPr="001978B9">
        <w:rPr>
          <w:rFonts w:cs="Arial"/>
        </w:rPr>
        <w:t xml:space="preserve">a final site design. </w:t>
      </w:r>
    </w:p>
    <w:p w14:paraId="20257A45" w14:textId="7A07DDCE" w:rsidR="008B4229" w:rsidRDefault="00C75B2A">
      <w:pPr>
        <w:pStyle w:val="ListParagraph"/>
        <w:widowControl/>
        <w:numPr>
          <w:ilvl w:val="2"/>
          <w:numId w:val="278"/>
        </w:numPr>
        <w:spacing w:line="259" w:lineRule="auto"/>
      </w:pPr>
      <w:r>
        <w:t>All milestone criteria must be consistent with the SMART principles</w:t>
      </w:r>
      <w:r w:rsidR="008B4229">
        <w:t xml:space="preserve"> described in the </w:t>
      </w:r>
      <w:hyperlink r:id="rId44" w:history="1">
        <w:r w:rsidR="001E78C7" w:rsidRPr="009B108C">
          <w:rPr>
            <w:rStyle w:val="Hyperlink"/>
          </w:rPr>
          <w:t>Progressive rehabilitation and closure plans</w:t>
        </w:r>
      </w:hyperlink>
      <w:r w:rsidR="008C03E6">
        <w:rPr>
          <w:rStyle w:val="Hyperlink"/>
        </w:rPr>
        <w:t xml:space="preserve"> </w:t>
      </w:r>
      <w:r w:rsidR="008C03E6">
        <w:rPr>
          <w:rStyle w:val="Hyperlink"/>
        </w:rPr>
        <w:fldChar w:fldCharType="begin"/>
      </w:r>
      <w:r w:rsidR="00E23A9F">
        <w:rPr>
          <w:rStyle w:val="Hyperlink"/>
        </w:rPr>
        <w:instrText xml:space="preserve"> ADDIN ZOTERO_ITEM CSL_CITATION {"citationID":"yR5oTXDX","properties":{"formattedCitation":"(ESR/2019/4957) (DESI 2024)","plainCitation":"(ESR/2019/4957) (DESI 2024)","noteIndex":0},"citationItems":[{"id":9126,"uris":["http://zotero.org/groups/5377707/items/RZBRUZ4C"],"itemData":{"id":9126,"type":"book","edition":"ESR/2019/4957","event-place":"Brisbane","publisher":"Department of Environment, Science and Innovation, Queensland Government","publisher-place":"Brisbane","title":"Submission of a progressive rehabilitation and closure plan","URL":"https://www.des.qld.gov.au/policies?a=272936:policy_registry/rs-ap-prc-plan.docx","volume":"4.00","author":[{"literal":"DESI"}],"accessed":{"date-parts":[["2024",6,6]]},"issued":{"date-parts":[["2024",9,5]]}}}],"schema":"https://github.com/citation-style-language/schema/raw/master/csl-citation.json"} </w:instrText>
      </w:r>
      <w:r w:rsidR="008C03E6">
        <w:rPr>
          <w:rStyle w:val="Hyperlink"/>
        </w:rPr>
        <w:fldChar w:fldCharType="separate"/>
      </w:r>
      <w:r w:rsidR="008C03E6" w:rsidRPr="008C03E6">
        <w:rPr>
          <w:rFonts w:cs="Arial"/>
        </w:rPr>
        <w:t>(ESR/2019/4957) (DESI 2024)</w:t>
      </w:r>
      <w:r w:rsidR="008C03E6">
        <w:rPr>
          <w:rStyle w:val="Hyperlink"/>
        </w:rPr>
        <w:fldChar w:fldCharType="end"/>
      </w:r>
      <w:r w:rsidR="008B4229">
        <w:t xml:space="preserve">. </w:t>
      </w:r>
    </w:p>
    <w:p w14:paraId="25412CD1" w14:textId="6141D299" w:rsidR="002D4B1A" w:rsidRDefault="002D4B1A" w:rsidP="009E0D90">
      <w:pPr>
        <w:pStyle w:val="Heading2"/>
      </w:pPr>
      <w:bookmarkStart w:id="581" w:name="_Toc97210686"/>
      <w:bookmarkStart w:id="582" w:name="_Toc35433801"/>
      <w:bookmarkStart w:id="583" w:name="_Toc35457950"/>
      <w:bookmarkStart w:id="584" w:name="_Toc35458098"/>
      <w:bookmarkStart w:id="585" w:name="_Toc35458313"/>
      <w:bookmarkStart w:id="586" w:name="_Toc35458432"/>
      <w:bookmarkStart w:id="587" w:name="_Toc35433802"/>
      <w:bookmarkStart w:id="588" w:name="_Toc35457951"/>
      <w:bookmarkStart w:id="589" w:name="_Toc35458099"/>
      <w:bookmarkStart w:id="590" w:name="_Toc35458314"/>
      <w:bookmarkStart w:id="591" w:name="_Toc35458433"/>
      <w:bookmarkStart w:id="592" w:name="_Toc35433803"/>
      <w:bookmarkStart w:id="593" w:name="_Toc35457952"/>
      <w:bookmarkStart w:id="594" w:name="_Toc35458100"/>
      <w:bookmarkStart w:id="595" w:name="_Toc35458315"/>
      <w:bookmarkStart w:id="596" w:name="_Toc35458434"/>
      <w:bookmarkStart w:id="597" w:name="_Toc35433804"/>
      <w:bookmarkStart w:id="598" w:name="_Toc35457953"/>
      <w:bookmarkStart w:id="599" w:name="_Toc35458101"/>
      <w:bookmarkStart w:id="600" w:name="_Toc35458316"/>
      <w:bookmarkStart w:id="601" w:name="_Toc35458435"/>
      <w:bookmarkStart w:id="602" w:name="_Toc35433805"/>
      <w:bookmarkStart w:id="603" w:name="_Toc35457954"/>
      <w:bookmarkStart w:id="604" w:name="_Toc35458102"/>
      <w:bookmarkStart w:id="605" w:name="_Toc35458317"/>
      <w:bookmarkStart w:id="606" w:name="_Toc35458436"/>
      <w:bookmarkStart w:id="607" w:name="_Toc35433806"/>
      <w:bookmarkStart w:id="608" w:name="_Toc35457955"/>
      <w:bookmarkStart w:id="609" w:name="_Toc35458103"/>
      <w:bookmarkStart w:id="610" w:name="_Toc35458318"/>
      <w:bookmarkStart w:id="611" w:name="_Toc35458437"/>
      <w:bookmarkStart w:id="612" w:name="_Toc35433807"/>
      <w:bookmarkStart w:id="613" w:name="_Toc35457956"/>
      <w:bookmarkStart w:id="614" w:name="_Toc35458104"/>
      <w:bookmarkStart w:id="615" w:name="_Toc35458319"/>
      <w:bookmarkStart w:id="616" w:name="_Toc35458438"/>
      <w:bookmarkStart w:id="617" w:name="_Toc35433808"/>
      <w:bookmarkStart w:id="618" w:name="_Toc35457957"/>
      <w:bookmarkStart w:id="619" w:name="_Toc35458105"/>
      <w:bookmarkStart w:id="620" w:name="_Toc35458320"/>
      <w:bookmarkStart w:id="621" w:name="_Toc35458439"/>
      <w:bookmarkStart w:id="622" w:name="_Toc35433809"/>
      <w:bookmarkStart w:id="623" w:name="_Toc35457958"/>
      <w:bookmarkStart w:id="624" w:name="_Toc35458106"/>
      <w:bookmarkStart w:id="625" w:name="_Toc35458321"/>
      <w:bookmarkStart w:id="626" w:name="_Toc35458440"/>
      <w:bookmarkStart w:id="627" w:name="_Toc35433810"/>
      <w:bookmarkStart w:id="628" w:name="_Toc35457959"/>
      <w:bookmarkStart w:id="629" w:name="_Toc35458107"/>
      <w:bookmarkStart w:id="630" w:name="_Toc35458322"/>
      <w:bookmarkStart w:id="631" w:name="_Toc35458441"/>
      <w:bookmarkStart w:id="632" w:name="_Toc35433811"/>
      <w:bookmarkStart w:id="633" w:name="_Toc35457960"/>
      <w:bookmarkStart w:id="634" w:name="_Toc35458108"/>
      <w:bookmarkStart w:id="635" w:name="_Toc35458323"/>
      <w:bookmarkStart w:id="636" w:name="_Toc35458442"/>
      <w:bookmarkStart w:id="637" w:name="_Toc35433812"/>
      <w:bookmarkStart w:id="638" w:name="_Toc35457961"/>
      <w:bookmarkStart w:id="639" w:name="_Toc35458109"/>
      <w:bookmarkStart w:id="640" w:name="_Toc35458324"/>
      <w:bookmarkStart w:id="641" w:name="_Toc35458443"/>
      <w:bookmarkStart w:id="642" w:name="_Toc35433813"/>
      <w:bookmarkStart w:id="643" w:name="_Toc35457962"/>
      <w:bookmarkStart w:id="644" w:name="_Toc35458110"/>
      <w:bookmarkStart w:id="645" w:name="_Toc35458325"/>
      <w:bookmarkStart w:id="646" w:name="_Toc35458444"/>
      <w:bookmarkStart w:id="647" w:name="_Toc35433814"/>
      <w:bookmarkStart w:id="648" w:name="_Toc35457963"/>
      <w:bookmarkStart w:id="649" w:name="_Toc35458111"/>
      <w:bookmarkStart w:id="650" w:name="_Toc35458326"/>
      <w:bookmarkStart w:id="651" w:name="_Toc35458445"/>
      <w:bookmarkStart w:id="652" w:name="_Toc35433815"/>
      <w:bookmarkStart w:id="653" w:name="_Toc35457964"/>
      <w:bookmarkStart w:id="654" w:name="_Toc35458112"/>
      <w:bookmarkStart w:id="655" w:name="_Toc35458327"/>
      <w:bookmarkStart w:id="656" w:name="_Toc35458446"/>
      <w:bookmarkStart w:id="657" w:name="_Toc35433816"/>
      <w:bookmarkStart w:id="658" w:name="_Toc35457965"/>
      <w:bookmarkStart w:id="659" w:name="_Toc35458113"/>
      <w:bookmarkStart w:id="660" w:name="_Toc35458328"/>
      <w:bookmarkStart w:id="661" w:name="_Toc35458447"/>
      <w:bookmarkStart w:id="662" w:name="_Toc35433817"/>
      <w:bookmarkStart w:id="663" w:name="_Toc35457966"/>
      <w:bookmarkStart w:id="664" w:name="_Toc35458114"/>
      <w:bookmarkStart w:id="665" w:name="_Toc35458329"/>
      <w:bookmarkStart w:id="666" w:name="_Toc35458448"/>
      <w:bookmarkStart w:id="667" w:name="_Toc35433818"/>
      <w:bookmarkStart w:id="668" w:name="_Toc35457967"/>
      <w:bookmarkStart w:id="669" w:name="_Toc35458115"/>
      <w:bookmarkStart w:id="670" w:name="_Toc35458330"/>
      <w:bookmarkStart w:id="671" w:name="_Toc35458449"/>
      <w:bookmarkStart w:id="672" w:name="_Toc35433819"/>
      <w:bookmarkStart w:id="673" w:name="_Toc35457968"/>
      <w:bookmarkStart w:id="674" w:name="_Toc35458116"/>
      <w:bookmarkStart w:id="675" w:name="_Toc35458331"/>
      <w:bookmarkStart w:id="676" w:name="_Toc35458450"/>
      <w:bookmarkStart w:id="677" w:name="_Toc35433820"/>
      <w:bookmarkStart w:id="678" w:name="_Toc35457969"/>
      <w:bookmarkStart w:id="679" w:name="_Toc35458117"/>
      <w:bookmarkStart w:id="680" w:name="_Toc35458332"/>
      <w:bookmarkStart w:id="681" w:name="_Toc35458451"/>
      <w:bookmarkStart w:id="682" w:name="_Toc35433821"/>
      <w:bookmarkStart w:id="683" w:name="_Toc35457970"/>
      <w:bookmarkStart w:id="684" w:name="_Toc35458118"/>
      <w:bookmarkStart w:id="685" w:name="_Toc35458333"/>
      <w:bookmarkStart w:id="686" w:name="_Toc35458452"/>
      <w:bookmarkStart w:id="687" w:name="_Toc35433822"/>
      <w:bookmarkStart w:id="688" w:name="_Toc35457971"/>
      <w:bookmarkStart w:id="689" w:name="_Toc35458119"/>
      <w:bookmarkStart w:id="690" w:name="_Toc35458334"/>
      <w:bookmarkStart w:id="691" w:name="_Toc35458453"/>
      <w:bookmarkStart w:id="692" w:name="_Toc35433823"/>
      <w:bookmarkStart w:id="693" w:name="_Toc35457972"/>
      <w:bookmarkStart w:id="694" w:name="_Toc35458120"/>
      <w:bookmarkStart w:id="695" w:name="_Toc35458335"/>
      <w:bookmarkStart w:id="696" w:name="_Toc35458454"/>
      <w:bookmarkStart w:id="697" w:name="_Toc35433824"/>
      <w:bookmarkStart w:id="698" w:name="_Toc35457973"/>
      <w:bookmarkStart w:id="699" w:name="_Toc35458121"/>
      <w:bookmarkStart w:id="700" w:name="_Toc35458336"/>
      <w:bookmarkStart w:id="701" w:name="_Toc35458455"/>
      <w:bookmarkStart w:id="702" w:name="_Toc35433825"/>
      <w:bookmarkStart w:id="703" w:name="_Toc35457974"/>
      <w:bookmarkStart w:id="704" w:name="_Toc35458122"/>
      <w:bookmarkStart w:id="705" w:name="_Toc35458337"/>
      <w:bookmarkStart w:id="706" w:name="_Toc35458456"/>
      <w:bookmarkStart w:id="707" w:name="_Toc35433826"/>
      <w:bookmarkStart w:id="708" w:name="_Toc35457975"/>
      <w:bookmarkStart w:id="709" w:name="_Toc35458123"/>
      <w:bookmarkStart w:id="710" w:name="_Toc35458338"/>
      <w:bookmarkStart w:id="711" w:name="_Toc35458457"/>
      <w:bookmarkStart w:id="712" w:name="_Toc35433827"/>
      <w:bookmarkStart w:id="713" w:name="_Toc35457976"/>
      <w:bookmarkStart w:id="714" w:name="_Toc35458124"/>
      <w:bookmarkStart w:id="715" w:name="_Toc35458339"/>
      <w:bookmarkStart w:id="716" w:name="_Toc35458458"/>
      <w:bookmarkStart w:id="717" w:name="_Toc35433828"/>
      <w:bookmarkStart w:id="718" w:name="_Toc35457977"/>
      <w:bookmarkStart w:id="719" w:name="_Toc35458125"/>
      <w:bookmarkStart w:id="720" w:name="_Toc35458340"/>
      <w:bookmarkStart w:id="721" w:name="_Toc35458459"/>
      <w:bookmarkStart w:id="722" w:name="_Toc35433829"/>
      <w:bookmarkStart w:id="723" w:name="_Toc35457978"/>
      <w:bookmarkStart w:id="724" w:name="_Toc35458126"/>
      <w:bookmarkStart w:id="725" w:name="_Toc35458341"/>
      <w:bookmarkStart w:id="726" w:name="_Toc35458460"/>
      <w:bookmarkStart w:id="727" w:name="_Toc35433830"/>
      <w:bookmarkStart w:id="728" w:name="_Toc35457979"/>
      <w:bookmarkStart w:id="729" w:name="_Toc35458127"/>
      <w:bookmarkStart w:id="730" w:name="_Toc35458342"/>
      <w:bookmarkStart w:id="731" w:name="_Toc35458461"/>
      <w:bookmarkStart w:id="732" w:name="_Toc35433831"/>
      <w:bookmarkStart w:id="733" w:name="_Toc35457980"/>
      <w:bookmarkStart w:id="734" w:name="_Toc35458128"/>
      <w:bookmarkStart w:id="735" w:name="_Toc35458343"/>
      <w:bookmarkStart w:id="736" w:name="_Toc35458462"/>
      <w:bookmarkStart w:id="737" w:name="_Toc35433832"/>
      <w:bookmarkStart w:id="738" w:name="_Toc35457981"/>
      <w:bookmarkStart w:id="739" w:name="_Toc35458129"/>
      <w:bookmarkStart w:id="740" w:name="_Toc35458344"/>
      <w:bookmarkStart w:id="741" w:name="_Toc35458463"/>
      <w:bookmarkStart w:id="742" w:name="_Toc35433833"/>
      <w:bookmarkStart w:id="743" w:name="_Toc35457982"/>
      <w:bookmarkStart w:id="744" w:name="_Toc35458130"/>
      <w:bookmarkStart w:id="745" w:name="_Toc35458345"/>
      <w:bookmarkStart w:id="746" w:name="_Toc35458464"/>
      <w:bookmarkStart w:id="747" w:name="_Toc35433834"/>
      <w:bookmarkStart w:id="748" w:name="_Toc35457983"/>
      <w:bookmarkStart w:id="749" w:name="_Toc35458131"/>
      <w:bookmarkStart w:id="750" w:name="_Toc35458346"/>
      <w:bookmarkStart w:id="751" w:name="_Toc35458465"/>
      <w:bookmarkStart w:id="752" w:name="_Toc35433835"/>
      <w:bookmarkStart w:id="753" w:name="_Toc35457984"/>
      <w:bookmarkStart w:id="754" w:name="_Toc35458132"/>
      <w:bookmarkStart w:id="755" w:name="_Toc35458347"/>
      <w:bookmarkStart w:id="756" w:name="_Toc35458466"/>
      <w:bookmarkStart w:id="757" w:name="_Toc35433836"/>
      <w:bookmarkStart w:id="758" w:name="_Toc35457985"/>
      <w:bookmarkStart w:id="759" w:name="_Toc35458133"/>
      <w:bookmarkStart w:id="760" w:name="_Toc35458348"/>
      <w:bookmarkStart w:id="761" w:name="_Toc35458467"/>
      <w:bookmarkStart w:id="762" w:name="_Toc35433837"/>
      <w:bookmarkStart w:id="763" w:name="_Toc35457986"/>
      <w:bookmarkStart w:id="764" w:name="_Toc35458134"/>
      <w:bookmarkStart w:id="765" w:name="_Toc35458349"/>
      <w:bookmarkStart w:id="766" w:name="_Toc35458468"/>
      <w:bookmarkStart w:id="767" w:name="_Toc35433838"/>
      <w:bookmarkStart w:id="768" w:name="_Toc35457987"/>
      <w:bookmarkStart w:id="769" w:name="_Toc35458135"/>
      <w:bookmarkStart w:id="770" w:name="_Toc35458350"/>
      <w:bookmarkStart w:id="771" w:name="_Toc35458469"/>
      <w:bookmarkStart w:id="772" w:name="_Toc35433839"/>
      <w:bookmarkStart w:id="773" w:name="_Toc35457988"/>
      <w:bookmarkStart w:id="774" w:name="_Toc35458136"/>
      <w:bookmarkStart w:id="775" w:name="_Toc35458351"/>
      <w:bookmarkStart w:id="776" w:name="_Toc35458470"/>
      <w:bookmarkStart w:id="777" w:name="_Toc35433840"/>
      <w:bookmarkStart w:id="778" w:name="_Toc35457989"/>
      <w:bookmarkStart w:id="779" w:name="_Toc35458137"/>
      <w:bookmarkStart w:id="780" w:name="_Toc35458352"/>
      <w:bookmarkStart w:id="781" w:name="_Toc35458471"/>
      <w:bookmarkStart w:id="782" w:name="_Toc35433841"/>
      <w:bookmarkStart w:id="783" w:name="_Toc35457990"/>
      <w:bookmarkStart w:id="784" w:name="_Toc35458138"/>
      <w:bookmarkStart w:id="785" w:name="_Toc35458353"/>
      <w:bookmarkStart w:id="786" w:name="_Toc35458472"/>
      <w:bookmarkStart w:id="787" w:name="_Toc35433842"/>
      <w:bookmarkStart w:id="788" w:name="_Toc35457991"/>
      <w:bookmarkStart w:id="789" w:name="_Toc35458139"/>
      <w:bookmarkStart w:id="790" w:name="_Toc35458354"/>
      <w:bookmarkStart w:id="791" w:name="_Toc35458473"/>
      <w:bookmarkStart w:id="792" w:name="_Toc35433843"/>
      <w:bookmarkStart w:id="793" w:name="_Toc35457992"/>
      <w:bookmarkStart w:id="794" w:name="_Toc35458140"/>
      <w:bookmarkStart w:id="795" w:name="_Toc35458355"/>
      <w:bookmarkStart w:id="796" w:name="_Toc35458474"/>
      <w:bookmarkStart w:id="797" w:name="_Toc35433844"/>
      <w:bookmarkStart w:id="798" w:name="_Toc35457993"/>
      <w:bookmarkStart w:id="799" w:name="_Toc35458141"/>
      <w:bookmarkStart w:id="800" w:name="_Toc35458356"/>
      <w:bookmarkStart w:id="801" w:name="_Toc35458475"/>
      <w:bookmarkStart w:id="802" w:name="_Toc35433845"/>
      <w:bookmarkStart w:id="803" w:name="_Toc35457994"/>
      <w:bookmarkStart w:id="804" w:name="_Toc35458142"/>
      <w:bookmarkStart w:id="805" w:name="_Toc35458357"/>
      <w:bookmarkStart w:id="806" w:name="_Toc35458476"/>
      <w:bookmarkStart w:id="807" w:name="_Toc35433846"/>
      <w:bookmarkStart w:id="808" w:name="_Toc35457995"/>
      <w:bookmarkStart w:id="809" w:name="_Toc35458143"/>
      <w:bookmarkStart w:id="810" w:name="_Toc35458358"/>
      <w:bookmarkStart w:id="811" w:name="_Toc35458477"/>
      <w:bookmarkStart w:id="812" w:name="_Toc35433847"/>
      <w:bookmarkStart w:id="813" w:name="_Toc35457996"/>
      <w:bookmarkStart w:id="814" w:name="_Toc35458144"/>
      <w:bookmarkStart w:id="815" w:name="_Toc35458359"/>
      <w:bookmarkStart w:id="816" w:name="_Toc35458478"/>
      <w:bookmarkStart w:id="817" w:name="_Toc35433848"/>
      <w:bookmarkStart w:id="818" w:name="_Toc35457997"/>
      <w:bookmarkStart w:id="819" w:name="_Toc35458145"/>
      <w:bookmarkStart w:id="820" w:name="_Toc35458360"/>
      <w:bookmarkStart w:id="821" w:name="_Toc35458479"/>
      <w:bookmarkStart w:id="822" w:name="_Toc35433849"/>
      <w:bookmarkStart w:id="823" w:name="_Toc35457998"/>
      <w:bookmarkStart w:id="824" w:name="_Toc35458146"/>
      <w:bookmarkStart w:id="825" w:name="_Toc35458361"/>
      <w:bookmarkStart w:id="826" w:name="_Toc35458480"/>
      <w:bookmarkStart w:id="827" w:name="_Toc35433850"/>
      <w:bookmarkStart w:id="828" w:name="_Toc35457999"/>
      <w:bookmarkStart w:id="829" w:name="_Toc35458147"/>
      <w:bookmarkStart w:id="830" w:name="_Toc35458362"/>
      <w:bookmarkStart w:id="831" w:name="_Toc35458481"/>
      <w:bookmarkStart w:id="832" w:name="_Toc466018700"/>
      <w:bookmarkStart w:id="833" w:name="_Toc466025116"/>
      <w:bookmarkStart w:id="834" w:name="_Toc466018701"/>
      <w:bookmarkStart w:id="835" w:name="_Toc466025117"/>
      <w:bookmarkStart w:id="836" w:name="_Toc15916005"/>
      <w:bookmarkStart w:id="837" w:name="_Toc15916006"/>
      <w:bookmarkStart w:id="838" w:name="_Toc15916007"/>
      <w:bookmarkStart w:id="839" w:name="_Toc15916008"/>
      <w:bookmarkStart w:id="840" w:name="_Toc15916009"/>
      <w:bookmarkStart w:id="841" w:name="_Toc15916010"/>
      <w:bookmarkStart w:id="842" w:name="_Toc15916011"/>
      <w:bookmarkStart w:id="843" w:name="_Toc15916012"/>
      <w:bookmarkStart w:id="844" w:name="_Toc15916013"/>
      <w:bookmarkStart w:id="845" w:name="_Toc15916014"/>
      <w:bookmarkStart w:id="846" w:name="_Toc15916015"/>
      <w:bookmarkStart w:id="847" w:name="_Toc15916016"/>
      <w:bookmarkStart w:id="848" w:name="_Toc15916017"/>
      <w:bookmarkStart w:id="849" w:name="_Toc15916018"/>
      <w:bookmarkStart w:id="850" w:name="_Toc15916019"/>
      <w:bookmarkStart w:id="851" w:name="_Toc15916020"/>
      <w:bookmarkStart w:id="852" w:name="_Toc15916021"/>
      <w:bookmarkStart w:id="853" w:name="_Toc15916022"/>
      <w:bookmarkStart w:id="854" w:name="_Toc15916023"/>
      <w:bookmarkStart w:id="855" w:name="_Toc15916024"/>
      <w:bookmarkStart w:id="856" w:name="_Toc15916025"/>
      <w:bookmarkStart w:id="857" w:name="_Toc15916026"/>
      <w:bookmarkStart w:id="858" w:name="_Toc15916027"/>
      <w:bookmarkStart w:id="859" w:name="_Toc15916028"/>
      <w:bookmarkStart w:id="860" w:name="_Toc15916029"/>
      <w:bookmarkStart w:id="861" w:name="_Toc15916030"/>
      <w:bookmarkStart w:id="862" w:name="_Toc15916031"/>
      <w:bookmarkStart w:id="863" w:name="_Toc158297869"/>
      <w:bookmarkStart w:id="864" w:name="_Toc158297962"/>
      <w:bookmarkStart w:id="865" w:name="_Toc170724056"/>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r>
        <w:t>Water</w:t>
      </w:r>
      <w:bookmarkEnd w:id="863"/>
      <w:bookmarkEnd w:id="864"/>
      <w:bookmarkEnd w:id="865"/>
    </w:p>
    <w:p w14:paraId="54320618" w14:textId="1484EBEC" w:rsidR="00816AC2" w:rsidRPr="00824DFF" w:rsidRDefault="00187973" w:rsidP="00816AC2">
      <w:pPr>
        <w:ind w:firstLine="578"/>
        <w:rPr>
          <w:i/>
          <w:iCs/>
          <w:color w:val="auto"/>
        </w:rPr>
      </w:pPr>
      <w:r w:rsidRPr="00824DFF">
        <w:rPr>
          <w:i/>
          <w:iCs/>
          <w:color w:val="auto"/>
        </w:rPr>
        <w:t>Critical</w:t>
      </w:r>
    </w:p>
    <w:p w14:paraId="3A9E223C" w14:textId="77777777" w:rsidR="00ED4089" w:rsidRDefault="00444D0C" w:rsidP="00ED4089">
      <w:pPr>
        <w:pStyle w:val="Heading3"/>
      </w:pPr>
      <w:bookmarkStart w:id="866" w:name="_Toc35433853"/>
      <w:bookmarkStart w:id="867" w:name="_Toc35458002"/>
      <w:bookmarkStart w:id="868" w:name="_Toc35458150"/>
      <w:bookmarkStart w:id="869" w:name="_Toc35458365"/>
      <w:bookmarkStart w:id="870" w:name="_Toc35458484"/>
      <w:bookmarkStart w:id="871" w:name="_Toc158297870"/>
      <w:bookmarkStart w:id="872" w:name="_Toc158297963"/>
      <w:bookmarkStart w:id="873" w:name="_Toc170724057"/>
      <w:bookmarkStart w:id="874" w:name="_Toc136008221"/>
      <w:bookmarkEnd w:id="866"/>
      <w:bookmarkEnd w:id="867"/>
      <w:bookmarkEnd w:id="868"/>
      <w:bookmarkEnd w:id="869"/>
      <w:bookmarkEnd w:id="870"/>
      <w:r>
        <w:t>Water quality</w:t>
      </w:r>
      <w:bookmarkEnd w:id="871"/>
      <w:bookmarkEnd w:id="872"/>
      <w:bookmarkEnd w:id="873"/>
      <w:r w:rsidR="00ED4089">
        <w:t xml:space="preserve"> </w:t>
      </w:r>
    </w:p>
    <w:tbl>
      <w:tblPr>
        <w:tblStyle w:val="TableGrid"/>
        <w:tblW w:w="9639" w:type="dxa"/>
        <w:tblInd w:w="562" w:type="dxa"/>
        <w:tblLook w:val="04A0" w:firstRow="1" w:lastRow="0" w:firstColumn="1" w:lastColumn="0" w:noHBand="0" w:noVBand="1"/>
      </w:tblPr>
      <w:tblGrid>
        <w:gridCol w:w="9639"/>
      </w:tblGrid>
      <w:tr w:rsidR="00ED4089" w:rsidRPr="00363229" w14:paraId="17E10E98" w14:textId="77777777">
        <w:trPr>
          <w:cnfStyle w:val="100000000000" w:firstRow="1" w:lastRow="0" w:firstColumn="0" w:lastColumn="0" w:oddVBand="0" w:evenVBand="0" w:oddHBand="0" w:evenHBand="0" w:firstRowFirstColumn="0" w:firstRowLastColumn="0" w:lastRowFirstColumn="0" w:lastRowLastColumn="0"/>
          <w:tblHeader/>
        </w:trPr>
        <w:tc>
          <w:tcPr>
            <w:tcW w:w="9639" w:type="dxa"/>
          </w:tcPr>
          <w:p w14:paraId="168C1A7E" w14:textId="77777777" w:rsidR="00ED4089" w:rsidRPr="00D645BE" w:rsidRDefault="00ED4089">
            <w:pPr>
              <w:widowControl/>
              <w:spacing w:after="60"/>
            </w:pPr>
            <w:r w:rsidRPr="00D645BE">
              <w:t>Environmental objective and outcomes</w:t>
            </w:r>
          </w:p>
        </w:tc>
      </w:tr>
      <w:tr w:rsidR="00ED4089" w:rsidRPr="00363229" w14:paraId="3A886C1C" w14:textId="77777777">
        <w:tc>
          <w:tcPr>
            <w:tcW w:w="9639" w:type="dxa"/>
          </w:tcPr>
          <w:p w14:paraId="2FF9A740" w14:textId="77777777" w:rsidR="00ED4089" w:rsidRPr="00D645BE" w:rsidRDefault="00ED4089">
            <w:pPr>
              <w:widowControl/>
              <w:spacing w:after="60"/>
              <w:rPr>
                <w:rFonts w:cs="Arial"/>
              </w:rPr>
            </w:pPr>
            <w:r w:rsidRPr="00D645BE">
              <w:rPr>
                <w:rFonts w:cs="Arial"/>
              </w:rPr>
              <w:t>The activity will be operated in a way that protects environmental values of waters.</w:t>
            </w:r>
          </w:p>
          <w:p w14:paraId="17920769" w14:textId="77777777" w:rsidR="00ED4089" w:rsidRPr="00D645BE" w:rsidRDefault="00ED4089">
            <w:pPr>
              <w:widowControl/>
              <w:spacing w:after="60"/>
              <w:rPr>
                <w:rFonts w:cs="Arial"/>
              </w:rPr>
            </w:pPr>
            <w:r w:rsidRPr="00D645BE">
              <w:rPr>
                <w:rFonts w:cs="Arial"/>
              </w:rPr>
              <w:t>The activity will be operated in a way that protects the environmental values of groundwater and any associated surface ecological systems.</w:t>
            </w:r>
          </w:p>
          <w:p w14:paraId="583313B8" w14:textId="77777777" w:rsidR="00ED4089" w:rsidRPr="00D645BE" w:rsidRDefault="00ED4089">
            <w:pPr>
              <w:widowControl/>
              <w:spacing w:after="60"/>
              <w:rPr>
                <w:rFonts w:cs="Arial"/>
              </w:rPr>
            </w:pPr>
            <w:r w:rsidRPr="00D645BE">
              <w:rPr>
                <w:rFonts w:cs="Arial"/>
              </w:rPr>
              <w:t>The activity will be managed in a way that prevents or minimises adverse effects on wetlands.</w:t>
            </w:r>
          </w:p>
        </w:tc>
      </w:tr>
    </w:tbl>
    <w:bookmarkEnd w:id="874"/>
    <w:p w14:paraId="1C554149" w14:textId="77777777" w:rsidR="00A01007" w:rsidRPr="00A01007" w:rsidRDefault="00D23C51" w:rsidP="004E0748">
      <w:pPr>
        <w:pStyle w:val="ListParagraph"/>
        <w:widowControl/>
        <w:numPr>
          <w:ilvl w:val="2"/>
          <w:numId w:val="365"/>
        </w:numPr>
        <w:spacing w:line="259" w:lineRule="auto"/>
        <w:rPr>
          <w:rFonts w:cs="Arial"/>
        </w:rPr>
      </w:pPr>
      <w:r>
        <w:lastRenderedPageBreak/>
        <w:t xml:space="preserve">Conduct </w:t>
      </w:r>
      <w:r w:rsidR="00A804B4">
        <w:t xml:space="preserve">the </w:t>
      </w:r>
      <w:r>
        <w:t xml:space="preserve">impact assessment in accordance with </w:t>
      </w:r>
      <w:r w:rsidR="00DF71B2">
        <w:t xml:space="preserve">the </w:t>
      </w:r>
      <w:r w:rsidR="09542261">
        <w:t>following guidelines:</w:t>
      </w:r>
      <w:r w:rsidR="00DF71B2">
        <w:t xml:space="preserve"> </w:t>
      </w:r>
      <w:hyperlink r:id="rId45" w:history="1">
        <w:r w:rsidR="00E86F26" w:rsidRPr="000F619B">
          <w:rPr>
            <w:rStyle w:val="Hyperlink"/>
          </w:rPr>
          <w:t>Water—</w:t>
        </w:r>
        <w:r w:rsidRPr="000F619B">
          <w:rPr>
            <w:rStyle w:val="Hyperlink"/>
          </w:rPr>
          <w:t>EIS information guideline</w:t>
        </w:r>
      </w:hyperlink>
      <w:r w:rsidR="00210ED5">
        <w:rPr>
          <w:rStyle w:val="Hyperlink"/>
        </w:rPr>
        <w:t xml:space="preserve"> </w:t>
      </w:r>
      <w:r w:rsidR="00210ED5">
        <w:rPr>
          <w:rStyle w:val="Hyperlink"/>
        </w:rPr>
        <w:fldChar w:fldCharType="begin"/>
      </w:r>
      <w:r w:rsidR="00E23A9F">
        <w:rPr>
          <w:rStyle w:val="Hyperlink"/>
        </w:rPr>
        <w:instrText xml:space="preserve"> ADDIN ZOTERO_ITEM CSL_CITATION {"citationID":"cda9JXy0","properties":{"formattedCitation":"(ESR/2020/5312) (DESI 2024)","plainCitation":"(ESR/2020/5312) (DESI 2024)","noteIndex":0},"citationItems":[{"id":9182,"uris":["http://zotero.org/groups/5377707/items/SCWRFQZE"],"itemData":{"id":9182,"type":"book","edition":"ESR/2020/5312","event-place":"Brisbane","publisher":"Department of Environment, Science and Innovation, Queensland Government","publisher-place":"Brisbane","title":"Water—EIS information guideline","URL":"https://www.qld.gov.au/environment/management/environmental/eis-process/resources","volume":"1.02","author":[{"literal":"DESI"}],"accessed":{"date-parts":[["2024",6,6]]},"issued":{"date-parts":[["2024"]]}}}],"schema":"https://github.com/citation-style-language/schema/raw/master/csl-citation.json"} </w:instrText>
      </w:r>
      <w:r w:rsidR="00210ED5">
        <w:rPr>
          <w:rStyle w:val="Hyperlink"/>
        </w:rPr>
        <w:fldChar w:fldCharType="separate"/>
      </w:r>
      <w:r w:rsidR="00210ED5" w:rsidRPr="00A01007">
        <w:rPr>
          <w:rFonts w:cs="Arial"/>
        </w:rPr>
        <w:t>(ESR/2020/5312) (DESI 2024)</w:t>
      </w:r>
      <w:r w:rsidR="00210ED5">
        <w:rPr>
          <w:rStyle w:val="Hyperlink"/>
        </w:rPr>
        <w:fldChar w:fldCharType="end"/>
      </w:r>
      <w:r w:rsidR="009F2A1C" w:rsidRPr="00A01007">
        <w:rPr>
          <w:i/>
        </w:rPr>
        <w:t>,</w:t>
      </w:r>
      <w:r w:rsidR="00C14D23" w:rsidRPr="00A01007">
        <w:rPr>
          <w:i/>
        </w:rPr>
        <w:t xml:space="preserve"> </w:t>
      </w:r>
      <w:hyperlink r:id="rId46" w:history="1">
        <w:r w:rsidR="003A6C29" w:rsidRPr="003A6C29">
          <w:rPr>
            <w:rStyle w:val="Hyperlink"/>
          </w:rPr>
          <w:t>Applications for activities with impacts to water</w:t>
        </w:r>
      </w:hyperlink>
      <w:r w:rsidR="007464C0">
        <w:rPr>
          <w:rStyle w:val="Hyperlink"/>
        </w:rPr>
        <w:t xml:space="preserve"> </w:t>
      </w:r>
      <w:r w:rsidR="007464C0">
        <w:rPr>
          <w:rStyle w:val="Hyperlink"/>
        </w:rPr>
        <w:fldChar w:fldCharType="begin"/>
      </w:r>
      <w:r w:rsidR="008E13B1">
        <w:rPr>
          <w:rStyle w:val="Hyperlink"/>
        </w:rPr>
        <w:instrText xml:space="preserve"> ADDIN ZOTERO_ITEM CSL_CITATION {"citationID":"jcGvIPNS","properties":{"formattedCitation":"(ESR/2015/1837) (DESI 2024)","plainCitation":"(ESR/2015/1837) (DESI 2024)","noteIndex":0},"citationItems":[{"id":9123,"uris":["http://zotero.org/groups/5377707/items/GIGYG845"],"itemData":{"id":9123,"type":"book","edition":"ESR/2015/1837","event-place":"Brisbane","publisher":"Department of Environment, Science and Innovation, Queensland Government","publisher-place":"Brisbane","title":"Application requirements for activities with impacts to water","URL":"https://www.desi.qld.gov.au/policies?a=272936:policy_registry/era-gl-water-impacts.pdf","volume":"4.04","author":[{"literal":"DESI"}],"accessed":{"date-parts":[["2024",6,19]]},"issued":{"date-parts":[["2024",9,4]]}}}],"schema":"https://github.com/citation-style-language/schema/raw/master/csl-citation.json"} </w:instrText>
      </w:r>
      <w:r w:rsidR="007464C0">
        <w:rPr>
          <w:rStyle w:val="Hyperlink"/>
        </w:rPr>
        <w:fldChar w:fldCharType="separate"/>
      </w:r>
      <w:r w:rsidR="008817B9" w:rsidRPr="00A01007">
        <w:rPr>
          <w:rFonts w:cs="Arial"/>
        </w:rPr>
        <w:t>(ESR/2015/1837) (DESI 2024)</w:t>
      </w:r>
      <w:r w:rsidR="007464C0">
        <w:rPr>
          <w:rStyle w:val="Hyperlink"/>
        </w:rPr>
        <w:fldChar w:fldCharType="end"/>
      </w:r>
      <w:r w:rsidR="00684CE6">
        <w:t xml:space="preserve">, </w:t>
      </w:r>
      <w:hyperlink r:id="rId47" w:history="1">
        <w:r w:rsidR="009F2A1C" w:rsidRPr="000F619B">
          <w:rPr>
            <w:rStyle w:val="Hyperlink"/>
          </w:rPr>
          <w:t>Water quality guidelines</w:t>
        </w:r>
      </w:hyperlink>
      <w:r w:rsidR="007464C0" w:rsidRPr="00A01007">
        <w:rPr>
          <w:rFonts w:cs="Arial"/>
        </w:rPr>
        <w:fldChar w:fldCharType="begin"/>
      </w:r>
      <w:r w:rsidR="00E23A9F" w:rsidRPr="00A01007">
        <w:rPr>
          <w:rFonts w:cs="Arial"/>
        </w:rPr>
        <w:instrText xml:space="preserve"> ADDIN ZOTERO_ITEM CSL_CITATION {"citationID":"MdLVPPJB","properties":{"formattedCitation":" (DESI 2024a)","plainCitation":" (DESI 2024a)","noteIndex":0},"citationItems":[{"id":9130,"uris":["http://zotero.org/groups/5377707/items/4N7YE7HR"],"itemData":{"id":9130,"type":"book","event-place":"Brisbane","publisher":"Department of Environment, Science and Innovation, Queensland Government","publisher-place":"Brisbane","title":"Water quality guidelines","URL":"https://environment.des.qld.gov.au/management/water/quality-guidelines","author":[{"literal":"DESI"}],"accessed":{"date-parts":[["2024",6,6]]},"issued":{"date-parts":[["2024",4,6]]}}}],"schema":"https://github.com/citation-style-language/schema/raw/master/csl-citation.json"} </w:instrText>
      </w:r>
      <w:r w:rsidR="007464C0" w:rsidRPr="00A01007">
        <w:rPr>
          <w:rFonts w:cs="Arial"/>
        </w:rPr>
        <w:fldChar w:fldCharType="separate"/>
      </w:r>
      <w:r w:rsidR="00D959C7" w:rsidRPr="00A01007">
        <w:rPr>
          <w:rFonts w:cs="Arial"/>
        </w:rPr>
        <w:t xml:space="preserve"> (DESI 2024a)</w:t>
      </w:r>
      <w:r w:rsidR="007464C0" w:rsidRPr="00A01007">
        <w:rPr>
          <w:rFonts w:cs="Arial"/>
        </w:rPr>
        <w:fldChar w:fldCharType="end"/>
      </w:r>
      <w:r w:rsidR="009F2A1C" w:rsidRPr="00A01007">
        <w:rPr>
          <w:i/>
        </w:rPr>
        <w:t>,</w:t>
      </w:r>
      <w:r w:rsidR="002E6A01" w:rsidRPr="002E6A01">
        <w:t xml:space="preserve"> </w:t>
      </w:r>
      <w:hyperlink r:id="rId48" w:history="1">
        <w:r w:rsidR="79955A6D" w:rsidRPr="7F48AFE5">
          <w:rPr>
            <w:rStyle w:val="Hyperlink"/>
          </w:rPr>
          <w:t>Australian and New Zealand Guidelines for Fresh and Marine Water Quality</w:t>
        </w:r>
      </w:hyperlink>
      <w:r w:rsidR="00E23A9F">
        <w:fldChar w:fldCharType="begin"/>
      </w:r>
      <w:r w:rsidR="00DF760D">
        <w:instrText xml:space="preserve"> ADDIN ZOTERO_ITEM CSL_CITATION {"citationID":"a17jv5fgett","properties":{"formattedCitation":"\\uldash{ (ANZECC and ARMCANZ 2000);  (ANZG 2018); 2023)}","plainCitation":" (ANZECC and ARMCANZ 2000);  (ANZG 2018); 2023)","dontUpdate":true,"noteIndex":0},"citationItems":[{"id":10763,"uris":["http://zotero.org/groups/5377707/items/CCMQTEMJ"],"itemData":{"id":10763,"type":"book","event-place":"Canberra, ACT","publisher":"Australian and New Zealand Environment and Conservation Council and Agriculture and Resource Management Council of Australia and New Zealand","publisher-place":"Canberra, ACT","title":"Australian and New Zealand Guidelines for Fresh and Marine Water Quality 2000 (superseded)","URL":"https://www.waterquality.gov.au/anz-guidelines/resources/previous-guidelines/anzecc-armcanz-2000","author":[{"literal":"ANZECC"},{"literal":"ARMCANZ"}],"accessed":{"date-parts":[["2024",6,18]]},"issued":{"date-parts":[["2000"]]}}},{"id":9165,"uris":["http://zotero.org/groups/5377707/items/WKBELCQ6"],"itemData":{"id":9165,"type":"book","event-place":"Canberra, Australian Capital Territory","publisher":"Australian and New Zealand Governments and Australian state and territory governments","publisher-place":"Canberra, Australian Capital Territory","title":"Australian and New Zealand guidelines for fresh and marine water quality","URL":"www.waterquality.gov.au/anz-guidelines","author":[{"literal":"ANZG"}],"accessed":{"date-parts":[["2024",6,6]]},"issued":{"date-parts":[["2018"]]}}},{"id":10761,"uris":["http://zotero.org/groups/5377707/items/HMHAZSVG"],"itemData":{"id":10761,"type":"book","event-place":"Canberra, ACT","publisher":"Australian and New Zealand Governments and Australian state and territory governments","publisher-place":"Canberra, ACT","title":"ANZG Webpage -  Guideline values for water/sediment quality","URL":"https://www.waterquality.gov.au/anz-guidelines/guideline-values","author":[{"literal":"ANZG"}],"accessed":{"date-parts":[["2024",6,18]]},"issued":{"date-parts":[["2023"]]}}}],"schema":"https://github.com/citation-style-language/schema/raw/master/csl-citation.json"} </w:instrText>
      </w:r>
      <w:r w:rsidR="00E23A9F">
        <w:fldChar w:fldCharType="separate"/>
      </w:r>
      <w:r w:rsidR="00EC3826" w:rsidRPr="00A01007">
        <w:rPr>
          <w:rFonts w:cs="Arial"/>
          <w:u w:val="dash"/>
        </w:rPr>
        <w:t xml:space="preserve"> (ANZECC and ARMCANZ 2000); (ANZG 2018); 2023)</w:t>
      </w:r>
      <w:r w:rsidR="00E23A9F">
        <w:fldChar w:fldCharType="end"/>
      </w:r>
      <w:r w:rsidR="32D4D92B">
        <w:t>,</w:t>
      </w:r>
      <w:r w:rsidR="5351DB02">
        <w:t xml:space="preserve"> </w:t>
      </w:r>
      <w:hyperlink r:id="rId49" w:history="1">
        <w:r w:rsidR="5BBD626E" w:rsidRPr="7F48AFE5">
          <w:rPr>
            <w:rStyle w:val="Hyperlink"/>
          </w:rPr>
          <w:t>Queensland Water Quality Guidelines</w:t>
        </w:r>
      </w:hyperlink>
      <w:r w:rsidR="75DCFCA7">
        <w:t xml:space="preserve"> </w:t>
      </w:r>
      <w:r w:rsidR="00A63B2B">
        <w:fldChar w:fldCharType="begin"/>
      </w:r>
      <w:r w:rsidR="00BB47BE">
        <w:instrText xml:space="preserve"> ADDIN ZOTERO_ITEM CSL_CITATION {"citationID":"a2kh94o0tb8","properties":{"formattedCitation":"\\uldash{ (DEHP 2009)}","plainCitation":" (DEHP 2009)","dontUpdate":true,"noteIndex":0},"citationItems":[{"id":10735,"uris":["http://zotero.org/groups/5377707/items/ZMGWUZGG"],"itemData":{"id":10735,"type":"book","event-place":"Brisbane","publisher":"Department of Environment and Heritage Protection, Queensland Government","publisher-place":"Brisbane","title":"Queensland Water Quality Guidelines","URL":"https://environment.des.qld.gov.au/__data/assets/pdf_file/0020/95150/water-quality-guidelines.pdf","volume":"3.00","author":[{"literal":"DEHP"}],"accessed":{"date-parts":[["2024",6,17]]},"issued":{"date-parts":[["2013"]]}}}],"schema":"https://github.com/citation-style-language/schema/raw/master/csl-citation.json"} </w:instrText>
      </w:r>
      <w:r w:rsidR="00A63B2B">
        <w:fldChar w:fldCharType="separate"/>
      </w:r>
      <w:r w:rsidR="2D90F4B3" w:rsidRPr="00A01007">
        <w:rPr>
          <w:rFonts w:cs="Arial"/>
          <w:u w:val="dash"/>
        </w:rPr>
        <w:t>(DEHP 2009)</w:t>
      </w:r>
      <w:r w:rsidR="00A63B2B">
        <w:fldChar w:fldCharType="end"/>
      </w:r>
      <w:r w:rsidR="4E0894BD">
        <w:t>,</w:t>
      </w:r>
      <w:r w:rsidR="00B2087A" w:rsidRPr="00A01007">
        <w:rPr>
          <w:color w:val="E36C0A" w:themeColor="accent6" w:themeShade="BF"/>
        </w:rPr>
        <w:t xml:space="preserve"> </w:t>
      </w:r>
      <w:hyperlink r:id="rId50" w:history="1">
        <w:r w:rsidR="1C994980" w:rsidRPr="7F48AFE5">
          <w:rPr>
            <w:rStyle w:val="Hyperlink"/>
          </w:rPr>
          <w:t>W</w:t>
        </w:r>
        <w:r w:rsidR="0F7A7107" w:rsidRPr="00A409F5">
          <w:rPr>
            <w:rStyle w:val="Hyperlink"/>
          </w:rPr>
          <w:t>astewater release to Queensland waters</w:t>
        </w:r>
      </w:hyperlink>
      <w:r w:rsidR="00B2087A" w:rsidRPr="00A01007">
        <w:rPr>
          <w:color w:val="E36C0A" w:themeColor="accent6" w:themeShade="BF"/>
        </w:rPr>
        <w:t xml:space="preserve"> </w:t>
      </w:r>
      <w:r w:rsidR="00B2087A" w:rsidRPr="00A01007">
        <w:rPr>
          <w:color w:val="E36C0A" w:themeColor="accent6" w:themeShade="BF"/>
        </w:rPr>
        <w:fldChar w:fldCharType="begin"/>
      </w:r>
      <w:r w:rsidR="008E13B1" w:rsidRPr="00A01007">
        <w:rPr>
          <w:color w:val="E36C0A" w:themeColor="accent6" w:themeShade="BF"/>
        </w:rPr>
        <w:instrText xml:space="preserve"> ADDIN ZOTERO_ITEM CSL_CITATION {"citationID":"qogQ86HI","properties":{"formattedCitation":"(ESR/2015/1654) (DESI 2024)","plainCitation":"(ESR/2015/1654) (DESI 2024)","noteIndex":0},"citationItems":[{"id":9157,"uris":["http://zotero.org/groups/5377707/items/K6CDKZ45"],"itemData":{"id":9157,"type":"book","edition":"ESR/2015/1654","event-place":"Brisbane, Queensland","publisher":"Department of Environment and Science, Queensland Government","publisher-place":"Brisbane, Queensland","title":"Wastewater releases to Queensland waters","URL":"https://www.des.qld.gov.au/policies?a=272936:policy_registry/pr-gl-wastewater-to-waters.pdf","volume":"2.04","author":[{"literal":"DESI"}],"accessed":{"date-parts":[["2024",6,19]]},"issued":{"date-parts":[["2024",2,13]]}}}],"schema":"https://github.com/citation-style-language/schema/raw/master/csl-citation.json"} </w:instrText>
      </w:r>
      <w:r w:rsidR="00B2087A" w:rsidRPr="00A01007">
        <w:rPr>
          <w:color w:val="E36C0A" w:themeColor="accent6" w:themeShade="BF"/>
        </w:rPr>
        <w:fldChar w:fldCharType="separate"/>
      </w:r>
      <w:r w:rsidR="00B2087A" w:rsidRPr="00A01007">
        <w:rPr>
          <w:rFonts w:cs="Arial"/>
        </w:rPr>
        <w:t>(ESR/2015/1654) (DESI 2024)</w:t>
      </w:r>
      <w:r w:rsidR="00B2087A" w:rsidRPr="00A01007">
        <w:rPr>
          <w:color w:val="E36C0A" w:themeColor="accent6" w:themeShade="BF"/>
        </w:rPr>
        <w:fldChar w:fldCharType="end"/>
      </w:r>
      <w:r w:rsidR="00863FF3" w:rsidRPr="00A01007">
        <w:rPr>
          <w:color w:val="E36C0A" w:themeColor="accent6" w:themeShade="BF"/>
        </w:rPr>
        <w:t>,</w:t>
      </w:r>
      <w:r w:rsidR="002A15AD">
        <w:t xml:space="preserve"> </w:t>
      </w:r>
      <w:hyperlink r:id="rId51" w:history="1">
        <w:r w:rsidR="00D902F0" w:rsidRPr="000F619B">
          <w:rPr>
            <w:rStyle w:val="Hyperlink"/>
          </w:rPr>
          <w:t>M</w:t>
        </w:r>
        <w:r w:rsidR="009F2A1C" w:rsidRPr="000F619B">
          <w:rPr>
            <w:rStyle w:val="Hyperlink"/>
          </w:rPr>
          <w:t>onitoring and sampling manual</w:t>
        </w:r>
      </w:hyperlink>
      <w:r w:rsidR="00BD216E" w:rsidRPr="00A01007">
        <w:rPr>
          <w:rFonts w:cs="Arial"/>
        </w:rPr>
        <w:fldChar w:fldCharType="begin"/>
      </w:r>
      <w:r w:rsidR="00BB47BE" w:rsidRPr="00A01007">
        <w:rPr>
          <w:rFonts w:cs="Arial"/>
        </w:rPr>
        <w:instrText xml:space="preserve"> ADDIN ZOTERO_ITEM CSL_CITATION {"citationID":"a17c0n7v0t","properties":{"formattedCitation":" (DES 2018)","plainCitation":" (DES 2018)","noteIndex":0},"citationItems":[{"id":9121,"uris":["http://zotero.org/groups/5377707/items/VVYFTNTW"],"itemData":{"id":9121,"type":"book","event-place":"Brisbane, Queensland","publisher":"Department of Environment and Science, Queensland Government","publisher-place":"Brisbane, Queensland","title":"Monitoring and Sampling Manual: Environmental Protection (Water) Policy","URL":"https://environment.des.qld.gov.au/__data/assets/pdf_file/0031/89914/monitoring-sampling-manual-2018.pdf","author":[{"literal":"DES"}],"accessed":{"date-parts":[["2024",6,6]]},"issued":{"date-parts":[["2018"]]}}}],"schema":"https://github.com/citation-style-language/schema/raw/master/csl-citation.json"} </w:instrText>
      </w:r>
      <w:r w:rsidR="00BD216E" w:rsidRPr="00A01007">
        <w:rPr>
          <w:rFonts w:cs="Arial"/>
        </w:rPr>
        <w:fldChar w:fldCharType="separate"/>
      </w:r>
      <w:r w:rsidR="00BB47BE" w:rsidRPr="00A01007">
        <w:rPr>
          <w:rFonts w:cs="Arial"/>
        </w:rPr>
        <w:t xml:space="preserve"> (DES 2018)</w:t>
      </w:r>
      <w:r w:rsidR="00BD216E" w:rsidRPr="00A01007">
        <w:rPr>
          <w:rFonts w:cs="Arial"/>
        </w:rPr>
        <w:fldChar w:fldCharType="end"/>
      </w:r>
      <w:r w:rsidR="009F2A1C" w:rsidRPr="00A01007">
        <w:rPr>
          <w:i/>
        </w:rPr>
        <w:t xml:space="preserve">, </w:t>
      </w:r>
      <w:hyperlink r:id="rId52" w:history="1">
        <w:r w:rsidR="77E06300" w:rsidRPr="7F48AFE5">
          <w:rPr>
            <w:rStyle w:val="Hyperlink"/>
          </w:rPr>
          <w:t xml:space="preserve">Information guidelines on deriving </w:t>
        </w:r>
        <w:r w:rsidR="0E6032B0" w:rsidRPr="7F48AFE5">
          <w:rPr>
            <w:rStyle w:val="Hyperlink"/>
          </w:rPr>
          <w:t xml:space="preserve">site-specific guideline values for </w:t>
        </w:r>
        <w:proofErr w:type="spellStart"/>
        <w:r w:rsidR="0E6032B0" w:rsidRPr="7F48AFE5">
          <w:rPr>
            <w:rStyle w:val="Hyperlink"/>
          </w:rPr>
          <w:t>physico</w:t>
        </w:r>
        <w:proofErr w:type="spellEnd"/>
        <w:r w:rsidR="0E6032B0" w:rsidRPr="7F48AFE5">
          <w:rPr>
            <w:rStyle w:val="Hyperlink"/>
          </w:rPr>
          <w:t>-chemical parameters and toxicants</w:t>
        </w:r>
      </w:hyperlink>
      <w:r w:rsidR="00861150" w:rsidRPr="00A01007">
        <w:rPr>
          <w:iCs/>
        </w:rPr>
        <w:fldChar w:fldCharType="begin"/>
      </w:r>
      <w:r w:rsidR="00BB47BE" w:rsidRPr="00A01007">
        <w:rPr>
          <w:iCs/>
        </w:rPr>
        <w:instrText xml:space="preserve"> ADDIN ZOTERO_ITEM CSL_CITATION {"citationID":"adphl4s3kq","properties":{"formattedCitation":" (IESC 2019)","plainCitation":" (IESC 2019)","noteIndex":0},"citationItems":[{"id":10736,"uris":["http://zotero.org/groups/5377707/items/V6839MSN"],"itemData":{"id":10736,"type":"book","event-place":"Canberra, ACT","publisher":"Independent Expert Scientific Committee on Coal Seam Gas and Large Coal Mining Development, Australian Government","publisher-place":"Canberra, ACT","title":"Information Guidelines - Explanatory Note - Deriving site-specific guideline values for physico-chemical parameters and toxicants","URL":"https://www.iesc.gov.au/sites/default/files/2022-07/information-guidelines-explanatory-note-site-specific-guidelines-values.pdf","author":[{"literal":"IESC"}],"accessed":{"date-parts":[["2024",6,17]]},"issued":{"date-parts":[["2019"]]}}}],"schema":"https://github.com/citation-style-language/schema/raw/master/csl-citation.json"} </w:instrText>
      </w:r>
      <w:r w:rsidR="00861150" w:rsidRPr="00A01007">
        <w:rPr>
          <w:iCs/>
        </w:rPr>
        <w:fldChar w:fldCharType="separate"/>
      </w:r>
      <w:r w:rsidR="00BB47BE" w:rsidRPr="00A01007">
        <w:rPr>
          <w:rFonts w:cs="Arial"/>
        </w:rPr>
        <w:t xml:space="preserve"> (IESC 2019)</w:t>
      </w:r>
      <w:r w:rsidR="00861150" w:rsidRPr="00A01007">
        <w:rPr>
          <w:iCs/>
        </w:rPr>
        <w:fldChar w:fldCharType="end"/>
      </w:r>
      <w:r w:rsidR="00861150" w:rsidRPr="00A01007">
        <w:rPr>
          <w:iCs/>
        </w:rPr>
        <w:t xml:space="preserve"> </w:t>
      </w:r>
      <w:r w:rsidR="009F2A1C" w:rsidRPr="009F2A1C">
        <w:t>and</w:t>
      </w:r>
      <w:hyperlink r:id="rId53" w:history="1">
        <w:r w:rsidR="009F2A1C" w:rsidRPr="00994AF3">
          <w:rPr>
            <w:rStyle w:val="Hyperlink"/>
          </w:rPr>
          <w:t xml:space="preserve"> </w:t>
        </w:r>
        <w:r w:rsidR="00BD41FD" w:rsidRPr="00994AF3">
          <w:rPr>
            <w:rStyle w:val="Hyperlink"/>
          </w:rPr>
          <w:t>Using monitoring data to assess groundwater quality and potential environmental impa</w:t>
        </w:r>
        <w:r w:rsidR="00500A90" w:rsidRPr="00994AF3">
          <w:rPr>
            <w:rStyle w:val="Hyperlink"/>
          </w:rPr>
          <w:t>cts</w:t>
        </w:r>
      </w:hyperlink>
      <w:r w:rsidR="00500A90">
        <w:t xml:space="preserve"> </w:t>
      </w:r>
      <w:r w:rsidR="00994AF3">
        <w:fldChar w:fldCharType="begin"/>
      </w:r>
      <w:r w:rsidR="00BB47BE">
        <w:instrText xml:space="preserve"> ADDIN ZOTERO_ITEM CSL_CITATION {"citationID":"a2ehvtoddm0","properties":{"formattedCitation":"\\uldash{ (DES 2021)}","plainCitation":" (DES 2021)","dontUpdate":true,"noteIndex":0},"citationItems":[{"id":9149,"uris":["http://zotero.org/groups/5377707/items/37THVRBE"],"itemData":{"id":9149,"type":"book","publisher":"Department of Environment and Science, Queensland Government","title":"Using monitoring data to assess groundwater quality and potential environmental impacts","URL":"https://www.publications.qld.gov.au/ckan-publications-attachments-prod/resources/472cc88a-000a-4bb8-a60d-204cfe7e0238/groundwater-quality-assessment-guideline.pdf?ETag=8a92b08348be919b4b721871a30d6afc","volume":"Version 2","author":[{"literal":"DES"}],"accessed":{"date-parts":[["2024",6,6]]},"issued":{"date-parts":[["2021",2]]}}}],"schema":"https://github.com/citation-style-language/schema/raw/master/csl-citation.json"} </w:instrText>
      </w:r>
      <w:r w:rsidR="00994AF3">
        <w:fldChar w:fldCharType="separate"/>
      </w:r>
      <w:r w:rsidR="00994AF3" w:rsidRPr="00A01007">
        <w:rPr>
          <w:rFonts w:cs="Arial"/>
          <w:u w:val="dash"/>
        </w:rPr>
        <w:t>(DES 2021)</w:t>
      </w:r>
      <w:r w:rsidR="00994AF3">
        <w:fldChar w:fldCharType="end"/>
      </w:r>
      <w:r>
        <w:t xml:space="preserve">. </w:t>
      </w:r>
    </w:p>
    <w:p w14:paraId="766EA4ED" w14:textId="582EF40B" w:rsidR="007759E2" w:rsidRPr="00A01007" w:rsidRDefault="005A5B9B" w:rsidP="004E0748">
      <w:pPr>
        <w:pStyle w:val="ListParagraph"/>
        <w:widowControl/>
        <w:numPr>
          <w:ilvl w:val="2"/>
          <w:numId w:val="365"/>
        </w:numPr>
        <w:spacing w:line="259" w:lineRule="auto"/>
        <w:rPr>
          <w:rFonts w:cs="Arial"/>
        </w:rPr>
      </w:pPr>
      <w:r>
        <w:t>D</w:t>
      </w:r>
      <w:r w:rsidRPr="00D85268">
        <w:t xml:space="preserve">emonstrate that the </w:t>
      </w:r>
      <w:r w:rsidR="005B3133">
        <w:t>project</w:t>
      </w:r>
      <w:r w:rsidRPr="00D85268">
        <w:t xml:space="preserve"> can meet the </w:t>
      </w:r>
      <w:r w:rsidR="00AB4B71">
        <w:t xml:space="preserve">environmental </w:t>
      </w:r>
      <w:r w:rsidR="00957A9C">
        <w:t>objectives and performance outcomes</w:t>
      </w:r>
      <w:r w:rsidRPr="00D85268">
        <w:t xml:space="preserve"> in Schedule </w:t>
      </w:r>
      <w:r w:rsidR="00DB1D23">
        <w:t>8</w:t>
      </w:r>
      <w:r w:rsidR="00DB1D23" w:rsidRPr="00D85268">
        <w:t xml:space="preserve"> </w:t>
      </w:r>
      <w:r w:rsidRPr="00D85268">
        <w:t xml:space="preserve">of the </w:t>
      </w:r>
      <w:r w:rsidR="00AE2C5D">
        <w:t>EP</w:t>
      </w:r>
      <w:r w:rsidR="00494B37">
        <w:t xml:space="preserve"> Regulation</w:t>
      </w:r>
      <w:r w:rsidRPr="00D85268">
        <w:t>.</w:t>
      </w:r>
    </w:p>
    <w:p w14:paraId="47000E90" w14:textId="11E0C191" w:rsidR="00D23C51" w:rsidRPr="007759E2" w:rsidRDefault="0093455E" w:rsidP="004E0748">
      <w:pPr>
        <w:pStyle w:val="ListParagraph"/>
        <w:widowControl/>
        <w:numPr>
          <w:ilvl w:val="2"/>
          <w:numId w:val="365"/>
        </w:numPr>
        <w:spacing w:line="259" w:lineRule="auto"/>
        <w:rPr>
          <w:rFonts w:cs="Arial"/>
        </w:rPr>
      </w:pPr>
      <w:r w:rsidRPr="007759E2">
        <w:rPr>
          <w:rFonts w:cs="Arial"/>
        </w:rPr>
        <w:t xml:space="preserve">With </w:t>
      </w:r>
      <w:r w:rsidRPr="007759E2">
        <w:rPr>
          <w:rFonts w:cs="Arial"/>
          <w:color w:val="auto"/>
        </w:rPr>
        <w:t>reference to the Environmental Protection (Water</w:t>
      </w:r>
      <w:r w:rsidR="00DB1D23" w:rsidRPr="007759E2">
        <w:rPr>
          <w:rFonts w:cs="Arial"/>
          <w:color w:val="auto"/>
        </w:rPr>
        <w:t xml:space="preserve"> and Wetland Biodiversity</w:t>
      </w:r>
      <w:r w:rsidRPr="007759E2">
        <w:rPr>
          <w:rFonts w:cs="Arial"/>
          <w:color w:val="auto"/>
        </w:rPr>
        <w:t>) Policy 20</w:t>
      </w:r>
      <w:r w:rsidR="00DB1D23" w:rsidRPr="007759E2">
        <w:rPr>
          <w:rFonts w:cs="Arial"/>
          <w:color w:val="auto"/>
        </w:rPr>
        <w:t>1</w:t>
      </w:r>
      <w:r w:rsidRPr="007759E2">
        <w:rPr>
          <w:rFonts w:cs="Arial"/>
          <w:color w:val="auto"/>
        </w:rPr>
        <w:t xml:space="preserve">9 and section 9 the </w:t>
      </w:r>
      <w:r w:rsidR="00912207" w:rsidRPr="007759E2">
        <w:rPr>
          <w:rFonts w:cs="Arial"/>
          <w:color w:val="auto"/>
        </w:rPr>
        <w:t>EP</w:t>
      </w:r>
      <w:r w:rsidR="00785A39" w:rsidRPr="007759E2">
        <w:rPr>
          <w:rFonts w:cs="Arial"/>
          <w:color w:val="auto"/>
        </w:rPr>
        <w:t xml:space="preserve"> Act</w:t>
      </w:r>
      <w:r w:rsidRPr="007759E2">
        <w:rPr>
          <w:rFonts w:cs="Arial"/>
          <w:color w:val="auto"/>
        </w:rPr>
        <w:t>,</w:t>
      </w:r>
      <w:r w:rsidRPr="007759E2" w:rsidDel="0093455E">
        <w:rPr>
          <w:rFonts w:cs="Arial"/>
          <w:color w:val="auto"/>
        </w:rPr>
        <w:t xml:space="preserve"> </w:t>
      </w:r>
      <w:r w:rsidRPr="007759E2">
        <w:rPr>
          <w:rFonts w:cs="Arial"/>
          <w:color w:val="auto"/>
        </w:rPr>
        <w:t>i</w:t>
      </w:r>
      <w:r w:rsidR="00D23C51" w:rsidRPr="007759E2">
        <w:rPr>
          <w:rFonts w:cs="Arial"/>
          <w:color w:val="auto"/>
        </w:rPr>
        <w:t xml:space="preserve">dentify </w:t>
      </w:r>
      <w:r w:rsidR="00D23C51" w:rsidRPr="007759E2">
        <w:rPr>
          <w:rFonts w:cs="Arial"/>
        </w:rPr>
        <w:t xml:space="preserve">the environmental values of </w:t>
      </w:r>
      <w:r w:rsidR="0088456A" w:rsidRPr="007759E2">
        <w:rPr>
          <w:rFonts w:cs="Arial"/>
        </w:rPr>
        <w:t>surface</w:t>
      </w:r>
      <w:r w:rsidR="00A33C5D" w:rsidRPr="007759E2">
        <w:rPr>
          <w:rFonts w:cs="Arial"/>
        </w:rPr>
        <w:t>- and ground-</w:t>
      </w:r>
      <w:r w:rsidR="0088456A" w:rsidRPr="007759E2">
        <w:rPr>
          <w:rFonts w:cs="Arial"/>
        </w:rPr>
        <w:t xml:space="preserve"> </w:t>
      </w:r>
      <w:r w:rsidR="00D23C51" w:rsidRPr="007759E2">
        <w:rPr>
          <w:rFonts w:cs="Arial"/>
        </w:rPr>
        <w:t xml:space="preserve">waters within the </w:t>
      </w:r>
      <w:r w:rsidR="005B3133" w:rsidRPr="007759E2">
        <w:rPr>
          <w:rFonts w:cs="Arial"/>
        </w:rPr>
        <w:t>project</w:t>
      </w:r>
      <w:r w:rsidR="00D23C51" w:rsidRPr="007759E2">
        <w:rPr>
          <w:rFonts w:cs="Arial"/>
        </w:rPr>
        <w:t xml:space="preserve"> area and immediately downstream </w:t>
      </w:r>
      <w:r w:rsidR="0056351A" w:rsidRPr="007759E2">
        <w:rPr>
          <w:rFonts w:cs="Arial"/>
        </w:rPr>
        <w:t>or downgradient</w:t>
      </w:r>
      <w:r w:rsidR="00D23C51" w:rsidRPr="007759E2">
        <w:rPr>
          <w:rFonts w:cs="Arial"/>
        </w:rPr>
        <w:t xml:space="preserve"> that may be affected by the </w:t>
      </w:r>
      <w:r w:rsidR="005B3133" w:rsidRPr="007759E2">
        <w:rPr>
          <w:rFonts w:cs="Arial"/>
        </w:rPr>
        <w:t>project</w:t>
      </w:r>
      <w:r w:rsidR="00D23C51" w:rsidRPr="007759E2">
        <w:rPr>
          <w:rFonts w:cs="Arial"/>
        </w:rPr>
        <w:t xml:space="preserve">, including </w:t>
      </w:r>
      <w:r w:rsidR="008042FB" w:rsidRPr="007759E2">
        <w:rPr>
          <w:rFonts w:cs="Arial"/>
        </w:rPr>
        <w:t xml:space="preserve">wetlands, </w:t>
      </w:r>
      <w:r w:rsidR="00016CBA" w:rsidRPr="007759E2">
        <w:rPr>
          <w:rFonts w:cs="Arial"/>
        </w:rPr>
        <w:t xml:space="preserve">semi-permanent and permanent pools, </w:t>
      </w:r>
      <w:r w:rsidR="00C06D4E" w:rsidRPr="007759E2">
        <w:rPr>
          <w:rFonts w:cs="Arial"/>
        </w:rPr>
        <w:t>seagrass</w:t>
      </w:r>
      <w:r w:rsidR="0019564E" w:rsidRPr="007759E2">
        <w:rPr>
          <w:rFonts w:cs="Arial"/>
        </w:rPr>
        <w:t xml:space="preserve"> beds</w:t>
      </w:r>
      <w:r w:rsidR="00C06D4E" w:rsidRPr="007759E2">
        <w:rPr>
          <w:rFonts w:cs="Arial"/>
        </w:rPr>
        <w:t xml:space="preserve">, corals, </w:t>
      </w:r>
      <w:r w:rsidR="00D23C51" w:rsidRPr="007759E2">
        <w:rPr>
          <w:rFonts w:cs="Arial"/>
        </w:rPr>
        <w:t xml:space="preserve">any human </w:t>
      </w:r>
      <w:proofErr w:type="gramStart"/>
      <w:r w:rsidR="00D23C51" w:rsidRPr="007759E2">
        <w:rPr>
          <w:rFonts w:cs="Arial"/>
        </w:rPr>
        <w:t>uses</w:t>
      </w:r>
      <w:proofErr w:type="gramEnd"/>
      <w:r w:rsidR="00D23C51" w:rsidRPr="007759E2">
        <w:rPr>
          <w:rFonts w:cs="Arial"/>
        </w:rPr>
        <w:t xml:space="preserve"> and cultural values</w:t>
      </w:r>
      <w:r w:rsidR="00727C10" w:rsidRPr="007759E2">
        <w:rPr>
          <w:rFonts w:cs="Arial"/>
        </w:rPr>
        <w:t xml:space="preserve"> of water</w:t>
      </w:r>
      <w:r w:rsidR="00D23C51" w:rsidRPr="007759E2">
        <w:rPr>
          <w:rFonts w:cs="Arial"/>
        </w:rPr>
        <w:t xml:space="preserve">. </w:t>
      </w:r>
    </w:p>
    <w:p w14:paraId="683B90AA" w14:textId="4543B55E" w:rsidR="00D23C51" w:rsidRPr="00405E51" w:rsidRDefault="00D23C51" w:rsidP="004E0748">
      <w:pPr>
        <w:pStyle w:val="ListParagraph"/>
        <w:widowControl/>
        <w:numPr>
          <w:ilvl w:val="2"/>
          <w:numId w:val="365"/>
        </w:numPr>
        <w:spacing w:line="259" w:lineRule="auto"/>
        <w:rPr>
          <w:color w:val="000000" w:themeColor="text1"/>
        </w:rPr>
      </w:pPr>
      <w:r w:rsidRPr="008A6737">
        <w:rPr>
          <w:rFonts w:cs="Arial"/>
        </w:rPr>
        <w:t>Defin</w:t>
      </w:r>
      <w:r>
        <w:t xml:space="preserve">e the relevant water </w:t>
      </w:r>
      <w:r w:rsidR="00F31E43">
        <w:t xml:space="preserve">and sediment </w:t>
      </w:r>
      <w:r>
        <w:t>quality</w:t>
      </w:r>
      <w:r w:rsidR="00155BAB">
        <w:t xml:space="preserve"> </w:t>
      </w:r>
      <w:r w:rsidR="00155BAB" w:rsidRPr="00405E51">
        <w:rPr>
          <w:color w:val="000000" w:themeColor="text1"/>
        </w:rPr>
        <w:t>guidelines</w:t>
      </w:r>
      <w:r w:rsidRPr="00405E51">
        <w:rPr>
          <w:color w:val="000000" w:themeColor="text1"/>
        </w:rPr>
        <w:t xml:space="preserve"> applicable to the environmental values and demonstrate how these will be met</w:t>
      </w:r>
      <w:r w:rsidR="0088456A" w:rsidRPr="00405E51">
        <w:rPr>
          <w:color w:val="000000" w:themeColor="text1"/>
        </w:rPr>
        <w:t xml:space="preserve"> by the </w:t>
      </w:r>
      <w:r w:rsidR="005B3133" w:rsidRPr="00405E51">
        <w:rPr>
          <w:color w:val="000000" w:themeColor="text1"/>
        </w:rPr>
        <w:t>project</w:t>
      </w:r>
      <w:r w:rsidR="0088456A" w:rsidRPr="00405E51">
        <w:rPr>
          <w:color w:val="000000" w:themeColor="text1"/>
        </w:rPr>
        <w:t xml:space="preserve"> during construction, operation</w:t>
      </w:r>
      <w:r w:rsidR="00727C10" w:rsidRPr="00405E51">
        <w:rPr>
          <w:color w:val="000000" w:themeColor="text1"/>
        </w:rPr>
        <w:t>, decommissioning</w:t>
      </w:r>
      <w:r w:rsidR="0088456A" w:rsidRPr="00405E51">
        <w:rPr>
          <w:color w:val="000000" w:themeColor="text1"/>
        </w:rPr>
        <w:t xml:space="preserve"> and following </w:t>
      </w:r>
      <w:r w:rsidR="005B3133" w:rsidRPr="00405E51">
        <w:rPr>
          <w:color w:val="000000" w:themeColor="text1"/>
        </w:rPr>
        <w:t>project</w:t>
      </w:r>
      <w:r w:rsidR="00727C10" w:rsidRPr="00405E51">
        <w:rPr>
          <w:color w:val="000000" w:themeColor="text1"/>
        </w:rPr>
        <w:t xml:space="preserve"> </w:t>
      </w:r>
      <w:r w:rsidR="0088456A" w:rsidRPr="00405E51">
        <w:rPr>
          <w:color w:val="000000" w:themeColor="text1"/>
        </w:rPr>
        <w:t>completion.</w:t>
      </w:r>
      <w:r w:rsidR="009E0ED9" w:rsidRPr="00405E51">
        <w:rPr>
          <w:color w:val="000000" w:themeColor="text1"/>
        </w:rPr>
        <w:t xml:space="preserve"> </w:t>
      </w:r>
      <w:r w:rsidR="00480C1B" w:rsidRPr="00405E51">
        <w:rPr>
          <w:color w:val="000000" w:themeColor="text1"/>
        </w:rPr>
        <w:t>L</w:t>
      </w:r>
      <w:r w:rsidR="008F437E" w:rsidRPr="00405E51">
        <w:rPr>
          <w:color w:val="000000" w:themeColor="text1"/>
        </w:rPr>
        <w:t>ocal</w:t>
      </w:r>
      <w:r w:rsidR="00480C1B" w:rsidRPr="00405E51">
        <w:rPr>
          <w:color w:val="000000" w:themeColor="text1"/>
        </w:rPr>
        <w:t>ly</w:t>
      </w:r>
      <w:r w:rsidR="008F437E" w:rsidRPr="00405E51">
        <w:rPr>
          <w:color w:val="000000" w:themeColor="text1"/>
        </w:rPr>
        <w:t xml:space="preserve"> </w:t>
      </w:r>
      <w:r w:rsidR="00B17E9C" w:rsidRPr="00405E51">
        <w:rPr>
          <w:color w:val="000000" w:themeColor="text1"/>
        </w:rPr>
        <w:t>derived trigger values</w:t>
      </w:r>
      <w:r w:rsidR="008F437E" w:rsidRPr="00405E51">
        <w:rPr>
          <w:color w:val="000000" w:themeColor="text1"/>
        </w:rPr>
        <w:t xml:space="preserve"> </w:t>
      </w:r>
      <w:r w:rsidR="009E0ED9" w:rsidRPr="00405E51">
        <w:rPr>
          <w:color w:val="000000" w:themeColor="text1"/>
        </w:rPr>
        <w:t xml:space="preserve">must be derived </w:t>
      </w:r>
      <w:r w:rsidR="00782BBF">
        <w:rPr>
          <w:color w:val="000000" w:themeColor="text1"/>
        </w:rPr>
        <w:t xml:space="preserve">in accordance with best practice environmental management including the </w:t>
      </w:r>
      <w:r w:rsidR="00CE2DDE" w:rsidRPr="00405E51">
        <w:rPr>
          <w:color w:val="000000" w:themeColor="text1"/>
        </w:rPr>
        <w:t>guidelines</w:t>
      </w:r>
      <w:r w:rsidR="00782BBF">
        <w:rPr>
          <w:color w:val="000000" w:themeColor="text1"/>
        </w:rPr>
        <w:t xml:space="preserve"> listed in </w:t>
      </w:r>
      <w:hyperlink r:id="rId54" w:history="1">
        <w:r w:rsidR="00782BBF" w:rsidRPr="000F619B">
          <w:rPr>
            <w:rStyle w:val="Hyperlink"/>
          </w:rPr>
          <w:t>Water—EIS information guideline</w:t>
        </w:r>
      </w:hyperlink>
      <w:r w:rsidR="00782BBF">
        <w:rPr>
          <w:rStyle w:val="Hyperlink"/>
        </w:rPr>
        <w:t xml:space="preserve"> </w:t>
      </w:r>
      <w:r w:rsidR="00782BBF">
        <w:rPr>
          <w:rStyle w:val="Hyperlink"/>
        </w:rPr>
        <w:fldChar w:fldCharType="begin"/>
      </w:r>
      <w:r w:rsidR="00782BBF">
        <w:rPr>
          <w:rStyle w:val="Hyperlink"/>
        </w:rPr>
        <w:instrText xml:space="preserve"> ADDIN ZOTERO_ITEM CSL_CITATION {"citationID":"cda9JXy0","properties":{"formattedCitation":"(ESR/2020/5312) (DESI 2024)","plainCitation":"(ESR/2020/5312) (DESI 2024)","noteIndex":0},"citationItems":[{"id":9182,"uris":["http://zotero.org/groups/5377707/items/SCWRFQZE"],"itemData":{"id":9182,"type":"book","edition":"ESR/2020/5312","event-place":"Brisbane","publisher":"Department of Environment, Science and Innovation, Queensland Government","publisher-place":"Brisbane","title":"Water—EIS information guideline","URL":"https://www.qld.gov.au/environment/management/environmental/eis-process/resources","volume":"1.02","author":[{"literal":"DESI"}],"accessed":{"date-parts":[["2024",6,6]]},"issued":{"date-parts":[["2024"]]}}}],"schema":"https://github.com/citation-style-language/schema/raw/master/csl-citation.json"} </w:instrText>
      </w:r>
      <w:r w:rsidR="00782BBF">
        <w:rPr>
          <w:rStyle w:val="Hyperlink"/>
        </w:rPr>
        <w:fldChar w:fldCharType="separate"/>
      </w:r>
      <w:r w:rsidR="00782BBF" w:rsidRPr="00210ED5">
        <w:rPr>
          <w:rFonts w:cs="Arial"/>
        </w:rPr>
        <w:t>(ESR/2020/5312) (DESI 2024)</w:t>
      </w:r>
      <w:r w:rsidR="00782BBF">
        <w:rPr>
          <w:rStyle w:val="Hyperlink"/>
        </w:rPr>
        <w:fldChar w:fldCharType="end"/>
      </w:r>
      <w:r w:rsidR="009E0ED9" w:rsidRPr="00405E51">
        <w:rPr>
          <w:color w:val="000000" w:themeColor="text1"/>
        </w:rPr>
        <w:t>.</w:t>
      </w:r>
    </w:p>
    <w:p w14:paraId="5029A83E" w14:textId="38D5F709" w:rsidR="00D23C51" w:rsidRPr="006F1358" w:rsidRDefault="00D23C51" w:rsidP="004E0748">
      <w:pPr>
        <w:pStyle w:val="ListParagraph"/>
        <w:widowControl/>
        <w:numPr>
          <w:ilvl w:val="2"/>
          <w:numId w:val="365"/>
        </w:numPr>
        <w:spacing w:line="259" w:lineRule="auto"/>
        <w:rPr>
          <w:rFonts w:cs="Arial"/>
        </w:rPr>
      </w:pPr>
      <w:r w:rsidRPr="00405E51">
        <w:rPr>
          <w:rFonts w:cs="Arial"/>
          <w:color w:val="000000" w:themeColor="text1"/>
        </w:rPr>
        <w:t xml:space="preserve">Detail the </w:t>
      </w:r>
      <w:r w:rsidR="00155BAB" w:rsidRPr="00405E51">
        <w:rPr>
          <w:rFonts w:cs="Arial"/>
          <w:color w:val="000000" w:themeColor="text1"/>
        </w:rPr>
        <w:t xml:space="preserve">hydrological, </w:t>
      </w:r>
      <w:r w:rsidR="003B58EA" w:rsidRPr="00405E51">
        <w:rPr>
          <w:rFonts w:cs="Arial"/>
          <w:color w:val="000000" w:themeColor="text1"/>
        </w:rPr>
        <w:t xml:space="preserve">hydrogeological, </w:t>
      </w:r>
      <w:r w:rsidRPr="00405E51">
        <w:rPr>
          <w:rFonts w:cs="Arial"/>
          <w:color w:val="000000" w:themeColor="text1"/>
        </w:rPr>
        <w:t xml:space="preserve">chemical, </w:t>
      </w:r>
      <w:proofErr w:type="gramStart"/>
      <w:r w:rsidRPr="00405E51">
        <w:rPr>
          <w:rFonts w:cs="Arial"/>
          <w:color w:val="000000" w:themeColor="text1"/>
        </w:rPr>
        <w:t>physical</w:t>
      </w:r>
      <w:proofErr w:type="gramEnd"/>
      <w:r w:rsidRPr="00405E51">
        <w:rPr>
          <w:rFonts w:cs="Arial"/>
          <w:color w:val="000000" w:themeColor="text1"/>
        </w:rPr>
        <w:t xml:space="preserve"> and biological characteristics of surface waters and groundwater within the area that may be affected by the </w:t>
      </w:r>
      <w:r w:rsidR="005B3133" w:rsidRPr="00405E51">
        <w:rPr>
          <w:rFonts w:cs="Arial"/>
          <w:color w:val="000000" w:themeColor="text1"/>
        </w:rPr>
        <w:t>project</w:t>
      </w:r>
      <w:r w:rsidRPr="00405E51">
        <w:rPr>
          <w:rFonts w:cs="Arial"/>
          <w:color w:val="000000" w:themeColor="text1"/>
        </w:rPr>
        <w:t xml:space="preserve"> and at suitable reference locations using sufficient data to define natural variation</w:t>
      </w:r>
      <w:r w:rsidR="00727C10" w:rsidRPr="00405E51">
        <w:rPr>
          <w:rFonts w:cs="Arial"/>
          <w:color w:val="000000" w:themeColor="text1"/>
        </w:rPr>
        <w:t xml:space="preserve">, including </w:t>
      </w:r>
      <w:r w:rsidR="00FB3C71" w:rsidRPr="00405E51">
        <w:rPr>
          <w:rFonts w:cs="Arial"/>
          <w:color w:val="000000" w:themeColor="text1"/>
        </w:rPr>
        <w:t xml:space="preserve">for various water types, and </w:t>
      </w:r>
      <w:r w:rsidR="00727C10" w:rsidRPr="00405E51">
        <w:rPr>
          <w:rFonts w:cs="Arial"/>
          <w:color w:val="000000" w:themeColor="text1"/>
        </w:rPr>
        <w:t xml:space="preserve">seasonal </w:t>
      </w:r>
      <w:r w:rsidR="00155BAB" w:rsidRPr="00405E51">
        <w:rPr>
          <w:rFonts w:cs="Arial"/>
          <w:color w:val="000000" w:themeColor="text1"/>
        </w:rPr>
        <w:t xml:space="preserve">and spatial </w:t>
      </w:r>
      <w:r w:rsidR="00727C10" w:rsidRPr="006F1358">
        <w:rPr>
          <w:rFonts w:cs="Arial"/>
        </w:rPr>
        <w:t>variation</w:t>
      </w:r>
      <w:r w:rsidRPr="006F1358">
        <w:rPr>
          <w:rFonts w:cs="Arial"/>
        </w:rPr>
        <w:t>.</w:t>
      </w:r>
    </w:p>
    <w:p w14:paraId="69282E3C" w14:textId="22FA85EE" w:rsidR="00D23C51" w:rsidRPr="006F1358" w:rsidRDefault="00D23C51" w:rsidP="004E0748">
      <w:pPr>
        <w:pStyle w:val="ListParagraph"/>
        <w:widowControl/>
        <w:numPr>
          <w:ilvl w:val="2"/>
          <w:numId w:val="365"/>
        </w:numPr>
        <w:spacing w:line="259" w:lineRule="auto"/>
        <w:rPr>
          <w:rFonts w:cs="Arial"/>
        </w:rPr>
      </w:pPr>
      <w:r w:rsidRPr="006F1358">
        <w:rPr>
          <w:rFonts w:cs="Arial"/>
        </w:rPr>
        <w:t xml:space="preserve">Describe the quantity, quality, location, </w:t>
      </w:r>
      <w:proofErr w:type="gramStart"/>
      <w:r w:rsidRPr="006F1358">
        <w:rPr>
          <w:rFonts w:cs="Arial"/>
        </w:rPr>
        <w:t>duration</w:t>
      </w:r>
      <w:proofErr w:type="gramEnd"/>
      <w:r w:rsidRPr="006F1358">
        <w:rPr>
          <w:rFonts w:cs="Arial"/>
        </w:rPr>
        <w:t xml:space="preserve"> and timing of all potential and/or proposed releases of contaminants</w:t>
      </w:r>
      <w:r w:rsidR="00F9464E" w:rsidRPr="006F1358">
        <w:rPr>
          <w:rFonts w:cs="Arial"/>
        </w:rPr>
        <w:t>. Releases may include</w:t>
      </w:r>
      <w:r w:rsidRPr="006F1358">
        <w:rPr>
          <w:rFonts w:cs="Arial"/>
        </w:rPr>
        <w:t xml:space="preserve"> controlled water </w:t>
      </w:r>
      <w:r w:rsidR="00401967" w:rsidRPr="006F1358">
        <w:rPr>
          <w:rFonts w:cs="Arial"/>
        </w:rPr>
        <w:t xml:space="preserve">discharges </w:t>
      </w:r>
      <w:r w:rsidRPr="006F1358">
        <w:rPr>
          <w:rFonts w:cs="Arial"/>
        </w:rPr>
        <w:t xml:space="preserve">to surface water streams, </w:t>
      </w:r>
      <w:r w:rsidR="00F9464E" w:rsidRPr="006F1358">
        <w:rPr>
          <w:rFonts w:cs="Arial"/>
        </w:rPr>
        <w:t xml:space="preserve">uncontrolled </w:t>
      </w:r>
      <w:r w:rsidR="00401967" w:rsidRPr="006F1358">
        <w:rPr>
          <w:rFonts w:cs="Arial"/>
        </w:rPr>
        <w:t>discharges</w:t>
      </w:r>
      <w:r w:rsidR="00F9464E" w:rsidRPr="006F1358">
        <w:rPr>
          <w:rFonts w:cs="Arial"/>
        </w:rPr>
        <w:t xml:space="preserve"> when the design capacity of storages is exceeded, </w:t>
      </w:r>
      <w:r w:rsidRPr="006F1358">
        <w:rPr>
          <w:rFonts w:cs="Arial"/>
        </w:rPr>
        <w:t>spill</w:t>
      </w:r>
      <w:r w:rsidR="00F9464E" w:rsidRPr="006F1358">
        <w:rPr>
          <w:rFonts w:cs="Arial"/>
        </w:rPr>
        <w:t>s of</w:t>
      </w:r>
      <w:r w:rsidRPr="006F1358">
        <w:rPr>
          <w:rFonts w:cs="Arial"/>
        </w:rPr>
        <w:t xml:space="preserve"> products during loading </w:t>
      </w:r>
      <w:r w:rsidR="00F9464E" w:rsidRPr="006F1358">
        <w:rPr>
          <w:rFonts w:cs="Arial"/>
        </w:rPr>
        <w:t>or transportation, contaminated run-off from operational areas of the site</w:t>
      </w:r>
      <w:r w:rsidR="007D073F" w:rsidRPr="006F1358">
        <w:rPr>
          <w:rFonts w:cs="Arial"/>
        </w:rPr>
        <w:t xml:space="preserve"> (including seepage from waste rock dumps)</w:t>
      </w:r>
      <w:r w:rsidR="00F9464E" w:rsidRPr="006F1358">
        <w:rPr>
          <w:rFonts w:cs="Arial"/>
        </w:rPr>
        <w:t xml:space="preserve">, </w:t>
      </w:r>
      <w:r w:rsidRPr="006F1358">
        <w:rPr>
          <w:rFonts w:cs="Arial"/>
        </w:rPr>
        <w:t xml:space="preserve">or </w:t>
      </w:r>
      <w:r w:rsidR="0056105C" w:rsidRPr="006F1358">
        <w:rPr>
          <w:rFonts w:cs="Arial"/>
        </w:rPr>
        <w:t>run-off</w:t>
      </w:r>
      <w:r w:rsidR="0088456A" w:rsidRPr="006F1358">
        <w:rPr>
          <w:rFonts w:cs="Arial"/>
        </w:rPr>
        <w:t xml:space="preserve"> </w:t>
      </w:r>
      <w:r w:rsidR="00F9464E" w:rsidRPr="006F1358">
        <w:rPr>
          <w:rFonts w:cs="Arial"/>
        </w:rPr>
        <w:t xml:space="preserve">from </w:t>
      </w:r>
      <w:r w:rsidRPr="006F1358">
        <w:rPr>
          <w:rFonts w:cs="Arial"/>
        </w:rPr>
        <w:t>disturb</w:t>
      </w:r>
      <w:r w:rsidR="00F9464E" w:rsidRPr="006F1358">
        <w:rPr>
          <w:rFonts w:cs="Arial"/>
        </w:rPr>
        <w:t>ed</w:t>
      </w:r>
      <w:r w:rsidRPr="006F1358">
        <w:rPr>
          <w:rFonts w:cs="Arial"/>
        </w:rPr>
        <w:t xml:space="preserve"> </w:t>
      </w:r>
      <w:r w:rsidR="002354F9" w:rsidRPr="006F1358">
        <w:rPr>
          <w:rFonts w:cs="Arial"/>
        </w:rPr>
        <w:t xml:space="preserve">acid </w:t>
      </w:r>
      <w:proofErr w:type="spellStart"/>
      <w:r w:rsidR="002354F9" w:rsidRPr="006F1358">
        <w:rPr>
          <w:rFonts w:cs="Arial"/>
        </w:rPr>
        <w:t>sulfate</w:t>
      </w:r>
      <w:proofErr w:type="spellEnd"/>
      <w:r w:rsidR="002354F9" w:rsidRPr="006F1358">
        <w:rPr>
          <w:rFonts w:cs="Arial"/>
        </w:rPr>
        <w:t xml:space="preserve"> soils. </w:t>
      </w:r>
      <w:r w:rsidR="00332A4B">
        <w:rPr>
          <w:rFonts w:cs="Arial"/>
        </w:rPr>
        <w:t xml:space="preserve">Refer to </w:t>
      </w:r>
      <w:r w:rsidR="00C26E96">
        <w:rPr>
          <w:rFonts w:cs="Arial"/>
        </w:rPr>
        <w:t>section 9.1 (Waste management) for further information requirements</w:t>
      </w:r>
      <w:r w:rsidR="009061D9">
        <w:rPr>
          <w:rFonts w:cs="Arial"/>
        </w:rPr>
        <w:t xml:space="preserve"> applicable</w:t>
      </w:r>
      <w:r w:rsidR="00AA13DA">
        <w:rPr>
          <w:rFonts w:cs="Arial"/>
        </w:rPr>
        <w:t xml:space="preserve"> </w:t>
      </w:r>
      <w:r w:rsidR="00C83371">
        <w:rPr>
          <w:rFonts w:cs="Arial"/>
        </w:rPr>
        <w:t>to releases</w:t>
      </w:r>
      <w:r w:rsidR="00812727">
        <w:rPr>
          <w:rFonts w:cs="Arial"/>
        </w:rPr>
        <w:t>.</w:t>
      </w:r>
    </w:p>
    <w:p w14:paraId="45829A39" w14:textId="5FDF4CEE" w:rsidR="00D23C51" w:rsidRPr="006F1358" w:rsidRDefault="00D23C51" w:rsidP="004E0748">
      <w:pPr>
        <w:pStyle w:val="ListParagraph"/>
        <w:widowControl/>
        <w:numPr>
          <w:ilvl w:val="2"/>
          <w:numId w:val="365"/>
        </w:numPr>
        <w:spacing w:line="259" w:lineRule="auto"/>
        <w:rPr>
          <w:rFonts w:cs="Arial"/>
        </w:rPr>
      </w:pPr>
      <w:r w:rsidRPr="006F1358">
        <w:rPr>
          <w:rFonts w:cs="Arial"/>
        </w:rPr>
        <w:t xml:space="preserve">Assess the </w:t>
      </w:r>
      <w:r w:rsidR="006A43D7" w:rsidRPr="006F1358">
        <w:rPr>
          <w:rFonts w:cs="Arial"/>
        </w:rPr>
        <w:t xml:space="preserve">potential </w:t>
      </w:r>
      <w:r w:rsidRPr="006F1358">
        <w:rPr>
          <w:rFonts w:cs="Arial"/>
        </w:rPr>
        <w:t xml:space="preserve">impact of any releases </w:t>
      </w:r>
      <w:r w:rsidR="00DE2206" w:rsidRPr="006F1358">
        <w:rPr>
          <w:rFonts w:cs="Arial"/>
        </w:rPr>
        <w:t xml:space="preserve">from point or diffuse sources </w:t>
      </w:r>
      <w:r w:rsidRPr="006F1358">
        <w:rPr>
          <w:rFonts w:cs="Arial"/>
        </w:rPr>
        <w:t xml:space="preserve">on all relevant environmental values </w:t>
      </w:r>
      <w:r w:rsidR="009C7C8D" w:rsidRPr="006F1358">
        <w:rPr>
          <w:rFonts w:cs="Arial"/>
        </w:rPr>
        <w:t xml:space="preserve">and water quality objectives </w:t>
      </w:r>
      <w:r w:rsidRPr="006F1358">
        <w:rPr>
          <w:rFonts w:cs="Arial"/>
        </w:rPr>
        <w:t>of the receiving environment</w:t>
      </w:r>
      <w:r w:rsidR="00DE2206" w:rsidRPr="006F1358">
        <w:rPr>
          <w:rFonts w:cs="Arial"/>
        </w:rPr>
        <w:t>.</w:t>
      </w:r>
      <w:r w:rsidRPr="006F1358">
        <w:rPr>
          <w:rFonts w:cs="Arial"/>
        </w:rPr>
        <w:t xml:space="preserve"> </w:t>
      </w:r>
      <w:r w:rsidR="00DE2206" w:rsidRPr="006F1358">
        <w:rPr>
          <w:rFonts w:cs="Arial"/>
        </w:rPr>
        <w:t xml:space="preserve">The </w:t>
      </w:r>
      <w:r w:rsidR="009C7C8D" w:rsidRPr="006F1358">
        <w:rPr>
          <w:rFonts w:cs="Arial"/>
        </w:rPr>
        <w:t xml:space="preserve">impact </w:t>
      </w:r>
      <w:r w:rsidR="00DE2206" w:rsidRPr="006F1358">
        <w:rPr>
          <w:rFonts w:cs="Arial"/>
        </w:rPr>
        <w:t>assessment must consider</w:t>
      </w:r>
      <w:r w:rsidRPr="006F1358">
        <w:rPr>
          <w:rFonts w:cs="Arial"/>
        </w:rPr>
        <w:t xml:space="preserve"> the </w:t>
      </w:r>
      <w:r w:rsidR="009C7C8D" w:rsidRPr="006F1358">
        <w:rPr>
          <w:rFonts w:cs="Arial"/>
        </w:rPr>
        <w:t xml:space="preserve">resultant </w:t>
      </w:r>
      <w:r w:rsidRPr="006F1358">
        <w:rPr>
          <w:rFonts w:cs="Arial"/>
        </w:rPr>
        <w:t xml:space="preserve">quality and </w:t>
      </w:r>
      <w:r w:rsidR="00DE2206" w:rsidRPr="006F1358">
        <w:rPr>
          <w:rFonts w:cs="Arial"/>
        </w:rPr>
        <w:t xml:space="preserve">hydrology </w:t>
      </w:r>
      <w:r w:rsidRPr="006F1358">
        <w:rPr>
          <w:rFonts w:cs="Arial"/>
        </w:rPr>
        <w:t>of receiving waters</w:t>
      </w:r>
      <w:r w:rsidR="006D3D19">
        <w:rPr>
          <w:rFonts w:cs="Arial"/>
        </w:rPr>
        <w:t xml:space="preserve">, cumulative </w:t>
      </w:r>
      <w:r w:rsidR="000E2BCD">
        <w:rPr>
          <w:rFonts w:cs="Arial"/>
        </w:rPr>
        <w:t>impacts,</w:t>
      </w:r>
      <w:r w:rsidRPr="006F1358">
        <w:rPr>
          <w:rFonts w:cs="Arial"/>
        </w:rPr>
        <w:t xml:space="preserve"> and the assimilative capacity of the receiving environment.</w:t>
      </w:r>
      <w:r w:rsidR="001A0A8C" w:rsidRPr="006F1358">
        <w:rPr>
          <w:rFonts w:cs="Arial"/>
        </w:rPr>
        <w:t xml:space="preserve"> </w:t>
      </w:r>
    </w:p>
    <w:p w14:paraId="3E636229" w14:textId="329283E2" w:rsidR="00D23C51" w:rsidRPr="006F1358" w:rsidRDefault="00D23C51" w:rsidP="004E0748">
      <w:pPr>
        <w:pStyle w:val="ListParagraph"/>
        <w:widowControl/>
        <w:numPr>
          <w:ilvl w:val="2"/>
          <w:numId w:val="365"/>
        </w:numPr>
        <w:spacing w:line="259" w:lineRule="auto"/>
        <w:rPr>
          <w:rFonts w:cs="Arial"/>
        </w:rPr>
      </w:pPr>
      <w:r w:rsidRPr="006F1358">
        <w:rPr>
          <w:rFonts w:cs="Arial"/>
        </w:rPr>
        <w:t xml:space="preserve">Describe how water quality </w:t>
      </w:r>
      <w:r w:rsidR="00AB6650">
        <w:rPr>
          <w:rFonts w:cs="Arial"/>
        </w:rPr>
        <w:t>guideline</w:t>
      </w:r>
      <w:r w:rsidR="00C00E5D">
        <w:rPr>
          <w:rFonts w:cs="Arial"/>
        </w:rPr>
        <w:t>s</w:t>
      </w:r>
      <w:r w:rsidR="00AB6650">
        <w:rPr>
          <w:rFonts w:cs="Arial"/>
        </w:rPr>
        <w:t xml:space="preserve"> and</w:t>
      </w:r>
      <w:r w:rsidRPr="006F1358">
        <w:rPr>
          <w:rFonts w:cs="Arial"/>
        </w:rPr>
        <w:t xml:space="preserve"> objectives </w:t>
      </w:r>
      <w:r w:rsidR="000D5543" w:rsidRPr="006F1358">
        <w:rPr>
          <w:rFonts w:cs="Arial"/>
        </w:rPr>
        <w:t xml:space="preserve">would be achieved </w:t>
      </w:r>
      <w:r w:rsidRPr="006F1358">
        <w:rPr>
          <w:rFonts w:cs="Arial"/>
        </w:rPr>
        <w:t xml:space="preserve">and environmental </w:t>
      </w:r>
      <w:r w:rsidR="000D5543" w:rsidRPr="006F1358">
        <w:rPr>
          <w:rFonts w:cs="Arial"/>
        </w:rPr>
        <w:t xml:space="preserve">impacts </w:t>
      </w:r>
      <w:r w:rsidRPr="006F1358">
        <w:rPr>
          <w:rFonts w:cs="Arial"/>
        </w:rPr>
        <w:t>would be avoided or minimised through the implementation of management strategies</w:t>
      </w:r>
      <w:r w:rsidR="00E76859" w:rsidRPr="006F1358">
        <w:rPr>
          <w:rFonts w:cs="Arial"/>
        </w:rPr>
        <w:t xml:space="preserve"> that comply with the management hierarchy and management intent of the Environmental Protection (Water</w:t>
      </w:r>
      <w:r w:rsidR="006136B5" w:rsidRPr="006F1358">
        <w:rPr>
          <w:rFonts w:cs="Arial"/>
        </w:rPr>
        <w:t xml:space="preserve"> and Wetland Biodiversity</w:t>
      </w:r>
      <w:r w:rsidR="00E76859" w:rsidRPr="006F1358">
        <w:rPr>
          <w:rFonts w:cs="Arial"/>
        </w:rPr>
        <w:t>) Policy 20</w:t>
      </w:r>
      <w:r w:rsidR="006136B5" w:rsidRPr="006F1358">
        <w:rPr>
          <w:rFonts w:cs="Arial"/>
        </w:rPr>
        <w:t>1</w:t>
      </w:r>
      <w:r w:rsidR="00E76859" w:rsidRPr="006F1358">
        <w:rPr>
          <w:rFonts w:cs="Arial"/>
        </w:rPr>
        <w:t>9. Appropriate management strategies may</w:t>
      </w:r>
      <w:r w:rsidRPr="006F1358">
        <w:rPr>
          <w:rFonts w:cs="Arial"/>
        </w:rPr>
        <w:t xml:space="preserve"> includ</w:t>
      </w:r>
      <w:r w:rsidR="00E76859" w:rsidRPr="006F1358">
        <w:rPr>
          <w:rFonts w:cs="Arial"/>
        </w:rPr>
        <w:t>e</w:t>
      </w:r>
      <w:r w:rsidRPr="006F1358">
        <w:rPr>
          <w:rFonts w:cs="Arial"/>
        </w:rPr>
        <w:t xml:space="preserve"> the use of erosion and sediment control practices,</w:t>
      </w:r>
      <w:r w:rsidR="00E76859" w:rsidRPr="006F1358">
        <w:rPr>
          <w:rFonts w:cs="Arial"/>
        </w:rPr>
        <w:t xml:space="preserve"> and</w:t>
      </w:r>
      <w:r w:rsidRPr="006F1358">
        <w:rPr>
          <w:rFonts w:cs="Arial"/>
        </w:rPr>
        <w:t xml:space="preserve"> the separation of clean storm water run-off from </w:t>
      </w:r>
      <w:r w:rsidR="00E76859" w:rsidRPr="006F1358">
        <w:rPr>
          <w:rFonts w:cs="Arial"/>
        </w:rPr>
        <w:t xml:space="preserve">the </w:t>
      </w:r>
      <w:r w:rsidRPr="006F1358">
        <w:rPr>
          <w:rFonts w:cs="Arial"/>
        </w:rPr>
        <w:t>run-off</w:t>
      </w:r>
      <w:r w:rsidR="00E76859" w:rsidRPr="006F1358">
        <w:rPr>
          <w:rFonts w:cs="Arial"/>
        </w:rPr>
        <w:t xml:space="preserve"> from disturbed and operational areas of the site.</w:t>
      </w:r>
    </w:p>
    <w:p w14:paraId="05B9967D" w14:textId="282154CB" w:rsidR="006C1F86" w:rsidRPr="006F1358" w:rsidRDefault="006C1F86" w:rsidP="004E0748">
      <w:pPr>
        <w:pStyle w:val="ListParagraph"/>
        <w:widowControl/>
        <w:numPr>
          <w:ilvl w:val="2"/>
          <w:numId w:val="365"/>
        </w:numPr>
        <w:spacing w:line="259" w:lineRule="auto"/>
        <w:rPr>
          <w:rFonts w:cs="Arial"/>
        </w:rPr>
      </w:pPr>
      <w:r w:rsidRPr="006F1358">
        <w:rPr>
          <w:rFonts w:cs="Arial"/>
        </w:rPr>
        <w:t>Describ</w:t>
      </w:r>
      <w:r w:rsidRPr="00752719">
        <w:t>e how monitoring would be used to demonstrate that objectives were being</w:t>
      </w:r>
      <w:r w:rsidR="002268FB" w:rsidRPr="00752719">
        <w:t xml:space="preserve"> assessed, </w:t>
      </w:r>
      <w:proofErr w:type="gramStart"/>
      <w:r w:rsidR="002268FB" w:rsidRPr="00752719">
        <w:t>audited</w:t>
      </w:r>
      <w:proofErr w:type="gramEnd"/>
      <w:r w:rsidR="002268FB" w:rsidRPr="00752719">
        <w:t xml:space="preserve"> and</w:t>
      </w:r>
      <w:r w:rsidRPr="00752719">
        <w:t xml:space="preserve"> met</w:t>
      </w:r>
      <w:r w:rsidR="002268FB" w:rsidRPr="00752719">
        <w:t>.</w:t>
      </w:r>
      <w:r w:rsidRPr="00752719">
        <w:t xml:space="preserve"> For example</w:t>
      </w:r>
      <w:r w:rsidR="002268FB" w:rsidRPr="00752719">
        <w:t>,</w:t>
      </w:r>
      <w:r w:rsidRPr="00752719">
        <w:t xml:space="preserve"> provide </w:t>
      </w:r>
      <w:r w:rsidR="009607B4" w:rsidRPr="00752719">
        <w:t>measurable</w:t>
      </w:r>
      <w:r w:rsidRPr="00752719">
        <w:t xml:space="preserve"> criteria, standards and/or indicators that will be used to assess the </w:t>
      </w:r>
      <w:r w:rsidRPr="006F1358">
        <w:rPr>
          <w:rFonts w:cs="Arial"/>
        </w:rPr>
        <w:t>condition of the ecological values</w:t>
      </w:r>
      <w:r w:rsidR="00845F2B">
        <w:rPr>
          <w:rFonts w:cs="Arial"/>
        </w:rPr>
        <w:t xml:space="preserve">, </w:t>
      </w:r>
      <w:r w:rsidR="0023508E">
        <w:rPr>
          <w:rFonts w:cs="Arial"/>
        </w:rPr>
        <w:t xml:space="preserve">environmental </w:t>
      </w:r>
      <w:proofErr w:type="gramStart"/>
      <w:r w:rsidR="0023508E">
        <w:rPr>
          <w:rFonts w:cs="Arial"/>
        </w:rPr>
        <w:t>values</w:t>
      </w:r>
      <w:proofErr w:type="gramEnd"/>
      <w:r w:rsidRPr="006F1358">
        <w:rPr>
          <w:rFonts w:cs="Arial"/>
        </w:rPr>
        <w:t xml:space="preserve"> and health of surface</w:t>
      </w:r>
      <w:r w:rsidR="00984D41">
        <w:rPr>
          <w:rFonts w:cs="Arial"/>
        </w:rPr>
        <w:t>-</w:t>
      </w:r>
      <w:r w:rsidRPr="006F1358">
        <w:rPr>
          <w:rFonts w:cs="Arial"/>
        </w:rPr>
        <w:t xml:space="preserve"> </w:t>
      </w:r>
      <w:r w:rsidR="00845F2B">
        <w:rPr>
          <w:rFonts w:cs="Arial"/>
        </w:rPr>
        <w:t>and ground</w:t>
      </w:r>
      <w:r w:rsidR="00984D41">
        <w:rPr>
          <w:rFonts w:cs="Arial"/>
        </w:rPr>
        <w:t>-</w:t>
      </w:r>
      <w:r w:rsidRPr="006F1358">
        <w:rPr>
          <w:rFonts w:cs="Arial"/>
        </w:rPr>
        <w:t xml:space="preserve"> water environments. Propose </w:t>
      </w:r>
      <w:r w:rsidR="00845F2B">
        <w:rPr>
          <w:rFonts w:cs="Arial"/>
        </w:rPr>
        <w:t xml:space="preserve">detailed </w:t>
      </w:r>
      <w:r w:rsidRPr="006F1358">
        <w:rPr>
          <w:rFonts w:cs="Arial"/>
        </w:rPr>
        <w:t xml:space="preserve">corrective actions </w:t>
      </w:r>
      <w:r w:rsidR="002268FB" w:rsidRPr="006F1358">
        <w:rPr>
          <w:rFonts w:cs="Arial"/>
        </w:rPr>
        <w:t xml:space="preserve">to be used </w:t>
      </w:r>
      <w:r w:rsidRPr="006F1358">
        <w:rPr>
          <w:rFonts w:cs="Arial"/>
        </w:rPr>
        <w:t xml:space="preserve">if objectives </w:t>
      </w:r>
      <w:r w:rsidR="002268FB" w:rsidRPr="006F1358">
        <w:rPr>
          <w:rFonts w:cs="Arial"/>
        </w:rPr>
        <w:t xml:space="preserve">are </w:t>
      </w:r>
      <w:r w:rsidR="00727C10" w:rsidRPr="006F1358">
        <w:rPr>
          <w:rFonts w:cs="Arial"/>
        </w:rPr>
        <w:t xml:space="preserve">not likely to </w:t>
      </w:r>
      <w:r w:rsidRPr="006F1358">
        <w:rPr>
          <w:rFonts w:cs="Arial"/>
        </w:rPr>
        <w:t>be met.</w:t>
      </w:r>
    </w:p>
    <w:p w14:paraId="6983CDAE" w14:textId="0D7F2B94" w:rsidR="00643467" w:rsidRPr="00D645BE" w:rsidRDefault="000A5755" w:rsidP="00155BAB">
      <w:pPr>
        <w:pStyle w:val="Heading3"/>
      </w:pPr>
      <w:bookmarkStart w:id="875" w:name="_Toc158297871"/>
      <w:bookmarkStart w:id="876" w:name="_Toc158297964"/>
      <w:bookmarkStart w:id="877" w:name="_Toc170724058"/>
      <w:r>
        <w:t xml:space="preserve">Water </w:t>
      </w:r>
      <w:r w:rsidR="00DE72F2">
        <w:t>resources</w:t>
      </w:r>
      <w:bookmarkEnd w:id="875"/>
      <w:bookmarkEnd w:id="876"/>
      <w:bookmarkEnd w:id="877"/>
    </w:p>
    <w:tbl>
      <w:tblPr>
        <w:tblStyle w:val="TableGrid"/>
        <w:tblW w:w="0" w:type="auto"/>
        <w:tblInd w:w="562" w:type="dxa"/>
        <w:tblLook w:val="04A0" w:firstRow="1" w:lastRow="0" w:firstColumn="1" w:lastColumn="0" w:noHBand="0" w:noVBand="1"/>
      </w:tblPr>
      <w:tblGrid>
        <w:gridCol w:w="9497"/>
      </w:tblGrid>
      <w:tr w:rsidR="00EA419D" w:rsidRPr="00363229" w14:paraId="44492DF9" w14:textId="77777777" w:rsidTr="00155BAB">
        <w:trPr>
          <w:cnfStyle w:val="100000000000" w:firstRow="1" w:lastRow="0" w:firstColumn="0" w:lastColumn="0" w:oddVBand="0" w:evenVBand="0" w:oddHBand="0" w:evenHBand="0" w:firstRowFirstColumn="0" w:firstRowLastColumn="0" w:lastRowFirstColumn="0" w:lastRowLastColumn="0"/>
          <w:tblHeader/>
        </w:trPr>
        <w:tc>
          <w:tcPr>
            <w:tcW w:w="9497" w:type="dxa"/>
          </w:tcPr>
          <w:p w14:paraId="062493DD" w14:textId="77777777" w:rsidR="00EA419D" w:rsidRPr="00D645BE" w:rsidRDefault="00EA419D" w:rsidP="00D645BE">
            <w:pPr>
              <w:widowControl/>
              <w:spacing w:after="60"/>
            </w:pPr>
            <w:r w:rsidRPr="00D645BE">
              <w:t>Environmental objective and outcomes</w:t>
            </w:r>
          </w:p>
        </w:tc>
      </w:tr>
      <w:tr w:rsidR="00EA419D" w:rsidRPr="00363229" w14:paraId="7ABDCCEA" w14:textId="77777777" w:rsidTr="00155BAB">
        <w:tc>
          <w:tcPr>
            <w:tcW w:w="9497" w:type="dxa"/>
          </w:tcPr>
          <w:p w14:paraId="7695866C" w14:textId="0E36D73A" w:rsidR="002354F9" w:rsidRPr="006F1358" w:rsidRDefault="008B4229" w:rsidP="00155BAB">
            <w:pPr>
              <w:widowControl/>
              <w:spacing w:after="60"/>
              <w:rPr>
                <w:rFonts w:cs="Arial"/>
              </w:rPr>
            </w:pPr>
            <w:r w:rsidRPr="006F1358">
              <w:rPr>
                <w:rFonts w:cs="Arial"/>
              </w:rPr>
              <w:t>E</w:t>
            </w:r>
            <w:r w:rsidR="002354F9" w:rsidRPr="006F1358">
              <w:rPr>
                <w:rFonts w:cs="Arial"/>
              </w:rPr>
              <w:t xml:space="preserve">quitable, </w:t>
            </w:r>
            <w:proofErr w:type="gramStart"/>
            <w:r w:rsidR="002354F9" w:rsidRPr="006F1358">
              <w:rPr>
                <w:rFonts w:cs="Arial"/>
              </w:rPr>
              <w:t>sustainable</w:t>
            </w:r>
            <w:proofErr w:type="gramEnd"/>
            <w:r w:rsidR="002354F9" w:rsidRPr="006F1358">
              <w:rPr>
                <w:rFonts w:cs="Arial"/>
              </w:rPr>
              <w:t xml:space="preserve"> and efficient use of water resources</w:t>
            </w:r>
            <w:r w:rsidR="007A0222">
              <w:rPr>
                <w:rFonts w:cs="Arial"/>
              </w:rPr>
              <w:t>.</w:t>
            </w:r>
            <w:r w:rsidR="002354F9" w:rsidRPr="006F1358">
              <w:rPr>
                <w:rFonts w:cs="Arial"/>
              </w:rPr>
              <w:t xml:space="preserve"> </w:t>
            </w:r>
          </w:p>
          <w:p w14:paraId="6152E288" w14:textId="1AB239AC" w:rsidR="002354F9" w:rsidRPr="006F1358" w:rsidRDefault="007A0222" w:rsidP="00155BAB">
            <w:pPr>
              <w:widowControl/>
              <w:spacing w:after="60"/>
              <w:rPr>
                <w:rFonts w:cs="Arial"/>
              </w:rPr>
            </w:pPr>
            <w:r w:rsidRPr="006F1358">
              <w:rPr>
                <w:rFonts w:cs="Arial"/>
              </w:rPr>
              <w:t>M</w:t>
            </w:r>
            <w:r w:rsidR="002354F9" w:rsidRPr="006F1358">
              <w:rPr>
                <w:rFonts w:cs="Arial"/>
              </w:rPr>
              <w:t xml:space="preserve">aintenance of environmental flows and water quality to support the </w:t>
            </w:r>
            <w:proofErr w:type="gramStart"/>
            <w:r w:rsidR="002354F9" w:rsidRPr="006F1358">
              <w:rPr>
                <w:rFonts w:cs="Arial"/>
              </w:rPr>
              <w:t>long term</w:t>
            </w:r>
            <w:proofErr w:type="gramEnd"/>
            <w:r w:rsidR="002354F9" w:rsidRPr="006F1358">
              <w:rPr>
                <w:rFonts w:cs="Arial"/>
              </w:rPr>
              <w:t xml:space="preserve"> condition and viability of terrestrial, riverine, wetland, lacustrine, estuarine, coastal and marine ecosystems</w:t>
            </w:r>
            <w:r>
              <w:rPr>
                <w:rFonts w:cs="Arial"/>
              </w:rPr>
              <w:t>.</w:t>
            </w:r>
            <w:r w:rsidR="002354F9" w:rsidRPr="006F1358">
              <w:rPr>
                <w:rFonts w:cs="Arial"/>
              </w:rPr>
              <w:t xml:space="preserve"> </w:t>
            </w:r>
          </w:p>
          <w:p w14:paraId="43C95AA4" w14:textId="6D4349DC" w:rsidR="002354F9" w:rsidRPr="006F1358" w:rsidRDefault="00DD567D" w:rsidP="00155BAB">
            <w:pPr>
              <w:widowControl/>
              <w:spacing w:after="60"/>
              <w:rPr>
                <w:rFonts w:cs="Arial"/>
              </w:rPr>
            </w:pPr>
            <w:r>
              <w:rPr>
                <w:rFonts w:cs="Arial"/>
              </w:rPr>
              <w:t>M</w:t>
            </w:r>
            <w:r w:rsidR="002354F9" w:rsidRPr="006F1358">
              <w:rPr>
                <w:rFonts w:cs="Arial"/>
              </w:rPr>
              <w:t xml:space="preserve">aintenance of the stability of beds and banks of watercourses, and the shores of waterbodies, </w:t>
            </w:r>
            <w:proofErr w:type="gramStart"/>
            <w:r w:rsidR="002354F9" w:rsidRPr="006F1358">
              <w:rPr>
                <w:rFonts w:cs="Arial"/>
              </w:rPr>
              <w:t>estuaries</w:t>
            </w:r>
            <w:proofErr w:type="gramEnd"/>
            <w:r w:rsidR="002354F9" w:rsidRPr="006F1358">
              <w:rPr>
                <w:rFonts w:cs="Arial"/>
              </w:rPr>
              <w:t xml:space="preserve"> and the coast</w:t>
            </w:r>
            <w:r w:rsidR="007A0222">
              <w:rPr>
                <w:rFonts w:cs="Arial"/>
              </w:rPr>
              <w:t>.</w:t>
            </w:r>
          </w:p>
          <w:p w14:paraId="38D91315" w14:textId="49757448" w:rsidR="00EA419D" w:rsidRPr="006F1358" w:rsidRDefault="00DD567D" w:rsidP="00155BAB">
            <w:pPr>
              <w:widowControl/>
              <w:spacing w:after="60"/>
              <w:rPr>
                <w:rFonts w:cs="Arial"/>
              </w:rPr>
            </w:pPr>
            <w:r>
              <w:rPr>
                <w:rFonts w:cs="Arial"/>
              </w:rPr>
              <w:t>M</w:t>
            </w:r>
            <w:r w:rsidR="002354F9" w:rsidRPr="006F1358">
              <w:rPr>
                <w:rFonts w:cs="Arial"/>
              </w:rPr>
              <w:t>aintenance of supply to existing users of surface and groundwater resources.</w:t>
            </w:r>
          </w:p>
        </w:tc>
      </w:tr>
    </w:tbl>
    <w:p w14:paraId="2D6C63B0" w14:textId="32DF3654" w:rsidR="006E2B37" w:rsidRPr="006F1358" w:rsidRDefault="00D23C51" w:rsidP="004E0748">
      <w:pPr>
        <w:pStyle w:val="ListParagraph"/>
        <w:widowControl/>
        <w:numPr>
          <w:ilvl w:val="2"/>
          <w:numId w:val="365"/>
        </w:numPr>
        <w:spacing w:line="259" w:lineRule="auto"/>
        <w:rPr>
          <w:rFonts w:cs="Arial"/>
        </w:rPr>
      </w:pPr>
      <w:r>
        <w:lastRenderedPageBreak/>
        <w:t>Conduct</w:t>
      </w:r>
      <w:r w:rsidR="00A804B4">
        <w:t xml:space="preserve"> the</w:t>
      </w:r>
      <w:r>
        <w:t xml:space="preserve"> impact assessment in accordance with the </w:t>
      </w:r>
      <w:r w:rsidR="001570DE">
        <w:t>department’s</w:t>
      </w:r>
      <w:r>
        <w:t xml:space="preserve"> </w:t>
      </w:r>
      <w:hyperlink r:id="rId55" w:history="1">
        <w:r w:rsidR="00981BF4" w:rsidRPr="005306BC">
          <w:rPr>
            <w:rStyle w:val="Hyperlink"/>
          </w:rPr>
          <w:t>Water</w:t>
        </w:r>
        <w:r w:rsidR="00981BF4" w:rsidRPr="00B5786A">
          <w:rPr>
            <w:rStyle w:val="Hyperlink"/>
            <w:rFonts w:cs="Arial"/>
          </w:rPr>
          <w:t>—</w:t>
        </w:r>
        <w:r w:rsidR="00C6505A" w:rsidRPr="000F619B">
          <w:rPr>
            <w:rStyle w:val="Hyperlink"/>
          </w:rPr>
          <w:t>EIS information guideline</w:t>
        </w:r>
      </w:hyperlink>
      <w:r w:rsidR="00F64BD5">
        <w:rPr>
          <w:rStyle w:val="Hyperlink"/>
        </w:rPr>
        <w:t>, ESR/</w:t>
      </w:r>
      <w:r w:rsidR="000E31B1">
        <w:rPr>
          <w:rStyle w:val="Hyperlink"/>
        </w:rPr>
        <w:t>2020/5312</w:t>
      </w:r>
      <w:r w:rsidR="009F3A77">
        <w:t xml:space="preserve"> </w:t>
      </w:r>
      <w:r w:rsidR="00123BE7">
        <w:fldChar w:fldCharType="begin"/>
      </w:r>
      <w:r w:rsidR="00E23A9F">
        <w:instrText xml:space="preserve"> ADDIN ZOTERO_ITEM CSL_CITATION {"citationID":"g7lV9pld","properties":{"formattedCitation":"(ESR/2020/5312) (DESI 2024)","plainCitation":"(ESR/2020/5312) (DESI 2024)","noteIndex":0},"citationItems":[{"id":9182,"uris":["http://zotero.org/groups/5377707/items/SCWRFQZE"],"itemData":{"id":9182,"type":"book","edition":"ESR/2020/5312","event-place":"Brisbane","publisher":"Department of Environment, Science and Innovation, Queensland Government","publisher-place":"Brisbane","title":"Water—EIS information guideline","URL":"https://www.qld.gov.au/environment/management/environmental/eis-process/resources","volume":"1.02","author":[{"literal":"DESI"}],"accessed":{"date-parts":[["2024",6,6]]},"issued":{"date-parts":[["2024"]]}}}],"schema":"https://github.com/citation-style-language/schema/raw/master/csl-citation.json"} </w:instrText>
      </w:r>
      <w:r w:rsidR="00123BE7">
        <w:fldChar w:fldCharType="separate"/>
      </w:r>
      <w:r w:rsidR="00123BE7" w:rsidRPr="00123BE7">
        <w:rPr>
          <w:rFonts w:cs="Arial"/>
        </w:rPr>
        <w:t>(ESR/2020/5312) (DESI 2024)</w:t>
      </w:r>
      <w:r w:rsidR="00123BE7">
        <w:fldChar w:fldCharType="end"/>
      </w:r>
      <w:r w:rsidR="00123BE7">
        <w:t xml:space="preserve"> </w:t>
      </w:r>
      <w:r w:rsidR="009F3A77">
        <w:t xml:space="preserve">and </w:t>
      </w:r>
      <w:hyperlink r:id="rId56" w:history="1">
        <w:r w:rsidR="009F3A77" w:rsidRPr="006F5DD2">
          <w:rPr>
            <w:rStyle w:val="Hyperlink"/>
          </w:rPr>
          <w:t>DAF Environmental impact assessment companion guide</w:t>
        </w:r>
      </w:hyperlink>
      <w:r w:rsidR="00FA5C61">
        <w:rPr>
          <w:rFonts w:cs="Arial"/>
        </w:rPr>
        <w:fldChar w:fldCharType="begin"/>
      </w:r>
      <w:r w:rsidR="00E23A9F">
        <w:rPr>
          <w:rFonts w:cs="Arial"/>
        </w:rPr>
        <w:instrText xml:space="preserve"> ADDIN ZOTERO_ITEM CSL_CITATION {"citationID":"jhrqZpaC","properties":{"formattedCitation":" (DAF 2024)","plainCitation":" (DAF 2024)","noteIndex":0},"citationItems":[{"id":9161,"uris":["http://zotero.org/groups/5377707/items/ASNVGL6Y"],"itemData":{"id":9161,"type":"book","event-place":"Brisbane, Queensland","publisher":"Department of Agriculture and Fisheries, Queensland Government","publisher-place":"Brisbane, Queensland","title":"DAF environmental impact assessment companion guide","URL":"https://www.business.qld.gov.au/running-business/environment/eia-guide","author":[{"literal":"DAF"}],"accessed":{"date-parts":[["2024",6,6]]},"issued":{"date-parts":[["2024",2,15]]}}}],"schema":"https://github.com/citation-style-language/schema/raw/master/csl-citation.json"} </w:instrText>
      </w:r>
      <w:r w:rsidR="00FA5C61">
        <w:rPr>
          <w:rFonts w:cs="Arial"/>
        </w:rPr>
        <w:fldChar w:fldCharType="separate"/>
      </w:r>
      <w:r w:rsidR="00FA5C61" w:rsidRPr="00FA5C61">
        <w:rPr>
          <w:rFonts w:cs="Arial"/>
        </w:rPr>
        <w:t xml:space="preserve"> (DAF 2024)</w:t>
      </w:r>
      <w:r w:rsidR="00FA5C61">
        <w:rPr>
          <w:rFonts w:cs="Arial"/>
        </w:rPr>
        <w:fldChar w:fldCharType="end"/>
      </w:r>
      <w:r>
        <w:t xml:space="preserve">. </w:t>
      </w:r>
      <w:r w:rsidR="00B53626">
        <w:t xml:space="preserve">Address the </w:t>
      </w:r>
      <w:r w:rsidR="00B53626" w:rsidRPr="006F1358">
        <w:rPr>
          <w:rFonts w:cs="Arial"/>
        </w:rPr>
        <w:t xml:space="preserve">requirements of section 126A of </w:t>
      </w:r>
      <w:r w:rsidR="00B53626" w:rsidRPr="00155BAB">
        <w:rPr>
          <w:rFonts w:cs="Arial"/>
          <w:color w:val="auto"/>
        </w:rPr>
        <w:t xml:space="preserve">the </w:t>
      </w:r>
      <w:r w:rsidR="00912207" w:rsidRPr="00155BAB">
        <w:rPr>
          <w:rFonts w:cs="Arial"/>
          <w:color w:val="auto"/>
        </w:rPr>
        <w:t xml:space="preserve">EP </w:t>
      </w:r>
      <w:r w:rsidR="00785A39" w:rsidRPr="006F1358">
        <w:rPr>
          <w:rFonts w:cs="Arial"/>
        </w:rPr>
        <w:t>Act</w:t>
      </w:r>
      <w:r w:rsidR="00B53626" w:rsidRPr="006F1358">
        <w:rPr>
          <w:rFonts w:cs="Arial"/>
        </w:rPr>
        <w:t>.</w:t>
      </w:r>
      <w:r w:rsidR="00A731C0" w:rsidRPr="006F1358">
        <w:rPr>
          <w:rFonts w:cs="Arial"/>
        </w:rPr>
        <w:t xml:space="preserve"> </w:t>
      </w:r>
    </w:p>
    <w:p w14:paraId="483486AC" w14:textId="67AEE0DF" w:rsidR="00E01A70" w:rsidRPr="006F1358" w:rsidRDefault="00E01A70" w:rsidP="004E0748">
      <w:pPr>
        <w:pStyle w:val="ListParagraph"/>
        <w:widowControl/>
        <w:numPr>
          <w:ilvl w:val="2"/>
          <w:numId w:val="365"/>
        </w:numPr>
        <w:spacing w:line="259" w:lineRule="auto"/>
        <w:rPr>
          <w:rFonts w:cs="Arial"/>
        </w:rPr>
      </w:pPr>
      <w:r w:rsidRPr="006F1358">
        <w:rPr>
          <w:rFonts w:cs="Arial"/>
        </w:rPr>
        <w:t xml:space="preserve">Describe present and potential users and uses of water in areas potentially affected by the </w:t>
      </w:r>
      <w:r w:rsidR="005B3133">
        <w:rPr>
          <w:rFonts w:cs="Arial"/>
        </w:rPr>
        <w:t>project</w:t>
      </w:r>
      <w:r w:rsidRPr="006F1358">
        <w:rPr>
          <w:rFonts w:cs="Arial"/>
        </w:rPr>
        <w:t xml:space="preserve">, including municipal, agricultural, industrial, </w:t>
      </w:r>
      <w:proofErr w:type="gramStart"/>
      <w:r w:rsidRPr="006F1358">
        <w:rPr>
          <w:rFonts w:cs="Arial"/>
        </w:rPr>
        <w:t>recreational</w:t>
      </w:r>
      <w:proofErr w:type="gramEnd"/>
      <w:r w:rsidRPr="006F1358">
        <w:rPr>
          <w:rFonts w:cs="Arial"/>
        </w:rPr>
        <w:t xml:space="preserve"> and environmental uses of water.</w:t>
      </w:r>
    </w:p>
    <w:p w14:paraId="6D5522B6" w14:textId="36234F4A" w:rsidR="00B53626" w:rsidRPr="001978B9" w:rsidRDefault="002354F9" w:rsidP="004E0748">
      <w:pPr>
        <w:pStyle w:val="ListParagraph"/>
        <w:widowControl/>
        <w:numPr>
          <w:ilvl w:val="2"/>
          <w:numId w:val="365"/>
        </w:numPr>
        <w:spacing w:line="259" w:lineRule="auto"/>
        <w:rPr>
          <w:rFonts w:eastAsia="Calibri"/>
        </w:rPr>
      </w:pPr>
      <w:r w:rsidRPr="00155BAB">
        <w:rPr>
          <w:rFonts w:cs="Arial"/>
        </w:rPr>
        <w:t>Describe</w:t>
      </w:r>
      <w:r w:rsidRPr="00155BAB">
        <w:t xml:space="preserve"> the quality</w:t>
      </w:r>
      <w:r w:rsidRPr="001978B9">
        <w:rPr>
          <w:rFonts w:eastAsia="Calibri"/>
        </w:rPr>
        <w:t xml:space="preserve">, </w:t>
      </w:r>
      <w:proofErr w:type="gramStart"/>
      <w:r w:rsidRPr="001978B9">
        <w:rPr>
          <w:rFonts w:eastAsia="Calibri"/>
        </w:rPr>
        <w:t>quantity</w:t>
      </w:r>
      <w:proofErr w:type="gramEnd"/>
      <w:r w:rsidRPr="001978B9">
        <w:rPr>
          <w:rFonts w:eastAsia="Calibri"/>
        </w:rPr>
        <w:t xml:space="preserve"> and significance of groundwater </w:t>
      </w:r>
      <w:r w:rsidR="00B53626" w:rsidRPr="001978B9">
        <w:rPr>
          <w:rFonts w:eastAsia="Calibri"/>
        </w:rPr>
        <w:t xml:space="preserve">in the </w:t>
      </w:r>
      <w:r w:rsidR="005B3133">
        <w:rPr>
          <w:rFonts w:eastAsia="Calibri"/>
        </w:rPr>
        <w:t>project</w:t>
      </w:r>
      <w:r w:rsidR="00B53626" w:rsidRPr="001978B9">
        <w:rPr>
          <w:rFonts w:eastAsia="Calibri"/>
        </w:rPr>
        <w:t xml:space="preserve"> area and any surrounding area potentially affected by the </w:t>
      </w:r>
      <w:r w:rsidR="005B3133">
        <w:rPr>
          <w:rFonts w:eastAsia="Calibri"/>
        </w:rPr>
        <w:t>project</w:t>
      </w:r>
      <w:r w:rsidR="00B53626" w:rsidRPr="001978B9">
        <w:rPr>
          <w:rFonts w:eastAsia="Calibri"/>
        </w:rPr>
        <w:t xml:space="preserve">’s activities. </w:t>
      </w:r>
      <w:r w:rsidR="003D4789" w:rsidRPr="001978B9">
        <w:rPr>
          <w:rFonts w:eastAsia="Calibri"/>
        </w:rPr>
        <w:t>Include the following</w:t>
      </w:r>
      <w:r w:rsidR="00B53626" w:rsidRPr="001978B9">
        <w:rPr>
          <w:rFonts w:eastAsia="Calibri"/>
        </w:rPr>
        <w:t xml:space="preserve">: </w:t>
      </w:r>
    </w:p>
    <w:p w14:paraId="064E6C7C" w14:textId="2DA107F5" w:rsidR="000F1D67" w:rsidRPr="001978B9" w:rsidRDefault="003F3710" w:rsidP="00155BAB">
      <w:pPr>
        <w:pStyle w:val="ListParagraph"/>
        <w:widowControl/>
        <w:numPr>
          <w:ilvl w:val="3"/>
          <w:numId w:val="241"/>
        </w:numPr>
        <w:spacing w:line="259" w:lineRule="auto"/>
        <w:rPr>
          <w:rFonts w:cs="Arial"/>
        </w:rPr>
      </w:pPr>
      <w:r w:rsidRPr="001978B9">
        <w:rPr>
          <w:rFonts w:cs="Arial"/>
        </w:rPr>
        <w:t>characterise</w:t>
      </w:r>
      <w:r w:rsidR="0074468D" w:rsidRPr="001978B9">
        <w:rPr>
          <w:rFonts w:cs="Arial"/>
        </w:rPr>
        <w:t>:</w:t>
      </w:r>
      <w:r w:rsidRPr="001978B9">
        <w:rPr>
          <w:rFonts w:cs="Arial"/>
        </w:rPr>
        <w:t xml:space="preserve"> the </w:t>
      </w:r>
      <w:r w:rsidR="00016ED6" w:rsidRPr="001978B9">
        <w:rPr>
          <w:rFonts w:cs="Arial"/>
        </w:rPr>
        <w:t>nature</w:t>
      </w:r>
      <w:r w:rsidR="004F799D" w:rsidRPr="001978B9">
        <w:rPr>
          <w:rFonts w:cs="Arial"/>
        </w:rPr>
        <w:t>, type</w:t>
      </w:r>
      <w:r w:rsidR="000F1D67" w:rsidRPr="001978B9">
        <w:rPr>
          <w:rFonts w:cs="Arial"/>
        </w:rPr>
        <w:t xml:space="preserve">, </w:t>
      </w:r>
      <w:r w:rsidR="004F799D" w:rsidRPr="001978B9">
        <w:rPr>
          <w:rFonts w:cs="Arial"/>
        </w:rPr>
        <w:t>geology/stratigraphy</w:t>
      </w:r>
      <w:r w:rsidR="000F1D67" w:rsidRPr="001978B9">
        <w:rPr>
          <w:rFonts w:cs="Arial"/>
        </w:rPr>
        <w:t xml:space="preserve"> and depth to and thickness of the aquifers</w:t>
      </w:r>
      <w:r w:rsidR="00B53626" w:rsidRPr="001978B9">
        <w:rPr>
          <w:rFonts w:cs="Arial"/>
        </w:rPr>
        <w:t xml:space="preserve">; </w:t>
      </w:r>
      <w:r w:rsidR="00B53626" w:rsidRPr="00155BAB">
        <w:rPr>
          <w:rFonts w:cs="Arial"/>
        </w:rPr>
        <w:t xml:space="preserve">their </w:t>
      </w:r>
      <w:r w:rsidR="002354F9" w:rsidRPr="00155BAB">
        <w:rPr>
          <w:rFonts w:cs="Arial"/>
        </w:rPr>
        <w:t>hydraulic properties</w:t>
      </w:r>
      <w:r w:rsidR="0074468D" w:rsidRPr="00155BAB">
        <w:rPr>
          <w:rFonts w:cs="Arial"/>
        </w:rPr>
        <w:t>;</w:t>
      </w:r>
      <w:r w:rsidR="00B53626" w:rsidRPr="00155BAB">
        <w:rPr>
          <w:rFonts w:cs="Arial"/>
        </w:rPr>
        <w:t xml:space="preserve"> and value as water supply </w:t>
      </w:r>
      <w:proofErr w:type="gramStart"/>
      <w:r w:rsidR="00B53626" w:rsidRPr="00155BAB">
        <w:rPr>
          <w:rFonts w:cs="Arial"/>
        </w:rPr>
        <w:t>sources</w:t>
      </w:r>
      <w:proofErr w:type="gramEnd"/>
      <w:r w:rsidR="00B53626" w:rsidRPr="00155BAB">
        <w:rPr>
          <w:rFonts w:cs="Arial"/>
        </w:rPr>
        <w:t xml:space="preserve"> </w:t>
      </w:r>
    </w:p>
    <w:p w14:paraId="19331C72" w14:textId="447011A8" w:rsidR="003F3710" w:rsidRPr="001978B9" w:rsidRDefault="003D4789" w:rsidP="00155BAB">
      <w:pPr>
        <w:pStyle w:val="ListParagraph"/>
        <w:widowControl/>
        <w:numPr>
          <w:ilvl w:val="3"/>
          <w:numId w:val="241"/>
        </w:numPr>
        <w:spacing w:line="259" w:lineRule="auto"/>
        <w:rPr>
          <w:rFonts w:cs="Arial"/>
        </w:rPr>
      </w:pPr>
      <w:r w:rsidRPr="001978B9">
        <w:rPr>
          <w:rFonts w:cs="Arial"/>
        </w:rPr>
        <w:t>a</w:t>
      </w:r>
      <w:r w:rsidR="003F3710" w:rsidRPr="001978B9">
        <w:rPr>
          <w:rFonts w:cs="Arial"/>
        </w:rPr>
        <w:t>nalys</w:t>
      </w:r>
      <w:r w:rsidR="003653F9" w:rsidRPr="001978B9">
        <w:rPr>
          <w:rFonts w:cs="Arial"/>
        </w:rPr>
        <w:t xml:space="preserve">e </w:t>
      </w:r>
      <w:r w:rsidR="003F3710" w:rsidRPr="001978B9">
        <w:rPr>
          <w:rFonts w:cs="Arial"/>
        </w:rPr>
        <w:t>the movement of underground water to and from the aquifer</w:t>
      </w:r>
      <w:r w:rsidRPr="001978B9">
        <w:rPr>
          <w:rFonts w:cs="Arial"/>
        </w:rPr>
        <w:t>(s)</w:t>
      </w:r>
      <w:r w:rsidR="003F3710" w:rsidRPr="001978B9">
        <w:rPr>
          <w:rFonts w:cs="Arial"/>
        </w:rPr>
        <w:t>, including how the aquifer</w:t>
      </w:r>
      <w:r w:rsidRPr="001978B9">
        <w:rPr>
          <w:rFonts w:cs="Arial"/>
        </w:rPr>
        <w:t>(s)</w:t>
      </w:r>
      <w:r w:rsidR="003F3710" w:rsidRPr="001978B9">
        <w:rPr>
          <w:rFonts w:cs="Arial"/>
        </w:rPr>
        <w:t xml:space="preserve"> interacts with other aquifers and surface water</w:t>
      </w:r>
      <w:r w:rsidR="002354F9" w:rsidRPr="001978B9">
        <w:rPr>
          <w:rFonts w:cs="Arial"/>
        </w:rPr>
        <w:t xml:space="preserve">, and the effect of geological structures on this </w:t>
      </w:r>
      <w:proofErr w:type="gramStart"/>
      <w:r w:rsidR="002354F9" w:rsidRPr="001978B9">
        <w:rPr>
          <w:rFonts w:cs="Arial"/>
        </w:rPr>
        <w:t>movement</w:t>
      </w:r>
      <w:proofErr w:type="gramEnd"/>
    </w:p>
    <w:p w14:paraId="7B5688C2" w14:textId="54157D0B" w:rsidR="000F1D67" w:rsidRPr="001978B9" w:rsidRDefault="003F3710" w:rsidP="00155BAB">
      <w:pPr>
        <w:pStyle w:val="ListParagraph"/>
        <w:widowControl/>
        <w:numPr>
          <w:ilvl w:val="3"/>
          <w:numId w:val="241"/>
        </w:numPr>
        <w:spacing w:line="259" w:lineRule="auto"/>
        <w:rPr>
          <w:rFonts w:cs="Arial"/>
        </w:rPr>
      </w:pPr>
      <w:r w:rsidRPr="001978B9">
        <w:rPr>
          <w:rFonts w:cs="Arial"/>
        </w:rPr>
        <w:t xml:space="preserve">characterise the </w:t>
      </w:r>
      <w:r w:rsidR="000F1D67" w:rsidRPr="001978B9">
        <w:rPr>
          <w:rFonts w:cs="Arial"/>
        </w:rPr>
        <w:t xml:space="preserve">quality and volume of the </w:t>
      </w:r>
      <w:r w:rsidR="00016ED6" w:rsidRPr="001978B9">
        <w:rPr>
          <w:rFonts w:cs="Arial"/>
        </w:rPr>
        <w:t>groundwater</w:t>
      </w:r>
      <w:r w:rsidR="000F1D67" w:rsidRPr="001978B9">
        <w:rPr>
          <w:rFonts w:cs="Arial"/>
        </w:rPr>
        <w:t xml:space="preserve"> including seasonal variations of groundwater </w:t>
      </w:r>
      <w:proofErr w:type="gramStart"/>
      <w:r w:rsidR="000F1D67" w:rsidRPr="001978B9">
        <w:rPr>
          <w:rFonts w:cs="Arial"/>
        </w:rPr>
        <w:t>levels</w:t>
      </w:r>
      <w:proofErr w:type="gramEnd"/>
    </w:p>
    <w:p w14:paraId="0633AA95" w14:textId="38341300" w:rsidR="002354F9" w:rsidRPr="001978B9" w:rsidRDefault="002354F9" w:rsidP="00155BAB">
      <w:pPr>
        <w:pStyle w:val="ListParagraph"/>
        <w:widowControl/>
        <w:numPr>
          <w:ilvl w:val="3"/>
          <w:numId w:val="241"/>
        </w:numPr>
        <w:spacing w:line="259" w:lineRule="auto"/>
        <w:rPr>
          <w:rFonts w:cs="Arial"/>
        </w:rPr>
      </w:pPr>
      <w:r w:rsidRPr="001978B9">
        <w:rPr>
          <w:rFonts w:cs="Arial"/>
        </w:rPr>
        <w:t>provide surveys of existing groundwater supply facilities (</w:t>
      </w:r>
      <w:r w:rsidR="005C19FF" w:rsidRPr="001978B9">
        <w:rPr>
          <w:rFonts w:cs="Arial"/>
        </w:rPr>
        <w:t>e.g.</w:t>
      </w:r>
      <w:r w:rsidRPr="001978B9">
        <w:rPr>
          <w:rFonts w:cs="Arial"/>
        </w:rPr>
        <w:t xml:space="preserve"> bores, wells, or excavations)</w:t>
      </w:r>
      <w:r w:rsidR="006D2B1F">
        <w:rPr>
          <w:rFonts w:cs="Arial"/>
        </w:rPr>
        <w:t>.</w:t>
      </w:r>
    </w:p>
    <w:p w14:paraId="11ABB219" w14:textId="6335BAFE" w:rsidR="003325E5" w:rsidRPr="006F1358" w:rsidRDefault="007F3B53" w:rsidP="004E0748">
      <w:pPr>
        <w:pStyle w:val="ListParagraph"/>
        <w:widowControl/>
        <w:numPr>
          <w:ilvl w:val="2"/>
          <w:numId w:val="365"/>
        </w:numPr>
        <w:spacing w:line="259" w:lineRule="auto"/>
        <w:rPr>
          <w:rFonts w:cs="Arial"/>
        </w:rPr>
      </w:pPr>
      <w:r w:rsidRPr="001978B9">
        <w:rPr>
          <w:rFonts w:cs="Arial"/>
        </w:rPr>
        <w:t>M</w:t>
      </w:r>
      <w:r w:rsidR="003325E5" w:rsidRPr="001978B9">
        <w:rPr>
          <w:rFonts w:cs="Arial"/>
        </w:rPr>
        <w:t xml:space="preserve">odel and describe the inputs, movements, exchanges and outputs of surface water and groundwater that </w:t>
      </w:r>
      <w:r w:rsidR="003325E5" w:rsidRPr="001978B9">
        <w:t xml:space="preserve">would or may be affected by the </w:t>
      </w:r>
      <w:r w:rsidR="005B3133">
        <w:t>project</w:t>
      </w:r>
      <w:r w:rsidR="003325E5" w:rsidRPr="001978B9">
        <w:t xml:space="preserve">. The models </w:t>
      </w:r>
      <w:r w:rsidR="001E4AB4" w:rsidRPr="001978B9">
        <w:t xml:space="preserve">used to estimate associated water take </w:t>
      </w:r>
      <w:r w:rsidR="00B76217" w:rsidRPr="006F1358">
        <w:rPr>
          <w:rFonts w:cs="Arial"/>
        </w:rPr>
        <w:t xml:space="preserve">must </w:t>
      </w:r>
      <w:proofErr w:type="gramStart"/>
      <w:r w:rsidR="003325E5" w:rsidRPr="006F1358">
        <w:rPr>
          <w:rFonts w:cs="Arial"/>
        </w:rPr>
        <w:t>take into account</w:t>
      </w:r>
      <w:proofErr w:type="gramEnd"/>
      <w:r w:rsidR="003325E5" w:rsidRPr="006F1358">
        <w:rPr>
          <w:rFonts w:cs="Arial"/>
        </w:rPr>
        <w:t xml:space="preserve"> the climatic conditions at the site, assess the potential impacts on water resources</w:t>
      </w:r>
      <w:r w:rsidR="0025359B" w:rsidRPr="006F1358">
        <w:rPr>
          <w:rFonts w:cs="Arial"/>
        </w:rPr>
        <w:t xml:space="preserve"> and </w:t>
      </w:r>
      <w:r w:rsidR="003325E5" w:rsidRPr="006F1358">
        <w:rPr>
          <w:rFonts w:cs="Arial"/>
        </w:rPr>
        <w:t xml:space="preserve">include a site water balance. </w:t>
      </w:r>
      <w:r w:rsidR="0074468D" w:rsidRPr="006F1358">
        <w:rPr>
          <w:rFonts w:cs="Arial"/>
        </w:rPr>
        <w:t>The model should be peer-reviewed by an independent appropriately qualified person(s)</w:t>
      </w:r>
      <w:r w:rsidR="008E66A8" w:rsidRPr="006F1358">
        <w:rPr>
          <w:rFonts w:cs="Arial"/>
        </w:rPr>
        <w:t xml:space="preserve"> consistent with the </w:t>
      </w:r>
      <w:r w:rsidR="008E66A8" w:rsidRPr="007A0222">
        <w:rPr>
          <w:rFonts w:cs="Arial"/>
          <w:i/>
          <w:iCs/>
        </w:rPr>
        <w:t xml:space="preserve">Australian </w:t>
      </w:r>
      <w:r w:rsidR="00003C19" w:rsidRPr="007A0222">
        <w:rPr>
          <w:rFonts w:cs="Arial"/>
          <w:i/>
          <w:iCs/>
        </w:rPr>
        <w:t>g</w:t>
      </w:r>
      <w:r w:rsidR="008E66A8" w:rsidRPr="007A0222">
        <w:rPr>
          <w:rFonts w:cs="Arial"/>
          <w:i/>
          <w:iCs/>
        </w:rPr>
        <w:t xml:space="preserve">roundwater </w:t>
      </w:r>
      <w:r w:rsidR="00003C19" w:rsidRPr="007A0222">
        <w:rPr>
          <w:rFonts w:cs="Arial"/>
          <w:i/>
          <w:iCs/>
        </w:rPr>
        <w:t>m</w:t>
      </w:r>
      <w:r w:rsidR="008E66A8" w:rsidRPr="007A0222">
        <w:rPr>
          <w:rFonts w:cs="Arial"/>
          <w:i/>
          <w:iCs/>
        </w:rPr>
        <w:t xml:space="preserve">odelling </w:t>
      </w:r>
      <w:r w:rsidR="00003C19" w:rsidRPr="007A0222">
        <w:rPr>
          <w:rFonts w:cs="Arial"/>
          <w:i/>
          <w:iCs/>
        </w:rPr>
        <w:t>g</w:t>
      </w:r>
      <w:r w:rsidR="008E66A8" w:rsidRPr="007A0222">
        <w:rPr>
          <w:rFonts w:cs="Arial"/>
          <w:i/>
          <w:iCs/>
        </w:rPr>
        <w:t>uidelines</w:t>
      </w:r>
      <w:r w:rsidR="008E66A8" w:rsidRPr="006F1358">
        <w:rPr>
          <w:rFonts w:cs="Arial"/>
        </w:rPr>
        <w:t xml:space="preserve"> </w:t>
      </w:r>
      <w:r w:rsidR="00B57F4A">
        <w:rPr>
          <w:rFonts w:cs="Arial"/>
        </w:rPr>
        <w:fldChar w:fldCharType="begin"/>
      </w:r>
      <w:r w:rsidR="00E23A9F">
        <w:rPr>
          <w:rFonts w:cs="Arial"/>
        </w:rPr>
        <w:instrText xml:space="preserve"> ADDIN ZOTERO_ITEM CSL_CITATION {"citationID":"38MwIXZ8","properties":{"formattedCitation":" (Barnett et al. 2024)","plainCitation":" (Barnett et al. 2024)","noteIndex":0},"citationItems":[{"id":9162,"uris":["http://zotero.org/groups/5377707/items/PFJ9HFTJ"],"itemData":{"id":9162,"type":"book","event-place":"Canberra, Australian Capital Territory","language":"en","publisher":"National Water Commission","publisher-place":"Canberra, Australian Capital Territory","source":"Zotero","title":"Australian groundwater modelling guidelines","URL":"https://groundwater.com.au/wp-content/uploads/2023/02/australian-groundwater-modelling-guidelines.pdf","author":[{"family":"Barnett","given":"B"},{"family":"Townley","given":"LR"},{"family":"Post","given":"V"},{"family":"Evans","given":"RE"},{"family":"Hunt","given":"RJ"},{"family":"Peeters","given":"L"},{"family":"Richardson","given":"S"},{"family":"Werner","given":"AD"},{"family":"Knapton","given":"A"},{"family":"Boronkay","given":"A"}],"accessed":{"date-parts":[["2024",6,6]]},"issued":{"date-parts":[["2024",2,15]]}}}],"schema":"https://github.com/citation-style-language/schema/raw/master/csl-citation.json"} </w:instrText>
      </w:r>
      <w:r w:rsidR="00B57F4A">
        <w:rPr>
          <w:rFonts w:cs="Arial"/>
        </w:rPr>
        <w:fldChar w:fldCharType="separate"/>
      </w:r>
      <w:r w:rsidR="00B57F4A" w:rsidRPr="00B57F4A">
        <w:rPr>
          <w:rFonts w:cs="Arial"/>
        </w:rPr>
        <w:t xml:space="preserve"> (Barnett et al. 2024)</w:t>
      </w:r>
      <w:r w:rsidR="00B57F4A">
        <w:rPr>
          <w:rFonts w:cs="Arial"/>
        </w:rPr>
        <w:fldChar w:fldCharType="end"/>
      </w:r>
      <w:r w:rsidR="008E66A8" w:rsidRPr="006F1358">
        <w:rPr>
          <w:rFonts w:cs="Arial"/>
        </w:rPr>
        <w:t>.</w:t>
      </w:r>
    </w:p>
    <w:p w14:paraId="545CA7CC" w14:textId="4704A45B" w:rsidR="003325E5" w:rsidRPr="001978B9" w:rsidRDefault="003325E5" w:rsidP="004E0748">
      <w:pPr>
        <w:pStyle w:val="ListParagraph"/>
        <w:widowControl/>
        <w:numPr>
          <w:ilvl w:val="2"/>
          <w:numId w:val="365"/>
        </w:numPr>
        <w:spacing w:line="259" w:lineRule="auto"/>
        <w:rPr>
          <w:rFonts w:cs="Arial"/>
        </w:rPr>
      </w:pPr>
      <w:r w:rsidRPr="006F1358">
        <w:rPr>
          <w:rFonts w:cs="Arial"/>
        </w:rPr>
        <w:t>Provide</w:t>
      </w:r>
      <w:r w:rsidRPr="001978B9">
        <w:rPr>
          <w:rFonts w:cs="Arial"/>
        </w:rPr>
        <w:t xml:space="preserve"> a description of the </w:t>
      </w:r>
      <w:r w:rsidR="005B3133">
        <w:rPr>
          <w:rFonts w:cs="Arial"/>
        </w:rPr>
        <w:t>project</w:t>
      </w:r>
      <w:r w:rsidRPr="001978B9">
        <w:rPr>
          <w:rFonts w:cs="Arial"/>
        </w:rPr>
        <w:t>’s impacts at the local scale and in a regional context including:</w:t>
      </w:r>
    </w:p>
    <w:p w14:paraId="019E1FDF" w14:textId="1AD7282D" w:rsidR="003325E5" w:rsidRPr="001978B9" w:rsidRDefault="003325E5" w:rsidP="00155BAB">
      <w:pPr>
        <w:pStyle w:val="ListParagraph"/>
        <w:widowControl/>
        <w:numPr>
          <w:ilvl w:val="3"/>
          <w:numId w:val="243"/>
        </w:numPr>
        <w:spacing w:line="259" w:lineRule="auto"/>
        <w:rPr>
          <w:rFonts w:cs="Arial"/>
        </w:rPr>
      </w:pPr>
      <w:r w:rsidRPr="001978B9">
        <w:rPr>
          <w:rFonts w:cs="Arial"/>
        </w:rPr>
        <w:t xml:space="preserve">changes in flow regimes from diversions, water take and </w:t>
      </w:r>
      <w:proofErr w:type="gramStart"/>
      <w:r w:rsidRPr="001978B9">
        <w:rPr>
          <w:rFonts w:cs="Arial"/>
        </w:rPr>
        <w:t>discharges</w:t>
      </w:r>
      <w:proofErr w:type="gramEnd"/>
    </w:p>
    <w:p w14:paraId="2A396190" w14:textId="02CFA224" w:rsidR="003325E5" w:rsidRPr="001978B9" w:rsidRDefault="00AE3E6C" w:rsidP="00155BAB">
      <w:pPr>
        <w:pStyle w:val="ListParagraph"/>
        <w:widowControl/>
        <w:numPr>
          <w:ilvl w:val="3"/>
          <w:numId w:val="243"/>
        </w:numPr>
        <w:spacing w:line="259" w:lineRule="auto"/>
        <w:rPr>
          <w:rFonts w:cs="Arial"/>
        </w:rPr>
      </w:pPr>
      <w:r w:rsidRPr="001978B9">
        <w:rPr>
          <w:rFonts w:cs="Arial"/>
        </w:rPr>
        <w:t>g</w:t>
      </w:r>
      <w:r w:rsidR="003325E5" w:rsidRPr="001978B9">
        <w:rPr>
          <w:rFonts w:cs="Arial"/>
        </w:rPr>
        <w:t>roundwater draw-down and recharge</w:t>
      </w:r>
    </w:p>
    <w:p w14:paraId="7660A9F3" w14:textId="71C3F910" w:rsidR="003325E5" w:rsidRPr="001978B9" w:rsidRDefault="003325E5" w:rsidP="00155BAB">
      <w:pPr>
        <w:pStyle w:val="ListParagraph"/>
        <w:widowControl/>
        <w:numPr>
          <w:ilvl w:val="3"/>
          <w:numId w:val="243"/>
        </w:numPr>
        <w:spacing w:line="259" w:lineRule="auto"/>
        <w:rPr>
          <w:rFonts w:cs="Arial"/>
        </w:rPr>
      </w:pPr>
      <w:r w:rsidRPr="001978B9">
        <w:rPr>
          <w:rFonts w:cs="Arial"/>
        </w:rPr>
        <w:t>management of mine affected water</w:t>
      </w:r>
    </w:p>
    <w:p w14:paraId="7564D668" w14:textId="0636CA89" w:rsidR="003325E5" w:rsidRPr="001978B9" w:rsidRDefault="003325E5" w:rsidP="00155BAB">
      <w:pPr>
        <w:pStyle w:val="ListParagraph"/>
        <w:widowControl/>
        <w:numPr>
          <w:ilvl w:val="3"/>
          <w:numId w:val="243"/>
        </w:numPr>
        <w:spacing w:line="259" w:lineRule="auto"/>
        <w:rPr>
          <w:rFonts w:cs="Arial"/>
        </w:rPr>
      </w:pPr>
      <w:r w:rsidRPr="001978B9">
        <w:rPr>
          <w:rFonts w:cs="Arial"/>
        </w:rPr>
        <w:t>alterations to riparian vegetation and bank and channel morphology</w:t>
      </w:r>
    </w:p>
    <w:p w14:paraId="3882576E" w14:textId="7F0496A6" w:rsidR="003325E5" w:rsidRPr="001978B9" w:rsidRDefault="003325E5" w:rsidP="00155BAB">
      <w:pPr>
        <w:pStyle w:val="ListParagraph"/>
        <w:widowControl/>
        <w:numPr>
          <w:ilvl w:val="3"/>
          <w:numId w:val="243"/>
        </w:numPr>
        <w:spacing w:line="259" w:lineRule="auto"/>
        <w:rPr>
          <w:rFonts w:cs="Arial"/>
        </w:rPr>
      </w:pPr>
      <w:r w:rsidRPr="001978B9">
        <w:rPr>
          <w:rFonts w:cs="Arial"/>
        </w:rPr>
        <w:t>direct and indirect impacts arising from the development.</w:t>
      </w:r>
    </w:p>
    <w:p w14:paraId="395A355B" w14:textId="0C549084" w:rsidR="00B474EA" w:rsidRPr="00155BAB" w:rsidRDefault="00B474EA" w:rsidP="004E0748">
      <w:pPr>
        <w:pStyle w:val="ListParagraph"/>
        <w:widowControl/>
        <w:numPr>
          <w:ilvl w:val="2"/>
          <w:numId w:val="365"/>
        </w:numPr>
        <w:spacing w:line="259" w:lineRule="auto"/>
        <w:rPr>
          <w:rFonts w:cs="Arial"/>
          <w:color w:val="F79646" w:themeColor="accent6"/>
        </w:rPr>
      </w:pPr>
      <w:r w:rsidRPr="00405E51">
        <w:rPr>
          <w:rFonts w:cs="Arial"/>
          <w:color w:val="000000" w:themeColor="text1"/>
        </w:rPr>
        <w:t>Provide an ecohydrological conceptual model that identifies the potential pathways and mechanisms of the effects of altered surface flows on groundwater connectivity, in-stream water quality, and surface and groundwater ecosystems</w:t>
      </w:r>
      <w:r w:rsidR="009B4882" w:rsidRPr="00405E51">
        <w:rPr>
          <w:rFonts w:cs="Arial"/>
          <w:color w:val="000000" w:themeColor="text1"/>
        </w:rPr>
        <w:t xml:space="preserve"> in consideration of the</w:t>
      </w:r>
      <w:r w:rsidR="00BA500F" w:rsidRPr="00405E51">
        <w:rPr>
          <w:rFonts w:cs="Arial"/>
          <w:color w:val="000000" w:themeColor="text1"/>
        </w:rPr>
        <w:t xml:space="preserve"> </w:t>
      </w:r>
      <w:r w:rsidR="00F172E3" w:rsidRPr="00405E51">
        <w:rPr>
          <w:color w:val="000000" w:themeColor="text1"/>
        </w:rPr>
        <w:t>Independent Expert Scientific Committee on Coal Seam Gas and Large Coal Mining Development</w:t>
      </w:r>
      <w:r w:rsidR="00BA500F" w:rsidRPr="00405E51">
        <w:rPr>
          <w:rFonts w:cs="Arial"/>
          <w:color w:val="000000" w:themeColor="text1"/>
        </w:rPr>
        <w:t>’s</w:t>
      </w:r>
      <w:r w:rsidR="00F172E3" w:rsidRPr="00405E51">
        <w:rPr>
          <w:rFonts w:cs="Arial"/>
          <w:color w:val="000000" w:themeColor="text1"/>
        </w:rPr>
        <w:t xml:space="preserve"> (IESC)</w:t>
      </w:r>
      <w:r w:rsidR="003146C8" w:rsidRPr="00405E51">
        <w:rPr>
          <w:rFonts w:cs="Arial"/>
          <w:color w:val="000000" w:themeColor="text1"/>
        </w:rPr>
        <w:t xml:space="preserve"> </w:t>
      </w:r>
      <w:hyperlink r:id="rId57" w:history="1">
        <w:r w:rsidR="00BA500F" w:rsidRPr="00BA500F">
          <w:rPr>
            <w:rStyle w:val="Hyperlink"/>
            <w:rFonts w:cs="Arial"/>
          </w:rPr>
          <w:t xml:space="preserve">Information Guidelines Explanatory Note </w:t>
        </w:r>
        <w:r w:rsidR="00F40768">
          <w:rPr>
            <w:rStyle w:val="Hyperlink"/>
            <w:rFonts w:cs="Arial"/>
          </w:rPr>
          <w:t>–</w:t>
        </w:r>
        <w:r w:rsidR="00BA500F" w:rsidRPr="00BA500F">
          <w:rPr>
            <w:rStyle w:val="Hyperlink"/>
            <w:rFonts w:cs="Arial"/>
          </w:rPr>
          <w:t xml:space="preserve"> Using impact pathway diagrams based on ecohydrological conceptualisation in environmental impact assessment</w:t>
        </w:r>
        <w:r w:rsidRPr="00155BAB">
          <w:rPr>
            <w:rStyle w:val="Hyperlink"/>
          </w:rPr>
          <w:t>.</w:t>
        </w:r>
      </w:hyperlink>
      <w:r w:rsidRPr="00155BAB">
        <w:rPr>
          <w:rFonts w:cs="Arial"/>
          <w:color w:val="F79646" w:themeColor="accent6"/>
        </w:rPr>
        <w:t xml:space="preserve"> </w:t>
      </w:r>
      <w:r w:rsidRPr="00405E51">
        <w:rPr>
          <w:rFonts w:cs="Arial"/>
          <w:color w:val="000000" w:themeColor="text1"/>
        </w:rPr>
        <w:t>This conceptual model would help to identify and justify strategies proposed to mitigate and manage potential impacts. The findings should be considered in relation to the potential GDEs identified in the project area.</w:t>
      </w:r>
    </w:p>
    <w:p w14:paraId="0565DA53" w14:textId="6AF26413" w:rsidR="003325E5" w:rsidRPr="001978B9" w:rsidRDefault="0025359B" w:rsidP="004E0748">
      <w:pPr>
        <w:pStyle w:val="ListParagraph"/>
        <w:widowControl/>
        <w:numPr>
          <w:ilvl w:val="2"/>
          <w:numId w:val="365"/>
        </w:numPr>
        <w:spacing w:line="259" w:lineRule="auto"/>
        <w:rPr>
          <w:rFonts w:cs="Arial"/>
        </w:rPr>
      </w:pPr>
      <w:r w:rsidRPr="001978B9">
        <w:rPr>
          <w:rFonts w:cs="Arial"/>
        </w:rPr>
        <w:t>P</w:t>
      </w:r>
      <w:r w:rsidR="003325E5" w:rsidRPr="001978B9">
        <w:rPr>
          <w:rFonts w:cs="Arial"/>
        </w:rPr>
        <w:t>rovide a</w:t>
      </w:r>
      <w:r w:rsidR="003A6C29" w:rsidRPr="001978B9">
        <w:rPr>
          <w:rFonts w:cs="Arial"/>
        </w:rPr>
        <w:t xml:space="preserve"> </w:t>
      </w:r>
      <w:r w:rsidR="002354F9" w:rsidRPr="001978B9">
        <w:rPr>
          <w:rFonts w:cs="Arial"/>
        </w:rPr>
        <w:t>water management plan</w:t>
      </w:r>
      <w:r w:rsidR="003325E5" w:rsidRPr="001978B9">
        <w:rPr>
          <w:rFonts w:cs="Arial"/>
        </w:rPr>
        <w:t xml:space="preserve">, for the life of the </w:t>
      </w:r>
      <w:r w:rsidR="005B3133">
        <w:rPr>
          <w:rFonts w:cs="Arial"/>
        </w:rPr>
        <w:t>project</w:t>
      </w:r>
      <w:r w:rsidR="003325E5" w:rsidRPr="001978B9">
        <w:rPr>
          <w:rFonts w:cs="Arial"/>
        </w:rPr>
        <w:t xml:space="preserve">, which details management strategies of mine-affected water, sediment-affected water and drainage from areas not disturbed by mining activities. Any water taken off site for further use must also be accounted for and must be consistent with the General Use Approval for associated water </w:t>
      </w:r>
      <w:r w:rsidR="001B2F70" w:rsidRPr="001978B9">
        <w:rPr>
          <w:rFonts w:cs="Arial"/>
        </w:rPr>
        <w:t xml:space="preserve">(including </w:t>
      </w:r>
      <w:r w:rsidR="006E37E9">
        <w:rPr>
          <w:rFonts w:cs="Arial"/>
        </w:rPr>
        <w:t>CSG</w:t>
      </w:r>
      <w:r w:rsidR="001B2F70" w:rsidRPr="001978B9">
        <w:rPr>
          <w:rFonts w:cs="Arial"/>
        </w:rPr>
        <w:t xml:space="preserve"> water)</w:t>
      </w:r>
      <w:r w:rsidR="003325E5" w:rsidRPr="001978B9">
        <w:rPr>
          <w:rFonts w:cs="Arial"/>
        </w:rPr>
        <w:t>.</w:t>
      </w:r>
    </w:p>
    <w:p w14:paraId="579E59C4" w14:textId="3ED712BF" w:rsidR="003D4789" w:rsidRPr="006F1358" w:rsidRDefault="002354F9" w:rsidP="004E0748">
      <w:pPr>
        <w:pStyle w:val="ListParagraph"/>
        <w:widowControl/>
        <w:numPr>
          <w:ilvl w:val="2"/>
          <w:numId w:val="365"/>
        </w:numPr>
        <w:spacing w:line="259" w:lineRule="auto"/>
        <w:rPr>
          <w:rFonts w:cs="Arial"/>
        </w:rPr>
      </w:pPr>
      <w:r w:rsidRPr="001978B9">
        <w:rPr>
          <w:rFonts w:cs="Arial"/>
        </w:rPr>
        <w:t xml:space="preserve">Identify any approvals or entitlements that would be needed under the </w:t>
      </w:r>
      <w:r w:rsidRPr="00155BAB">
        <w:rPr>
          <w:rFonts w:cs="Arial"/>
          <w:i/>
          <w:iCs/>
        </w:rPr>
        <w:t>Water Act</w:t>
      </w:r>
      <w:r w:rsidR="00912207" w:rsidRPr="00155BAB">
        <w:rPr>
          <w:rFonts w:cs="Arial"/>
          <w:i/>
          <w:iCs/>
        </w:rPr>
        <w:t xml:space="preserve"> 2000</w:t>
      </w:r>
      <w:r w:rsidRPr="001978B9">
        <w:rPr>
          <w:rFonts w:cs="Arial"/>
        </w:rPr>
        <w:t>.</w:t>
      </w:r>
      <w:r w:rsidR="00494B37" w:rsidRPr="001978B9">
        <w:rPr>
          <w:rFonts w:cs="Arial"/>
        </w:rPr>
        <w:t xml:space="preserve"> </w:t>
      </w:r>
      <w:r w:rsidRPr="001978B9">
        <w:rPr>
          <w:rFonts w:cs="Arial"/>
        </w:rPr>
        <w:t xml:space="preserve">Specifically address </w:t>
      </w:r>
      <w:proofErr w:type="gramStart"/>
      <w:r w:rsidRPr="001978B9">
        <w:rPr>
          <w:rFonts w:cs="Arial"/>
        </w:rPr>
        <w:t>whether or not</w:t>
      </w:r>
      <w:proofErr w:type="gramEnd"/>
      <w:r w:rsidRPr="001978B9">
        <w:rPr>
          <w:rFonts w:cs="Arial"/>
        </w:rPr>
        <w:t xml:space="preserve"> the </w:t>
      </w:r>
      <w:r w:rsidR="005B3133">
        <w:rPr>
          <w:rFonts w:cs="Arial"/>
        </w:rPr>
        <w:t>project</w:t>
      </w:r>
      <w:r w:rsidRPr="001978B9">
        <w:rPr>
          <w:rFonts w:cs="Arial"/>
        </w:rPr>
        <w:t xml:space="preserve"> would take water from, or affect recharge to, aquifers of the Great Artesian Basin. </w:t>
      </w:r>
      <w:r w:rsidR="003D4789" w:rsidRPr="006F1358">
        <w:rPr>
          <w:rFonts w:cs="Arial"/>
        </w:rPr>
        <w:t>Describe the practices and procedures that would be used to avoid or minimise impacts on water resources.</w:t>
      </w:r>
    </w:p>
    <w:p w14:paraId="56AA6FBD" w14:textId="79DC12DD" w:rsidR="003D4789" w:rsidRPr="006F1358" w:rsidRDefault="004F799D" w:rsidP="004E0748">
      <w:pPr>
        <w:pStyle w:val="ListParagraph"/>
        <w:widowControl/>
        <w:numPr>
          <w:ilvl w:val="2"/>
          <w:numId w:val="365"/>
        </w:numPr>
        <w:spacing w:line="259" w:lineRule="auto"/>
        <w:rPr>
          <w:rFonts w:cs="Arial"/>
        </w:rPr>
      </w:pPr>
      <w:r w:rsidRPr="006F1358">
        <w:rPr>
          <w:rFonts w:cs="Arial"/>
        </w:rPr>
        <w:t xml:space="preserve">Describe how ‘make good’ provisions would apply to any water users that may be adversely affected by the </w:t>
      </w:r>
      <w:r w:rsidR="005B3133">
        <w:rPr>
          <w:rFonts w:cs="Arial"/>
        </w:rPr>
        <w:t>project</w:t>
      </w:r>
      <w:r w:rsidRPr="006F1358">
        <w:rPr>
          <w:rFonts w:cs="Arial"/>
        </w:rPr>
        <w:t>.</w:t>
      </w:r>
      <w:r w:rsidR="008E66A8" w:rsidRPr="006F1358">
        <w:rPr>
          <w:rFonts w:cs="Arial"/>
        </w:rPr>
        <w:t xml:space="preserve"> </w:t>
      </w:r>
      <w:r w:rsidR="003D4789" w:rsidRPr="006F1358">
        <w:rPr>
          <w:rFonts w:cs="Arial"/>
        </w:rPr>
        <w:t>Propose a network of groundwater monitoring bores before and after the com</w:t>
      </w:r>
      <w:r w:rsidR="00991400" w:rsidRPr="006F1358">
        <w:rPr>
          <w:rFonts w:cs="Arial"/>
        </w:rPr>
        <w:t xml:space="preserve">mencement of the </w:t>
      </w:r>
      <w:r w:rsidR="005B3133">
        <w:rPr>
          <w:rFonts w:cs="Arial"/>
        </w:rPr>
        <w:t>project</w:t>
      </w:r>
      <w:r w:rsidR="00991400" w:rsidRPr="006F1358">
        <w:rPr>
          <w:rFonts w:cs="Arial"/>
        </w:rPr>
        <w:t xml:space="preserve"> that would be</w:t>
      </w:r>
      <w:r w:rsidR="003D4789" w:rsidRPr="006F1358">
        <w:rPr>
          <w:rFonts w:cs="Arial"/>
        </w:rPr>
        <w:t xml:space="preserve"> suitable for the purposes of monitoring groundwater quality and hydrology impacts that may occur </w:t>
      </w:r>
      <w:proofErr w:type="gramStart"/>
      <w:r w:rsidR="003D4789" w:rsidRPr="006F1358">
        <w:rPr>
          <w:rFonts w:cs="Arial"/>
        </w:rPr>
        <w:t>as a result of</w:t>
      </w:r>
      <w:proofErr w:type="gramEnd"/>
      <w:r w:rsidR="003D4789" w:rsidRPr="006F1358">
        <w:rPr>
          <w:rFonts w:cs="Arial"/>
        </w:rPr>
        <w:t xml:space="preserve"> the resource activity. Include details on investigation timeframes and actions if exceedances are detected.</w:t>
      </w:r>
    </w:p>
    <w:p w14:paraId="34F7BD3D" w14:textId="398FE76E" w:rsidR="00991400" w:rsidRPr="00824DFF" w:rsidRDefault="00D23C51" w:rsidP="00824DFF">
      <w:pPr>
        <w:pStyle w:val="ListParagraph"/>
        <w:widowControl/>
        <w:numPr>
          <w:ilvl w:val="2"/>
          <w:numId w:val="365"/>
        </w:numPr>
        <w:spacing w:line="259" w:lineRule="auto"/>
        <w:rPr>
          <w:i/>
          <w:color w:val="000000" w:themeColor="text1"/>
        </w:rPr>
      </w:pPr>
      <w:r w:rsidRPr="00067F5A">
        <w:rPr>
          <w:rFonts w:cs="Arial"/>
          <w:color w:val="000000" w:themeColor="text1"/>
        </w:rPr>
        <w:t>Include maps of suitable scale showing the location of diversions and other water-related infrastructure in relation</w:t>
      </w:r>
      <w:r w:rsidRPr="00067F5A">
        <w:rPr>
          <w:color w:val="000000" w:themeColor="text1"/>
        </w:rPr>
        <w:t xml:space="preserve"> to </w:t>
      </w:r>
      <w:r w:rsidR="004F799D" w:rsidRPr="00067F5A">
        <w:rPr>
          <w:color w:val="000000" w:themeColor="text1"/>
        </w:rPr>
        <w:t>resource</w:t>
      </w:r>
      <w:r w:rsidRPr="00067F5A">
        <w:rPr>
          <w:color w:val="000000" w:themeColor="text1"/>
        </w:rPr>
        <w:t xml:space="preserve"> infrastructure.</w:t>
      </w:r>
      <w:r w:rsidR="00982720" w:rsidRPr="00067F5A">
        <w:rPr>
          <w:color w:val="000000" w:themeColor="text1"/>
        </w:rPr>
        <w:t xml:space="preserve"> Detail any significant diversion or interception of overland flow, including the effects of subsidence.</w:t>
      </w:r>
    </w:p>
    <w:p w14:paraId="63F4ECA9" w14:textId="3431FCA5" w:rsidR="00D23C51" w:rsidRPr="006F1358" w:rsidRDefault="00D23C51" w:rsidP="004E0748">
      <w:pPr>
        <w:pStyle w:val="ListParagraph"/>
        <w:widowControl/>
        <w:numPr>
          <w:ilvl w:val="2"/>
          <w:numId w:val="365"/>
        </w:numPr>
        <w:spacing w:line="259" w:lineRule="auto"/>
        <w:rPr>
          <w:rFonts w:cs="Arial"/>
        </w:rPr>
      </w:pPr>
      <w:r w:rsidRPr="006F1358">
        <w:rPr>
          <w:rFonts w:cs="Arial"/>
        </w:rPr>
        <w:lastRenderedPageBreak/>
        <w:t xml:space="preserve">Describe the </w:t>
      </w:r>
      <w:r w:rsidR="00635719">
        <w:rPr>
          <w:rFonts w:cs="Arial"/>
        </w:rPr>
        <w:t>various</w:t>
      </w:r>
      <w:r w:rsidRPr="006F1358">
        <w:rPr>
          <w:rFonts w:cs="Arial"/>
        </w:rPr>
        <w:t xml:space="preserve"> options for supplying water to the </w:t>
      </w:r>
      <w:r w:rsidR="005B3133">
        <w:rPr>
          <w:rFonts w:cs="Arial"/>
        </w:rPr>
        <w:t>project</w:t>
      </w:r>
      <w:r w:rsidRPr="006F1358">
        <w:rPr>
          <w:rFonts w:cs="Arial"/>
        </w:rPr>
        <w:t xml:space="preserve"> and assess any potential consequential impacts in relation to the objectives </w:t>
      </w:r>
      <w:r w:rsidR="00AB6CFE" w:rsidRPr="006F1358">
        <w:rPr>
          <w:rFonts w:cs="Arial"/>
        </w:rPr>
        <w:t xml:space="preserve">and strategies </w:t>
      </w:r>
      <w:r w:rsidRPr="006F1358">
        <w:rPr>
          <w:rFonts w:cs="Arial"/>
        </w:rPr>
        <w:t xml:space="preserve">of any water plan and </w:t>
      </w:r>
      <w:r w:rsidR="00AB6CFE" w:rsidRPr="006F1358">
        <w:rPr>
          <w:rFonts w:cs="Arial"/>
        </w:rPr>
        <w:t>associated planning documents</w:t>
      </w:r>
      <w:r w:rsidR="00AB6CFE" w:rsidRPr="006F1358" w:rsidDel="00AB6CFE">
        <w:rPr>
          <w:rFonts w:cs="Arial"/>
        </w:rPr>
        <w:t xml:space="preserve"> </w:t>
      </w:r>
      <w:r w:rsidRPr="006F1358">
        <w:rPr>
          <w:rFonts w:cs="Arial"/>
        </w:rPr>
        <w:t>that may apply.</w:t>
      </w:r>
      <w:r w:rsidR="0049631E">
        <w:rPr>
          <w:rFonts w:cs="Arial"/>
        </w:rPr>
        <w:t xml:space="preserve"> </w:t>
      </w:r>
      <w:r w:rsidR="00494C31">
        <w:rPr>
          <w:rFonts w:cs="Arial"/>
        </w:rPr>
        <w:t>T</w:t>
      </w:r>
      <w:r w:rsidR="00E627CF">
        <w:rPr>
          <w:rFonts w:cs="Arial"/>
        </w:rPr>
        <w:t>he construction o</w:t>
      </w:r>
      <w:r w:rsidR="002D5BEA">
        <w:rPr>
          <w:rFonts w:cs="Arial"/>
        </w:rPr>
        <w:t>f in-stream water storages to collect water</w:t>
      </w:r>
      <w:r w:rsidR="00494C31">
        <w:rPr>
          <w:rFonts w:cs="Arial"/>
        </w:rPr>
        <w:t xml:space="preserve"> supply</w:t>
      </w:r>
      <w:r w:rsidR="002D5BEA">
        <w:rPr>
          <w:rFonts w:cs="Arial"/>
        </w:rPr>
        <w:t xml:space="preserve"> for the project</w:t>
      </w:r>
      <w:r w:rsidR="00494C31">
        <w:rPr>
          <w:rFonts w:cs="Arial"/>
        </w:rPr>
        <w:t xml:space="preserve"> </w:t>
      </w:r>
      <w:r w:rsidR="00D337AB">
        <w:rPr>
          <w:rFonts w:cs="Arial"/>
        </w:rPr>
        <w:t>should not be the only option presented</w:t>
      </w:r>
      <w:r w:rsidR="00983ABE">
        <w:rPr>
          <w:rFonts w:cs="Arial"/>
        </w:rPr>
        <w:t>. A</w:t>
      </w:r>
      <w:r w:rsidR="00494C31">
        <w:rPr>
          <w:rFonts w:cs="Arial"/>
        </w:rPr>
        <w:t>lternative water supply options</w:t>
      </w:r>
      <w:r w:rsidR="00D84B88">
        <w:rPr>
          <w:rFonts w:cs="Arial"/>
        </w:rPr>
        <w:t xml:space="preserve"> </w:t>
      </w:r>
      <w:r w:rsidR="00D337AB">
        <w:rPr>
          <w:rFonts w:cs="Arial"/>
        </w:rPr>
        <w:t xml:space="preserve">must be fully </w:t>
      </w:r>
      <w:r w:rsidR="00F75330">
        <w:rPr>
          <w:rFonts w:cs="Arial"/>
        </w:rPr>
        <w:t>detailed.</w:t>
      </w:r>
    </w:p>
    <w:p w14:paraId="08FC9CFE" w14:textId="1D03B553" w:rsidR="00CE2A21" w:rsidRDefault="007510FF" w:rsidP="004E0748">
      <w:pPr>
        <w:pStyle w:val="ListParagraph"/>
        <w:widowControl/>
        <w:numPr>
          <w:ilvl w:val="2"/>
          <w:numId w:val="365"/>
        </w:numPr>
        <w:spacing w:line="259" w:lineRule="auto"/>
      </w:pPr>
      <w:r w:rsidRPr="006F1358">
        <w:rPr>
          <w:rFonts w:cs="Arial"/>
        </w:rPr>
        <w:t>Describe</w:t>
      </w:r>
      <w:r>
        <w:t xml:space="preserve"> the proposed supply </w:t>
      </w:r>
      <w:r w:rsidR="00D23C51">
        <w:t xml:space="preserve">of potable water for the </w:t>
      </w:r>
      <w:r w:rsidR="005B3133">
        <w:t>project</w:t>
      </w:r>
      <w:r w:rsidR="00D23C51">
        <w:t xml:space="preserve">, including temporary demands during the construction period. </w:t>
      </w:r>
      <w:r>
        <w:t xml:space="preserve">Also describe </w:t>
      </w:r>
      <w:r w:rsidR="001A2250">
        <w:t>on-site</w:t>
      </w:r>
      <w:r w:rsidR="00D23C51">
        <w:t xml:space="preserve"> storage and treatment requirements for </w:t>
      </w:r>
      <w:r>
        <w:t>wastewater from accommodation and/or offices and workshops</w:t>
      </w:r>
      <w:r w:rsidR="00D23C51">
        <w:t>.</w:t>
      </w:r>
    </w:p>
    <w:p w14:paraId="1B802DAB" w14:textId="16661A9D" w:rsidR="00311D13" w:rsidRPr="006E52FC" w:rsidRDefault="00311D13" w:rsidP="00155BAB">
      <w:pPr>
        <w:pStyle w:val="Heading4"/>
      </w:pPr>
      <w:bookmarkStart w:id="878" w:name="_Toc466025122"/>
      <w:bookmarkStart w:id="879" w:name="_Toc158297872"/>
      <w:bookmarkStart w:id="880" w:name="_Toc158297965"/>
      <w:bookmarkStart w:id="881" w:name="_Toc168480485"/>
      <w:bookmarkEnd w:id="878"/>
      <w:r w:rsidRPr="006E52FC">
        <w:t>Water-related cultural values</w:t>
      </w:r>
      <w:bookmarkEnd w:id="879"/>
      <w:bookmarkEnd w:id="880"/>
      <w:bookmarkEnd w:id="881"/>
    </w:p>
    <w:p w14:paraId="7CD944E7" w14:textId="0DC19EC8" w:rsidR="00311D13" w:rsidRPr="00405E51" w:rsidRDefault="00311D13" w:rsidP="004E0748">
      <w:pPr>
        <w:pStyle w:val="ListParagraph"/>
        <w:widowControl/>
        <w:numPr>
          <w:ilvl w:val="2"/>
          <w:numId w:val="365"/>
        </w:numPr>
        <w:spacing w:line="259" w:lineRule="auto"/>
        <w:rPr>
          <w:rFonts w:cs="Arial"/>
          <w:color w:val="000000" w:themeColor="text1"/>
        </w:rPr>
      </w:pPr>
      <w:r w:rsidRPr="00405E51">
        <w:rPr>
          <w:rFonts w:cs="Arial"/>
          <w:color w:val="000000" w:themeColor="text1"/>
        </w:rPr>
        <w:t xml:space="preserve">Discuss traditional owners’ cultural values and water-related cultural use as relevant to the project, including information regarding economic development opportunities and methods proposed to protect these values, including but not limited to Aboriginal peoples and Torres Strait Islander </w:t>
      </w:r>
      <w:proofErr w:type="gramStart"/>
      <w:r w:rsidRPr="00405E51">
        <w:rPr>
          <w:rFonts w:cs="Arial"/>
          <w:color w:val="000000" w:themeColor="text1"/>
        </w:rPr>
        <w:t>peoples</w:t>
      </w:r>
      <w:proofErr w:type="gramEnd"/>
      <w:r w:rsidRPr="00405E51">
        <w:rPr>
          <w:rFonts w:cs="Arial"/>
          <w:color w:val="000000" w:themeColor="text1"/>
        </w:rPr>
        <w:t xml:space="preserve"> distinct cultural rights under the </w:t>
      </w:r>
      <w:r w:rsidRPr="00405E51">
        <w:rPr>
          <w:rFonts w:cs="Arial"/>
          <w:i/>
          <w:iCs/>
          <w:color w:val="000000" w:themeColor="text1"/>
        </w:rPr>
        <w:t>Human Rights Act 2019</w:t>
      </w:r>
      <w:r w:rsidRPr="00405E51">
        <w:rPr>
          <w:rFonts w:cs="Arial"/>
          <w:color w:val="000000" w:themeColor="text1"/>
        </w:rPr>
        <w:t>.</w:t>
      </w:r>
    </w:p>
    <w:p w14:paraId="60737705" w14:textId="77777777" w:rsidR="00311D13" w:rsidRPr="00405E51" w:rsidRDefault="00311D13" w:rsidP="004E0748">
      <w:pPr>
        <w:pStyle w:val="ListParagraph"/>
        <w:widowControl/>
        <w:numPr>
          <w:ilvl w:val="2"/>
          <w:numId w:val="365"/>
        </w:numPr>
        <w:spacing w:line="259" w:lineRule="auto"/>
        <w:rPr>
          <w:rFonts w:cs="Arial"/>
          <w:color w:val="000000" w:themeColor="text1"/>
        </w:rPr>
      </w:pPr>
      <w:r w:rsidRPr="00405E51">
        <w:rPr>
          <w:rFonts w:cs="Arial"/>
          <w:color w:val="000000" w:themeColor="text1"/>
        </w:rPr>
        <w:t xml:space="preserve">Describe the project’s potential impacts on water-related cultural values, uses and aspirations of water resources for Aboriginal and Torres Strait Islander peoples. </w:t>
      </w:r>
    </w:p>
    <w:p w14:paraId="24BA9A36" w14:textId="77777777" w:rsidR="00311D13" w:rsidRPr="00405E51" w:rsidRDefault="00311D13" w:rsidP="004E0748">
      <w:pPr>
        <w:pStyle w:val="ListParagraph"/>
        <w:widowControl/>
        <w:numPr>
          <w:ilvl w:val="2"/>
          <w:numId w:val="365"/>
        </w:numPr>
        <w:spacing w:line="259" w:lineRule="auto"/>
        <w:rPr>
          <w:rFonts w:cs="Arial"/>
          <w:color w:val="000000" w:themeColor="text1"/>
        </w:rPr>
      </w:pPr>
      <w:r w:rsidRPr="00405E51">
        <w:rPr>
          <w:rFonts w:cs="Arial"/>
          <w:color w:val="000000" w:themeColor="text1"/>
        </w:rPr>
        <w:t xml:space="preserve">Describe how water-related cultural values, uses and aspirations of water resources for Aboriginal and Torres Strait Islander peoples will be protected and/or promoted through water allocation and management strategies, relevant to the project. </w:t>
      </w:r>
    </w:p>
    <w:p w14:paraId="6E7805B8" w14:textId="1945C59B" w:rsidR="00311D13" w:rsidRPr="00405E51" w:rsidRDefault="00311D13" w:rsidP="004E0748">
      <w:pPr>
        <w:pStyle w:val="ListParagraph"/>
        <w:widowControl/>
        <w:numPr>
          <w:ilvl w:val="2"/>
          <w:numId w:val="365"/>
        </w:numPr>
        <w:spacing w:line="259" w:lineRule="auto"/>
        <w:rPr>
          <w:color w:val="000000" w:themeColor="text1"/>
        </w:rPr>
      </w:pPr>
      <w:r w:rsidRPr="00405E51">
        <w:rPr>
          <w:rFonts w:cs="Arial"/>
          <w:color w:val="000000" w:themeColor="text1"/>
        </w:rPr>
        <w:t>Where country may be affected by existing or future water infrastructure projects in the area, assess the cumulative impacts of these projects on the water-related cultural values, uses and aspirations linked to water for Aboriginal and Torres Strait Islander peoples.</w:t>
      </w:r>
    </w:p>
    <w:p w14:paraId="727B9F45" w14:textId="2CE2FD4B" w:rsidR="008D3D90" w:rsidRPr="001E797D" w:rsidRDefault="008D3D90" w:rsidP="00155BAB">
      <w:pPr>
        <w:pStyle w:val="Heading3"/>
      </w:pPr>
      <w:bookmarkStart w:id="882" w:name="_Toc136008223"/>
      <w:bookmarkStart w:id="883" w:name="_Toc158297876"/>
      <w:bookmarkStart w:id="884" w:name="_Toc158297969"/>
      <w:bookmarkStart w:id="885" w:name="_Toc170724059"/>
      <w:r w:rsidRPr="001E797D">
        <w:t>Flooding</w:t>
      </w:r>
      <w:bookmarkEnd w:id="882"/>
      <w:bookmarkEnd w:id="883"/>
      <w:bookmarkEnd w:id="884"/>
      <w:bookmarkEnd w:id="885"/>
    </w:p>
    <w:tbl>
      <w:tblPr>
        <w:tblStyle w:val="TableGrid"/>
        <w:tblW w:w="9639" w:type="dxa"/>
        <w:tblInd w:w="562" w:type="dxa"/>
        <w:tblLook w:val="04A0" w:firstRow="1" w:lastRow="0" w:firstColumn="1" w:lastColumn="0" w:noHBand="0" w:noVBand="1"/>
      </w:tblPr>
      <w:tblGrid>
        <w:gridCol w:w="9639"/>
      </w:tblGrid>
      <w:tr w:rsidR="00EA419D" w:rsidRPr="00363229" w14:paraId="6CAC9140" w14:textId="77777777" w:rsidTr="00155BAB">
        <w:trPr>
          <w:cnfStyle w:val="100000000000" w:firstRow="1" w:lastRow="0" w:firstColumn="0" w:lastColumn="0" w:oddVBand="0" w:evenVBand="0" w:oddHBand="0" w:evenHBand="0" w:firstRowFirstColumn="0" w:firstRowLastColumn="0" w:lastRowFirstColumn="0" w:lastRowLastColumn="0"/>
          <w:tblHeader/>
        </w:trPr>
        <w:tc>
          <w:tcPr>
            <w:tcW w:w="9639" w:type="dxa"/>
          </w:tcPr>
          <w:p w14:paraId="31CEFC29" w14:textId="77777777" w:rsidR="00EA419D" w:rsidRPr="00D645BE" w:rsidRDefault="00EA419D" w:rsidP="00D645BE">
            <w:pPr>
              <w:widowControl/>
              <w:spacing w:after="60"/>
            </w:pPr>
            <w:r w:rsidRPr="00D645BE">
              <w:t>Environmental objective and outcomes</w:t>
            </w:r>
          </w:p>
        </w:tc>
      </w:tr>
      <w:tr w:rsidR="00EA419D" w:rsidRPr="00363229" w14:paraId="33EC430C" w14:textId="77777777" w:rsidTr="00155BAB">
        <w:tc>
          <w:tcPr>
            <w:tcW w:w="9639" w:type="dxa"/>
          </w:tcPr>
          <w:p w14:paraId="334D34B8" w14:textId="520CDA98" w:rsidR="00EA419D" w:rsidRPr="00D645BE" w:rsidRDefault="00EA419D" w:rsidP="00D645BE">
            <w:pPr>
              <w:widowControl/>
              <w:spacing w:after="60"/>
              <w:rPr>
                <w:rFonts w:cs="Arial"/>
              </w:rPr>
            </w:pPr>
            <w:r w:rsidRPr="00D645BE">
              <w:rPr>
                <w:rFonts w:cs="Arial"/>
              </w:rPr>
              <w:t xml:space="preserve">The construction and operation of the </w:t>
            </w:r>
            <w:r w:rsidR="005B3133">
              <w:rPr>
                <w:rFonts w:cs="Arial"/>
              </w:rPr>
              <w:t>project</w:t>
            </w:r>
            <w:r w:rsidRPr="00D645BE">
              <w:rPr>
                <w:rFonts w:cs="Arial"/>
              </w:rPr>
              <w:t xml:space="preserve"> aim</w:t>
            </w:r>
            <w:r w:rsidR="00633304" w:rsidRPr="00D645BE">
              <w:rPr>
                <w:rFonts w:cs="Arial"/>
              </w:rPr>
              <w:t>s</w:t>
            </w:r>
            <w:r w:rsidRPr="00D645BE">
              <w:rPr>
                <w:rFonts w:cs="Arial"/>
              </w:rPr>
              <w:t xml:space="preserve"> to ensure that the risk and potential adverse impacts from flooding are avoided, </w:t>
            </w:r>
            <w:proofErr w:type="gramStart"/>
            <w:r w:rsidRPr="00D645BE">
              <w:rPr>
                <w:rFonts w:cs="Arial"/>
              </w:rPr>
              <w:t>minimised</w:t>
            </w:r>
            <w:proofErr w:type="gramEnd"/>
            <w:r w:rsidRPr="00D645BE">
              <w:rPr>
                <w:rFonts w:cs="Arial"/>
              </w:rPr>
              <w:t xml:space="preserve"> or mitigated to protect people, property and the environment.</w:t>
            </w:r>
          </w:p>
        </w:tc>
      </w:tr>
    </w:tbl>
    <w:p w14:paraId="4972D12D" w14:textId="60CB712E" w:rsidR="008D3D90" w:rsidRPr="006F1358" w:rsidRDefault="005833B8" w:rsidP="004E0748">
      <w:pPr>
        <w:pStyle w:val="ListParagraph"/>
        <w:widowControl/>
        <w:numPr>
          <w:ilvl w:val="2"/>
          <w:numId w:val="365"/>
        </w:numPr>
        <w:spacing w:line="259" w:lineRule="auto"/>
        <w:rPr>
          <w:rFonts w:cs="Arial"/>
        </w:rPr>
      </w:pPr>
      <w:r w:rsidRPr="0DADAF36">
        <w:rPr>
          <w:rFonts w:cs="Arial"/>
        </w:rPr>
        <w:t>Describe the history of flooding onsite and in proximity to the</w:t>
      </w:r>
      <w:r w:rsidR="00633304" w:rsidRPr="0DADAF36">
        <w:rPr>
          <w:rFonts w:cs="Arial"/>
        </w:rPr>
        <w:t xml:space="preserve"> </w:t>
      </w:r>
      <w:r w:rsidR="005B3133" w:rsidRPr="0DADAF36">
        <w:rPr>
          <w:rFonts w:cs="Arial"/>
        </w:rPr>
        <w:t>project</w:t>
      </w:r>
      <w:r w:rsidRPr="0DADAF36">
        <w:rPr>
          <w:rFonts w:cs="Arial"/>
        </w:rPr>
        <w:t xml:space="preserve"> site. </w:t>
      </w:r>
      <w:r w:rsidR="008D3D90" w:rsidRPr="0DADAF36">
        <w:rPr>
          <w:rFonts w:cs="Arial"/>
        </w:rPr>
        <w:t>Describe current flood risk for a range of annual exceed</w:t>
      </w:r>
      <w:r w:rsidR="00E74792" w:rsidRPr="0DADAF36">
        <w:rPr>
          <w:rFonts w:cs="Arial"/>
        </w:rPr>
        <w:t>a</w:t>
      </w:r>
      <w:r w:rsidR="008D3D90" w:rsidRPr="0DADAF36">
        <w:rPr>
          <w:rFonts w:cs="Arial"/>
        </w:rPr>
        <w:t xml:space="preserve">nce probabilities up to </w:t>
      </w:r>
      <w:r w:rsidR="008D3D90" w:rsidRPr="0DADAF36">
        <w:rPr>
          <w:rFonts w:cs="Arial"/>
          <w:color w:val="000000" w:themeColor="text1"/>
        </w:rPr>
        <w:t xml:space="preserve">the </w:t>
      </w:r>
      <w:r w:rsidR="00672AC6" w:rsidRPr="0DADAF36">
        <w:rPr>
          <w:rFonts w:cs="Arial"/>
          <w:color w:val="000000" w:themeColor="text1"/>
        </w:rPr>
        <w:t>0.1%</w:t>
      </w:r>
      <w:r w:rsidR="00A9213A" w:rsidRPr="0DADAF36">
        <w:rPr>
          <w:rFonts w:cs="Arial"/>
          <w:color w:val="000000" w:themeColor="text1"/>
        </w:rPr>
        <w:t xml:space="preserve"> </w:t>
      </w:r>
      <w:r w:rsidR="008F220F" w:rsidRPr="0DADAF36">
        <w:rPr>
          <w:rFonts w:cs="Arial"/>
          <w:color w:val="000000" w:themeColor="text1"/>
        </w:rPr>
        <w:t>annual exceedance probability (</w:t>
      </w:r>
      <w:r w:rsidR="00672AC6" w:rsidRPr="0DADAF36">
        <w:rPr>
          <w:rFonts w:cs="Arial"/>
          <w:color w:val="000000" w:themeColor="text1"/>
        </w:rPr>
        <w:t>AEP</w:t>
      </w:r>
      <w:r w:rsidR="008F220F" w:rsidRPr="0DADAF36">
        <w:rPr>
          <w:rFonts w:cs="Arial"/>
          <w:color w:val="000000" w:themeColor="text1"/>
        </w:rPr>
        <w:t>)</w:t>
      </w:r>
      <w:r w:rsidR="00672AC6" w:rsidRPr="0DADAF36">
        <w:rPr>
          <w:rFonts w:cs="Arial"/>
          <w:color w:val="000000" w:themeColor="text1"/>
        </w:rPr>
        <w:t xml:space="preserve"> and </w:t>
      </w:r>
      <w:r w:rsidR="008D3D90" w:rsidRPr="0DADAF36">
        <w:rPr>
          <w:rFonts w:cs="Arial"/>
        </w:rPr>
        <w:t xml:space="preserve">probable maximum </w:t>
      </w:r>
      <w:r w:rsidR="008D3D90" w:rsidRPr="0DADAF36">
        <w:rPr>
          <w:rFonts w:cs="Arial"/>
          <w:color w:val="000000" w:themeColor="text1"/>
        </w:rPr>
        <w:t xml:space="preserve">flood </w:t>
      </w:r>
      <w:r w:rsidR="00672AC6" w:rsidRPr="0DADAF36">
        <w:rPr>
          <w:rFonts w:cs="Arial"/>
          <w:color w:val="000000" w:themeColor="text1"/>
        </w:rPr>
        <w:t xml:space="preserve">levels </w:t>
      </w:r>
      <w:r w:rsidR="008D3D90" w:rsidRPr="0DADAF36">
        <w:rPr>
          <w:rFonts w:cs="Arial"/>
          <w:color w:val="000000" w:themeColor="text1"/>
        </w:rPr>
        <w:t xml:space="preserve">for the </w:t>
      </w:r>
      <w:r w:rsidR="005B3133" w:rsidRPr="0DADAF36">
        <w:rPr>
          <w:rFonts w:cs="Arial"/>
          <w:color w:val="000000" w:themeColor="text1"/>
        </w:rPr>
        <w:t>project</w:t>
      </w:r>
      <w:r w:rsidR="008D3D90" w:rsidRPr="0DADAF36">
        <w:rPr>
          <w:rFonts w:cs="Arial"/>
          <w:color w:val="000000" w:themeColor="text1"/>
        </w:rPr>
        <w:t xml:space="preserve"> site. Use flood modelling to </w:t>
      </w:r>
      <w:r w:rsidR="008D3D90" w:rsidRPr="0DADAF36">
        <w:rPr>
          <w:rFonts w:cs="Arial"/>
        </w:rPr>
        <w:t xml:space="preserve">assess how the </w:t>
      </w:r>
      <w:r w:rsidR="005B3133" w:rsidRPr="0DADAF36">
        <w:rPr>
          <w:rFonts w:cs="Arial"/>
        </w:rPr>
        <w:t>project</w:t>
      </w:r>
      <w:r w:rsidR="008D3D90" w:rsidRPr="0DADAF36">
        <w:rPr>
          <w:rFonts w:cs="Arial"/>
        </w:rPr>
        <w:t xml:space="preserve"> may potentially change flooding and run-off characteristics on-site and</w:t>
      </w:r>
      <w:r w:rsidR="00E74792" w:rsidRPr="0DADAF36">
        <w:rPr>
          <w:rFonts w:cs="Arial"/>
        </w:rPr>
        <w:t xml:space="preserve"> both</w:t>
      </w:r>
      <w:r w:rsidR="008D3D90" w:rsidRPr="0DADAF36">
        <w:rPr>
          <w:rFonts w:cs="Arial"/>
        </w:rPr>
        <w:t xml:space="preserve"> upstream and downstream of the site. The assessment must consider all infrastructure associated with the </w:t>
      </w:r>
      <w:r w:rsidR="005B3133" w:rsidRPr="0DADAF36">
        <w:rPr>
          <w:rFonts w:cs="Arial"/>
        </w:rPr>
        <w:t>project</w:t>
      </w:r>
      <w:r w:rsidR="008D3D90" w:rsidRPr="0DADAF36">
        <w:rPr>
          <w:rFonts w:cs="Arial"/>
        </w:rPr>
        <w:t xml:space="preserve"> including levees, roads, and linear infrastructure, and all proposed measures to avoid or minimise impacts.</w:t>
      </w:r>
    </w:p>
    <w:p w14:paraId="54CF821D" w14:textId="00C01E8A" w:rsidR="008D3D90" w:rsidRPr="006F1358" w:rsidRDefault="008D3D90" w:rsidP="004E0748">
      <w:pPr>
        <w:pStyle w:val="ListParagraph"/>
        <w:widowControl/>
        <w:numPr>
          <w:ilvl w:val="2"/>
          <w:numId w:val="365"/>
        </w:numPr>
        <w:spacing w:line="259" w:lineRule="auto"/>
        <w:rPr>
          <w:rFonts w:cs="Arial"/>
        </w:rPr>
      </w:pPr>
      <w:r w:rsidRPr="006F1358">
        <w:rPr>
          <w:rFonts w:cs="Arial"/>
        </w:rPr>
        <w:t xml:space="preserve">Evidence must be provided </w:t>
      </w:r>
      <w:r w:rsidR="00D566C9" w:rsidRPr="006F1358">
        <w:rPr>
          <w:rFonts w:cs="Arial"/>
        </w:rPr>
        <w:t xml:space="preserve">to demonstrate </w:t>
      </w:r>
      <w:r w:rsidRPr="006F1358">
        <w:rPr>
          <w:rFonts w:cs="Arial"/>
        </w:rPr>
        <w:t xml:space="preserve">that the securing of storage containers of hazardous contaminants during flood events meets the requirements of schedule </w:t>
      </w:r>
      <w:r w:rsidR="00DB1D23" w:rsidRPr="006F1358">
        <w:rPr>
          <w:rFonts w:cs="Arial"/>
        </w:rPr>
        <w:t>8</w:t>
      </w:r>
      <w:r w:rsidRPr="006F1358">
        <w:rPr>
          <w:rFonts w:cs="Arial"/>
        </w:rPr>
        <w:t xml:space="preserve"> of the </w:t>
      </w:r>
      <w:r w:rsidR="00AE2C5D">
        <w:rPr>
          <w:rFonts w:cs="Arial"/>
        </w:rPr>
        <w:t>EP</w:t>
      </w:r>
      <w:r w:rsidR="00494B37" w:rsidRPr="006F1358">
        <w:rPr>
          <w:rFonts w:cs="Arial"/>
        </w:rPr>
        <w:t xml:space="preserve"> Regulation</w:t>
      </w:r>
      <w:r w:rsidRPr="006F1358">
        <w:rPr>
          <w:rFonts w:cs="Arial"/>
        </w:rPr>
        <w:t>.</w:t>
      </w:r>
    </w:p>
    <w:p w14:paraId="1866B3C7" w14:textId="36889660" w:rsidR="005833B8" w:rsidRPr="006F1358" w:rsidRDefault="005833B8" w:rsidP="004E0748">
      <w:pPr>
        <w:pStyle w:val="ListParagraph"/>
        <w:widowControl/>
        <w:numPr>
          <w:ilvl w:val="2"/>
          <w:numId w:val="365"/>
        </w:numPr>
        <w:spacing w:line="259" w:lineRule="auto"/>
        <w:rPr>
          <w:rFonts w:cs="Arial"/>
        </w:rPr>
      </w:pPr>
      <w:r w:rsidRPr="006F1358">
        <w:rPr>
          <w:rFonts w:cs="Arial"/>
        </w:rPr>
        <w:t xml:space="preserve">Describe, </w:t>
      </w:r>
      <w:proofErr w:type="gramStart"/>
      <w:r w:rsidRPr="006F1358">
        <w:rPr>
          <w:rFonts w:cs="Arial"/>
        </w:rPr>
        <w:t>illustrate</w:t>
      </w:r>
      <w:proofErr w:type="gramEnd"/>
      <w:r w:rsidRPr="006F1358">
        <w:rPr>
          <w:rFonts w:cs="Arial"/>
        </w:rPr>
        <w:t xml:space="preserve"> and assess where any proposed infrastructure, including tailing storage facilities</w:t>
      </w:r>
      <w:r w:rsidR="00C7660D" w:rsidRPr="00155BAB">
        <w:rPr>
          <w:rFonts w:cs="Arial"/>
          <w:color w:val="F79646" w:themeColor="accent6"/>
        </w:rPr>
        <w:t>,</w:t>
      </w:r>
      <w:r w:rsidRPr="006F1358">
        <w:rPr>
          <w:rFonts w:cs="Arial"/>
        </w:rPr>
        <w:t xml:space="preserve"> dams, voids and waste rock dumps, disturbed and rehabilitated areas, would lie in relation to modelled flood leve</w:t>
      </w:r>
      <w:r w:rsidRPr="00405E51">
        <w:rPr>
          <w:rFonts w:cs="Arial"/>
          <w:color w:val="000000" w:themeColor="text1"/>
        </w:rPr>
        <w:t>l</w:t>
      </w:r>
      <w:r w:rsidR="00CC283B" w:rsidRPr="00405E51">
        <w:rPr>
          <w:rFonts w:cs="Arial"/>
          <w:color w:val="000000" w:themeColor="text1"/>
        </w:rPr>
        <w:t>s</w:t>
      </w:r>
      <w:r w:rsidRPr="006F1358">
        <w:rPr>
          <w:rFonts w:cs="Arial"/>
        </w:rPr>
        <w:t>, including the</w:t>
      </w:r>
      <w:r w:rsidR="00DA6581">
        <w:rPr>
          <w:rFonts w:cs="Arial"/>
        </w:rPr>
        <w:t xml:space="preserve"> </w:t>
      </w:r>
      <w:r w:rsidR="00635BB7" w:rsidRPr="00405E51">
        <w:rPr>
          <w:rFonts w:cs="Arial"/>
          <w:color w:val="000000" w:themeColor="text1"/>
        </w:rPr>
        <w:t>0.1%</w:t>
      </w:r>
      <w:r w:rsidR="001310BC" w:rsidRPr="00405E51">
        <w:rPr>
          <w:rFonts w:cs="Arial"/>
          <w:color w:val="000000" w:themeColor="text1"/>
        </w:rPr>
        <w:t xml:space="preserve"> </w:t>
      </w:r>
      <w:r w:rsidR="00655C5A" w:rsidRPr="00405E51">
        <w:rPr>
          <w:rFonts w:cs="Arial"/>
          <w:color w:val="000000" w:themeColor="text1"/>
        </w:rPr>
        <w:t>AEP</w:t>
      </w:r>
      <w:r w:rsidR="00715D8C" w:rsidRPr="00405E51">
        <w:rPr>
          <w:rFonts w:cs="Arial"/>
          <w:color w:val="000000" w:themeColor="text1"/>
        </w:rPr>
        <w:t xml:space="preserve"> and</w:t>
      </w:r>
      <w:r w:rsidRPr="00405E51">
        <w:rPr>
          <w:rFonts w:cs="Arial"/>
          <w:color w:val="000000" w:themeColor="text1"/>
        </w:rPr>
        <w:t xml:space="preserve"> probable </w:t>
      </w:r>
      <w:r w:rsidRPr="006F1358">
        <w:rPr>
          <w:rFonts w:cs="Arial"/>
        </w:rPr>
        <w:t>maximum flood level</w:t>
      </w:r>
      <w:r w:rsidR="00715D8C" w:rsidRPr="00405E51">
        <w:rPr>
          <w:rFonts w:cs="Arial"/>
          <w:color w:val="000000" w:themeColor="text1"/>
        </w:rPr>
        <w:t>s</w:t>
      </w:r>
      <w:r w:rsidRPr="006F1358">
        <w:rPr>
          <w:rFonts w:cs="Arial"/>
        </w:rPr>
        <w:t>. Describe management actions to minimise impacts of flooding to mine infrastructure and manage in mine pit water post-flooding</w:t>
      </w:r>
      <w:r w:rsidR="006136B5" w:rsidRPr="006F1358">
        <w:rPr>
          <w:rFonts w:cs="Arial"/>
        </w:rPr>
        <w:t>.</w:t>
      </w:r>
    </w:p>
    <w:p w14:paraId="47A19A0B" w14:textId="78F4ACCC" w:rsidR="008D3D90" w:rsidRDefault="008D3D90" w:rsidP="004E0748">
      <w:pPr>
        <w:pStyle w:val="ListParagraph"/>
        <w:widowControl/>
        <w:numPr>
          <w:ilvl w:val="2"/>
          <w:numId w:val="365"/>
        </w:numPr>
        <w:spacing w:line="259" w:lineRule="auto"/>
      </w:pPr>
      <w:r w:rsidRPr="006F1358">
        <w:rPr>
          <w:rFonts w:cs="Arial"/>
        </w:rPr>
        <w:t xml:space="preserve">Assess the </w:t>
      </w:r>
      <w:r w:rsidR="005B3133">
        <w:rPr>
          <w:rFonts w:cs="Arial"/>
        </w:rPr>
        <w:t>project</w:t>
      </w:r>
      <w:r>
        <w:t>’s vulnerabilities to climate change (</w:t>
      </w:r>
      <w:r w:rsidR="005C19FF">
        <w:t>e.g.</w:t>
      </w:r>
      <w:r>
        <w:t xml:space="preserve"> changing patterns of rainfall, hydrology, </w:t>
      </w:r>
      <w:proofErr w:type="gramStart"/>
      <w:r>
        <w:t>temperature</w:t>
      </w:r>
      <w:proofErr w:type="gramEnd"/>
      <w:r>
        <w:t xml:space="preserve"> and extreme weather events). Describe possible adaptation strategies (preferred and alternative) based on climate change projections for the </w:t>
      </w:r>
      <w:r w:rsidR="005B3133">
        <w:t>project</w:t>
      </w:r>
      <w:r w:rsidR="00E74792">
        <w:t xml:space="preserve"> site</w:t>
      </w:r>
      <w:r>
        <w:t xml:space="preserve">. </w:t>
      </w:r>
    </w:p>
    <w:p w14:paraId="41531827" w14:textId="2F1D44CF" w:rsidR="00416FEA" w:rsidRPr="00337D29" w:rsidRDefault="00416FEA" w:rsidP="00416FEA">
      <w:pPr>
        <w:pStyle w:val="Heading3"/>
      </w:pPr>
      <w:bookmarkStart w:id="886" w:name="_Toc170724060"/>
      <w:bookmarkStart w:id="887" w:name="_Toc136008224"/>
      <w:bookmarkStart w:id="888" w:name="_Toc158297877"/>
      <w:bookmarkStart w:id="889" w:name="_Toc158297970"/>
      <w:r w:rsidRPr="00337D29">
        <w:t>The Independent Expert Scientific Committee</w:t>
      </w:r>
      <w:r w:rsidR="007D4300">
        <w:t xml:space="preserve"> </w:t>
      </w:r>
      <w:r w:rsidR="00444F3A">
        <w:t>(</w:t>
      </w:r>
      <w:r w:rsidR="008A7BC1">
        <w:t>IESC)</w:t>
      </w:r>
      <w:bookmarkEnd w:id="886"/>
    </w:p>
    <w:p w14:paraId="428A1CC7" w14:textId="29816140" w:rsidR="00416FEA" w:rsidRPr="000F619B" w:rsidRDefault="00416FEA" w:rsidP="004E0748">
      <w:pPr>
        <w:pStyle w:val="ListParagraph"/>
        <w:widowControl/>
        <w:numPr>
          <w:ilvl w:val="2"/>
          <w:numId w:val="365"/>
        </w:numPr>
        <w:spacing w:line="259" w:lineRule="auto"/>
      </w:pPr>
      <w:r>
        <w:t xml:space="preserve">The EIS must provide the information requirements contained in the IESC’s </w:t>
      </w:r>
      <w:hyperlink r:id="rId58">
        <w:r w:rsidRPr="2F71F26F">
          <w:rPr>
            <w:rStyle w:val="Hyperlink"/>
          </w:rPr>
          <w:t>Information guidelines</w:t>
        </w:r>
      </w:hyperlink>
      <w:r w:rsidR="006E076B">
        <w:rPr>
          <w:rStyle w:val="Hyperlink"/>
        </w:rPr>
        <w:fldChar w:fldCharType="begin"/>
      </w:r>
      <w:r w:rsidR="00E23A9F">
        <w:rPr>
          <w:rStyle w:val="Hyperlink"/>
        </w:rPr>
        <w:instrText xml:space="preserve"> ADDIN ZOTERO_ITEM CSL_CITATION {"citationID":"2rwtvW8d","properties":{"formattedCitation":" (IESC 2024)","plainCitation":" (IESC 2024)","noteIndex":0},"citationItems":[{"id":9138,"uris":["http://zotero.org/groups/5377707/items/T8U9MLGA"],"itemData":{"id":9138,"type":"book","publisher":"Independent Expert Scientific Committee on Coal Seam Gas and Large Coal Mining Development, Australian Government","title":"IESC Publications and resources","URL":"http://www.iesc.environment.gov.au/publications","author":[{"literal":"IESC"}],"accessed":{"date-parts":[["2024",6,6]]},"issued":{"date-parts":[["2024",1,5]]}}}],"schema":"https://github.com/citation-style-language/schema/raw/master/csl-citation.json"} </w:instrText>
      </w:r>
      <w:r w:rsidR="006E076B">
        <w:rPr>
          <w:rStyle w:val="Hyperlink"/>
        </w:rPr>
        <w:fldChar w:fldCharType="separate"/>
      </w:r>
      <w:r w:rsidR="006E076B" w:rsidRPr="006E076B">
        <w:rPr>
          <w:rFonts w:cs="Arial"/>
        </w:rPr>
        <w:t xml:space="preserve"> (IESC 2024)</w:t>
      </w:r>
      <w:r w:rsidR="006E076B">
        <w:rPr>
          <w:rStyle w:val="Hyperlink"/>
        </w:rPr>
        <w:fldChar w:fldCharType="end"/>
      </w:r>
      <w:r>
        <w:t xml:space="preserve"> including relevant information guidelines explanatory notes (e.g. uncertainty analysis, assessing groundwater-dependent ecosystems). </w:t>
      </w:r>
    </w:p>
    <w:p w14:paraId="1D9F7D3A" w14:textId="1F5845CB" w:rsidR="008D3D90" w:rsidRDefault="008D3D90">
      <w:pPr>
        <w:pStyle w:val="Heading2"/>
      </w:pPr>
      <w:bookmarkStart w:id="890" w:name="_Toc170724061"/>
      <w:r w:rsidRPr="00C51DEB">
        <w:lastRenderedPageBreak/>
        <w:t>Regulated structures</w:t>
      </w:r>
      <w:bookmarkEnd w:id="887"/>
      <w:bookmarkEnd w:id="888"/>
      <w:bookmarkEnd w:id="889"/>
      <w:bookmarkEnd w:id="890"/>
      <w:r w:rsidR="00D07B4F">
        <w:t xml:space="preserve"> </w:t>
      </w:r>
    </w:p>
    <w:tbl>
      <w:tblPr>
        <w:tblStyle w:val="TableGrid"/>
        <w:tblW w:w="0" w:type="auto"/>
        <w:tblInd w:w="562" w:type="dxa"/>
        <w:tblLook w:val="04A0" w:firstRow="1" w:lastRow="0" w:firstColumn="1" w:lastColumn="0" w:noHBand="0" w:noVBand="1"/>
      </w:tblPr>
      <w:tblGrid>
        <w:gridCol w:w="9497"/>
      </w:tblGrid>
      <w:tr w:rsidR="00EA419D" w:rsidRPr="00363229" w14:paraId="4BEB439A" w14:textId="77777777" w:rsidTr="00155BAB">
        <w:trPr>
          <w:cnfStyle w:val="100000000000" w:firstRow="1" w:lastRow="0" w:firstColumn="0" w:lastColumn="0" w:oddVBand="0" w:evenVBand="0" w:oddHBand="0" w:evenHBand="0" w:firstRowFirstColumn="0" w:firstRowLastColumn="0" w:lastRowFirstColumn="0" w:lastRowLastColumn="0"/>
          <w:tblHeader/>
        </w:trPr>
        <w:tc>
          <w:tcPr>
            <w:tcW w:w="9497" w:type="dxa"/>
          </w:tcPr>
          <w:p w14:paraId="6588CB47" w14:textId="77777777" w:rsidR="00EA419D" w:rsidRPr="00D645BE" w:rsidRDefault="00EA419D" w:rsidP="00D645BE">
            <w:pPr>
              <w:widowControl/>
              <w:spacing w:after="60"/>
            </w:pPr>
            <w:r w:rsidRPr="00D645BE">
              <w:t>Environmental objective and outcomes</w:t>
            </w:r>
          </w:p>
        </w:tc>
      </w:tr>
      <w:tr w:rsidR="00EA419D" w:rsidRPr="00363229" w14:paraId="5D631D9F" w14:textId="77777777" w:rsidTr="00155BAB">
        <w:tc>
          <w:tcPr>
            <w:tcW w:w="9497" w:type="dxa"/>
          </w:tcPr>
          <w:p w14:paraId="1B8D3880" w14:textId="59AA6BF0" w:rsidR="00EA419D" w:rsidRPr="00D645BE" w:rsidRDefault="00EA419D" w:rsidP="00D645BE">
            <w:pPr>
              <w:widowControl/>
              <w:spacing w:after="60"/>
              <w:rPr>
                <w:rFonts w:cs="Arial"/>
              </w:rPr>
            </w:pPr>
            <w:r w:rsidRPr="00D645BE">
              <w:rPr>
                <w:rFonts w:cs="Arial"/>
              </w:rPr>
              <w:t>The design of the facility permits the operation of the site, at which the activity is to be carried out, in accordance with best practice environmental management</w:t>
            </w:r>
            <w:r w:rsidR="00531E8D">
              <w:rPr>
                <w:rFonts w:cs="Arial"/>
              </w:rPr>
              <w:t>.</w:t>
            </w:r>
          </w:p>
          <w:p w14:paraId="13BD39E7" w14:textId="69418546" w:rsidR="00EA419D" w:rsidRPr="00D645BE" w:rsidRDefault="00EA419D" w:rsidP="00D645BE">
            <w:pPr>
              <w:widowControl/>
              <w:spacing w:after="60"/>
              <w:rPr>
                <w:rFonts w:cs="Arial"/>
              </w:rPr>
            </w:pPr>
            <w:r w:rsidRPr="00D645BE">
              <w:rPr>
                <w:rFonts w:cs="Arial"/>
              </w:rPr>
              <w:t xml:space="preserve">The potential consequences of the failure of a regulated structure on human life and the environment require that the highest standards are used for their design, construction, operation, </w:t>
            </w:r>
            <w:proofErr w:type="gramStart"/>
            <w:r w:rsidRPr="00D645BE">
              <w:rPr>
                <w:rFonts w:cs="Arial"/>
              </w:rPr>
              <w:t>modification</w:t>
            </w:r>
            <w:proofErr w:type="gramEnd"/>
            <w:r w:rsidRPr="00D645BE">
              <w:rPr>
                <w:rFonts w:cs="Arial"/>
              </w:rPr>
              <w:t xml:space="preserve"> and decommissioning. The industry, government and the Australian National Committee on Large Dams Inc. have published several guidelines, which are to be used to further develop objectives and outcomes for individual projects and the regulated structures they involve.</w:t>
            </w:r>
          </w:p>
        </w:tc>
      </w:tr>
    </w:tbl>
    <w:p w14:paraId="0BEC5D49" w14:textId="5653F94A" w:rsidR="008D3D90" w:rsidRDefault="008D3D90" w:rsidP="004E0748">
      <w:pPr>
        <w:pStyle w:val="ListParagraph"/>
        <w:widowControl/>
        <w:numPr>
          <w:ilvl w:val="2"/>
          <w:numId w:val="365"/>
        </w:numPr>
        <w:spacing w:line="259" w:lineRule="auto"/>
      </w:pPr>
      <w:r>
        <w:t xml:space="preserve">Conduct </w:t>
      </w:r>
      <w:r w:rsidR="00A804B4">
        <w:t xml:space="preserve">the </w:t>
      </w:r>
      <w:r>
        <w:t xml:space="preserve">impact assessments in accordance with the </w:t>
      </w:r>
      <w:r w:rsidR="00DF71B2">
        <w:t xml:space="preserve">latest version of the </w:t>
      </w:r>
      <w:r w:rsidR="001570DE">
        <w:t>department’s</w:t>
      </w:r>
      <w:r>
        <w:t xml:space="preserve"> </w:t>
      </w:r>
      <w:r w:rsidR="00AF66AF">
        <w:t xml:space="preserve">guidelines on </w:t>
      </w:r>
      <w:hyperlink r:id="rId59" w:history="1">
        <w:r w:rsidRPr="000F619B">
          <w:rPr>
            <w:rStyle w:val="Hyperlink"/>
          </w:rPr>
          <w:t>Regulated structures</w:t>
        </w:r>
        <w:r w:rsidR="00C002E8" w:rsidRPr="00D505EC">
          <w:rPr>
            <w:rStyle w:val="Hyperlink"/>
            <w:rFonts w:cs="Arial"/>
          </w:rPr>
          <w:t>—</w:t>
        </w:r>
        <w:r w:rsidR="00C002E8" w:rsidRPr="000F619B">
          <w:rPr>
            <w:rStyle w:val="Hyperlink"/>
          </w:rPr>
          <w:t>EIS information guideline</w:t>
        </w:r>
      </w:hyperlink>
      <w:r w:rsidR="007902F6">
        <w:rPr>
          <w:rStyle w:val="Hyperlink"/>
        </w:rPr>
        <w:t xml:space="preserve"> </w:t>
      </w:r>
      <w:r w:rsidR="007902F6">
        <w:rPr>
          <w:rStyle w:val="Hyperlink"/>
        </w:rPr>
        <w:fldChar w:fldCharType="begin"/>
      </w:r>
      <w:r w:rsidR="00E23A9F">
        <w:rPr>
          <w:rStyle w:val="Hyperlink"/>
        </w:rPr>
        <w:instrText xml:space="preserve"> ADDIN ZOTERO_ITEM CSL_CITATION {"citationID":"EWzI4uC6","properties":{"formattedCitation":"(ESR/2020/5307) (DESI 2024)","plainCitation":"(ESR/2020/5307) (DESI 2024)","noteIndex":0},"citationItems":[{"id":9178,"uris":["http://zotero.org/groups/5377707/items/NEHYZBQW"],"itemData":{"id":9178,"type":"book","edition":"ESR/2020/5307","event-place":"Brisbane","publisher":"Department of Environment, Science and Innovation, Queensland Government","publisher-place":"Brisbane","title":"Regulated structures—EIS information guideline","URL":"https://www.qld.gov.au/environment/management/environmental/eis-process/resources","volume":"1.01","author":[{"literal":"DESI"}],"accessed":{"date-parts":[["2024",6,6]]},"issued":{"date-parts":[["2024"]]}}}],"schema":"https://github.com/citation-style-language/schema/raw/master/csl-citation.json"} </w:instrText>
      </w:r>
      <w:r w:rsidR="007902F6">
        <w:rPr>
          <w:rStyle w:val="Hyperlink"/>
        </w:rPr>
        <w:fldChar w:fldCharType="separate"/>
      </w:r>
      <w:r w:rsidR="007902F6" w:rsidRPr="007902F6">
        <w:rPr>
          <w:rFonts w:cs="Arial"/>
        </w:rPr>
        <w:t>(ESR/2020/5307) (DESI 2024)</w:t>
      </w:r>
      <w:r w:rsidR="007902F6">
        <w:rPr>
          <w:rStyle w:val="Hyperlink"/>
        </w:rPr>
        <w:fldChar w:fldCharType="end"/>
      </w:r>
      <w:r>
        <w:t xml:space="preserve">, </w:t>
      </w:r>
      <w:hyperlink r:id="rId60" w:history="1">
        <w:r w:rsidR="0004308B" w:rsidRPr="000F619B">
          <w:rPr>
            <w:rStyle w:val="Hyperlink"/>
          </w:rPr>
          <w:t>S</w:t>
        </w:r>
        <w:r w:rsidRPr="000F619B">
          <w:rPr>
            <w:rStyle w:val="Hyperlink"/>
          </w:rPr>
          <w:t xml:space="preserve">tructures which are dams </w:t>
        </w:r>
        <w:r w:rsidR="002861B1" w:rsidRPr="000F619B">
          <w:rPr>
            <w:rStyle w:val="Hyperlink"/>
          </w:rPr>
          <w:t>o</w:t>
        </w:r>
        <w:r w:rsidR="002861B1">
          <w:rPr>
            <w:rStyle w:val="Hyperlink"/>
          </w:rPr>
          <w:t>r</w:t>
        </w:r>
        <w:r w:rsidR="002861B1" w:rsidRPr="000F619B">
          <w:rPr>
            <w:rStyle w:val="Hyperlink"/>
          </w:rPr>
          <w:t xml:space="preserve"> </w:t>
        </w:r>
        <w:r w:rsidRPr="000F619B">
          <w:rPr>
            <w:rStyle w:val="Hyperlink"/>
          </w:rPr>
          <w:t>levees constructed as part of environmentally relevant activities</w:t>
        </w:r>
      </w:hyperlink>
      <w:r w:rsidR="001A232C">
        <w:rPr>
          <w:rStyle w:val="Hyperlink"/>
        </w:rPr>
        <w:t xml:space="preserve"> </w:t>
      </w:r>
      <w:r w:rsidR="001A232C">
        <w:rPr>
          <w:rStyle w:val="Hyperlink"/>
        </w:rPr>
        <w:fldChar w:fldCharType="begin"/>
      </w:r>
      <w:r w:rsidR="008E13B1">
        <w:rPr>
          <w:rStyle w:val="Hyperlink"/>
        </w:rPr>
        <w:instrText xml:space="preserve"> ADDIN ZOTERO_ITEM CSL_CITATION {"citationID":"gXzZgJpD","properties":{"formattedCitation":"(ESR/2016/1934) (DESI 2024)","plainCitation":"(ESR/2016/1934) (DESI 2024)","noteIndex":0},"citationItems":[{"id":9117,"uris":["http://zotero.org/groups/5377707/items/7SR5Y84F"],"itemData":{"id":9117,"type":"book","edition":"ESR/2016/1934","event-place":"Brisbane","publisher":"Department of Environment, Science and Innovation, Queensland Government","publisher-place":"Brisbane","title":"Structures which are dams of levees constructed as part of environmentally relevant activities","URL":"https://www.des.qld.gov.au/policies?a=272936:policy_registry/era-gl-structures-dams-levees-eras.pdf","volume":"Version 9.02","author":[{"literal":"DESI"}],"accessed":{"date-parts":[["2024",6,19]]},"issued":{"date-parts":[["2024",2,21]]}}}],"schema":"https://github.com/citation-style-language/schema/raw/master/csl-citation.json"} </w:instrText>
      </w:r>
      <w:r w:rsidR="001A232C">
        <w:rPr>
          <w:rStyle w:val="Hyperlink"/>
        </w:rPr>
        <w:fldChar w:fldCharType="separate"/>
      </w:r>
      <w:r w:rsidR="001A232C" w:rsidRPr="001A232C">
        <w:rPr>
          <w:rFonts w:cs="Arial"/>
        </w:rPr>
        <w:t>(ESR/2016/1934) (DESI 2024)</w:t>
      </w:r>
      <w:r w:rsidR="001A232C">
        <w:rPr>
          <w:rStyle w:val="Hyperlink"/>
        </w:rPr>
        <w:fldChar w:fldCharType="end"/>
      </w:r>
      <w:r w:rsidR="004B4149">
        <w:rPr>
          <w:rStyle w:val="Hyperlink"/>
        </w:rPr>
        <w:t xml:space="preserve"> </w:t>
      </w:r>
      <w:r>
        <w:t>and</w:t>
      </w:r>
      <w:r w:rsidRPr="00AF66AF">
        <w:t xml:space="preserve"> </w:t>
      </w:r>
      <w:hyperlink r:id="rId61" w:history="1">
        <w:r w:rsidRPr="000F619B">
          <w:rPr>
            <w:rStyle w:val="Hyperlink"/>
          </w:rPr>
          <w:t xml:space="preserve">Manual for assessing hazard </w:t>
        </w:r>
        <w:r w:rsidR="006460C4" w:rsidRPr="000F619B">
          <w:rPr>
            <w:rStyle w:val="Hyperlink"/>
          </w:rPr>
          <w:t xml:space="preserve">consequence categories </w:t>
        </w:r>
        <w:r w:rsidRPr="000F619B">
          <w:rPr>
            <w:rStyle w:val="Hyperlink"/>
          </w:rPr>
          <w:t>and hydraulic performance of structures</w:t>
        </w:r>
      </w:hyperlink>
      <w:r w:rsidR="001A232C">
        <w:rPr>
          <w:rStyle w:val="Hyperlink"/>
        </w:rPr>
        <w:t xml:space="preserve"> </w:t>
      </w:r>
      <w:r w:rsidR="001A232C">
        <w:rPr>
          <w:rStyle w:val="Hyperlink"/>
        </w:rPr>
        <w:fldChar w:fldCharType="begin"/>
      </w:r>
      <w:r w:rsidR="008E13B1">
        <w:rPr>
          <w:rStyle w:val="Hyperlink"/>
        </w:rPr>
        <w:instrText xml:space="preserve"> ADDIN ZOTERO_ITEM CSL_CITATION {"citationID":"ScFQQklU","properties":{"formattedCitation":"(ESR/2016/1933) (DESI 2024)","plainCitation":"(ESR/2016/1933) (DESI 2024)","noteIndex":0},"citationItems":[{"id":9115,"uris":["http://zotero.org/groups/5377707/items/T29Z2VR3"],"itemData":{"id":9115,"type":"book","edition":"ESR/2016/1933","event-place":"Brisbane","publisher":"Department of Environment, Science and Innovation, Queensland Government","publisher-place":"Brisbane","title":"Manual for assessing consequence categories and hydraulic performance of structures","URL":"https://www.des.qld.gov.au/policies?a=272936:policy_registry/era-mn-assessing-consequence-hydraulic-performance.pdf","volume":"Version 5.02","author":[{"literal":"DESI"}],"accessed":{"date-parts":[["2024",6,19]]},"issued":{"date-parts":[["2024",2,23]]}}}],"schema":"https://github.com/citation-style-language/schema/raw/master/csl-citation.json"} </w:instrText>
      </w:r>
      <w:r w:rsidR="001A232C">
        <w:rPr>
          <w:rStyle w:val="Hyperlink"/>
        </w:rPr>
        <w:fldChar w:fldCharType="separate"/>
      </w:r>
      <w:r w:rsidR="001A232C" w:rsidRPr="001A232C">
        <w:rPr>
          <w:rFonts w:cs="Arial"/>
        </w:rPr>
        <w:t>(ESR/2016/1933) (DESI 2024)</w:t>
      </w:r>
      <w:r w:rsidR="001A232C">
        <w:rPr>
          <w:rStyle w:val="Hyperlink"/>
        </w:rPr>
        <w:fldChar w:fldCharType="end"/>
      </w:r>
      <w:r>
        <w:t>.</w:t>
      </w:r>
    </w:p>
    <w:p w14:paraId="5ED9701F" w14:textId="6CB45A4B" w:rsidR="000017ED" w:rsidRPr="00405E51" w:rsidRDefault="008D3D90" w:rsidP="004E0748">
      <w:pPr>
        <w:pStyle w:val="ListParagraph"/>
        <w:widowControl/>
        <w:numPr>
          <w:ilvl w:val="2"/>
          <w:numId w:val="365"/>
        </w:numPr>
        <w:spacing w:line="259" w:lineRule="auto"/>
        <w:rPr>
          <w:rFonts w:cs="Arial"/>
          <w:color w:val="000000" w:themeColor="text1"/>
        </w:rPr>
      </w:pPr>
      <w:r>
        <w:t xml:space="preserve">Describe the purpose of all dams or levees proposed on the </w:t>
      </w:r>
      <w:r w:rsidR="00E62E00">
        <w:t>project</w:t>
      </w:r>
      <w:r>
        <w:t xml:space="preserve"> site. Show </w:t>
      </w:r>
      <w:r w:rsidRPr="00405E51">
        <w:rPr>
          <w:color w:val="000000" w:themeColor="text1"/>
        </w:rPr>
        <w:t xml:space="preserve">their locations on appropriately scaled maps, and provide plans and cross-sections, illustrating embankment </w:t>
      </w:r>
      <w:r w:rsidR="00652475" w:rsidRPr="00405E51">
        <w:rPr>
          <w:color w:val="000000" w:themeColor="text1"/>
        </w:rPr>
        <w:t xml:space="preserve">lengths, </w:t>
      </w:r>
      <w:r w:rsidRPr="00405E51">
        <w:rPr>
          <w:color w:val="000000" w:themeColor="text1"/>
        </w:rPr>
        <w:t>heights</w:t>
      </w:r>
      <w:r w:rsidR="006C23CD" w:rsidRPr="00405E51">
        <w:rPr>
          <w:color w:val="000000" w:themeColor="text1"/>
        </w:rPr>
        <w:t xml:space="preserve"> and widths</w:t>
      </w:r>
      <w:r w:rsidRPr="00405E51">
        <w:rPr>
          <w:color w:val="000000" w:themeColor="text1"/>
        </w:rPr>
        <w:t xml:space="preserve">, spillways, discharge points, design storage allowances, and maximum volumes. </w:t>
      </w:r>
    </w:p>
    <w:p w14:paraId="2A884B92" w14:textId="0CD6BB0B" w:rsidR="00F70CDA" w:rsidRPr="00405E51" w:rsidRDefault="008D3D90" w:rsidP="004E0748">
      <w:pPr>
        <w:pStyle w:val="ListParagraph"/>
        <w:widowControl/>
        <w:numPr>
          <w:ilvl w:val="2"/>
          <w:numId w:val="365"/>
        </w:numPr>
        <w:spacing w:line="259" w:lineRule="auto"/>
        <w:rPr>
          <w:rFonts w:cs="Arial"/>
          <w:color w:val="000000" w:themeColor="text1"/>
        </w:rPr>
      </w:pPr>
      <w:r w:rsidRPr="00405E51">
        <w:rPr>
          <w:rFonts w:cs="Arial"/>
          <w:color w:val="000000" w:themeColor="text1"/>
        </w:rPr>
        <w:t>Describe</w:t>
      </w:r>
      <w:r w:rsidR="00766EF3" w:rsidRPr="00405E51">
        <w:rPr>
          <w:rFonts w:cs="Arial"/>
          <w:color w:val="000000" w:themeColor="text1"/>
        </w:rPr>
        <w:t xml:space="preserve"> and illustrate</w:t>
      </w:r>
      <w:r w:rsidRPr="00405E51">
        <w:rPr>
          <w:rFonts w:cs="Arial"/>
          <w:color w:val="000000" w:themeColor="text1"/>
        </w:rPr>
        <w:t xml:space="preserve"> how </w:t>
      </w:r>
      <w:r w:rsidR="001229D4" w:rsidRPr="00405E51">
        <w:rPr>
          <w:rFonts w:cs="Arial"/>
          <w:color w:val="000000" w:themeColor="text1"/>
        </w:rPr>
        <w:t xml:space="preserve">dams and levees </w:t>
      </w:r>
      <w:r w:rsidRPr="00405E51">
        <w:rPr>
          <w:rFonts w:cs="Arial"/>
          <w:color w:val="000000" w:themeColor="text1"/>
        </w:rPr>
        <w:t>would be</w:t>
      </w:r>
      <w:r w:rsidR="007A755D" w:rsidRPr="00405E51">
        <w:rPr>
          <w:rFonts w:cs="Arial"/>
          <w:color w:val="000000" w:themeColor="text1"/>
        </w:rPr>
        <w:t>:</w:t>
      </w:r>
      <w:r w:rsidRPr="00405E51">
        <w:rPr>
          <w:rFonts w:cs="Arial"/>
          <w:color w:val="000000" w:themeColor="text1"/>
        </w:rPr>
        <w:t xml:space="preserve"> </w:t>
      </w:r>
    </w:p>
    <w:p w14:paraId="05C3626F" w14:textId="42D744F6" w:rsidR="008D3D90" w:rsidRPr="00405E51" w:rsidRDefault="008D3D90" w:rsidP="00155BAB">
      <w:pPr>
        <w:pStyle w:val="ListParagraph"/>
        <w:widowControl/>
        <w:numPr>
          <w:ilvl w:val="3"/>
          <w:numId w:val="357"/>
        </w:numPr>
        <w:spacing w:line="259" w:lineRule="auto"/>
        <w:rPr>
          <w:rFonts w:cs="Arial"/>
          <w:color w:val="000000" w:themeColor="text1"/>
        </w:rPr>
      </w:pPr>
      <w:r w:rsidRPr="00405E51">
        <w:rPr>
          <w:rFonts w:cs="Arial"/>
          <w:color w:val="000000" w:themeColor="text1"/>
        </w:rPr>
        <w:t>sited to avoid or minimise risks from flooding</w:t>
      </w:r>
      <w:r w:rsidR="00766EF3" w:rsidRPr="00405E51">
        <w:rPr>
          <w:rFonts w:cs="Arial"/>
          <w:color w:val="000000" w:themeColor="text1"/>
        </w:rPr>
        <w:t xml:space="preserve"> using</w:t>
      </w:r>
      <w:r w:rsidR="009014CC" w:rsidRPr="00405E51">
        <w:rPr>
          <w:rFonts w:cs="Arial"/>
          <w:color w:val="000000" w:themeColor="text1"/>
        </w:rPr>
        <w:t xml:space="preserve"> flood mapping showing the </w:t>
      </w:r>
      <w:r w:rsidR="005C76A2" w:rsidRPr="00405E51">
        <w:rPr>
          <w:rFonts w:cs="Arial"/>
          <w:color w:val="000000" w:themeColor="text1"/>
        </w:rPr>
        <w:t>0.1%</w:t>
      </w:r>
      <w:r w:rsidR="000A6D0E" w:rsidRPr="00405E51">
        <w:rPr>
          <w:rFonts w:cs="Arial"/>
          <w:color w:val="000000" w:themeColor="text1"/>
        </w:rPr>
        <w:t xml:space="preserve"> </w:t>
      </w:r>
      <w:r w:rsidR="00DF6296" w:rsidRPr="00405E51">
        <w:rPr>
          <w:rFonts w:cs="Arial"/>
          <w:color w:val="000000" w:themeColor="text1"/>
        </w:rPr>
        <w:t>AEP</w:t>
      </w:r>
      <w:r w:rsidR="005C76A2" w:rsidRPr="00405E51">
        <w:rPr>
          <w:rFonts w:cs="Arial"/>
          <w:color w:val="000000" w:themeColor="text1"/>
        </w:rPr>
        <w:t xml:space="preserve"> and </w:t>
      </w:r>
      <w:r w:rsidR="009B1750" w:rsidRPr="00405E51">
        <w:rPr>
          <w:rFonts w:cs="Arial"/>
          <w:color w:val="000000" w:themeColor="text1"/>
        </w:rPr>
        <w:t xml:space="preserve">probable maximum </w:t>
      </w:r>
      <w:proofErr w:type="gramStart"/>
      <w:r w:rsidR="00733A4D" w:rsidRPr="00405E51">
        <w:rPr>
          <w:rFonts w:cs="Arial"/>
          <w:color w:val="000000" w:themeColor="text1"/>
        </w:rPr>
        <w:t>f</w:t>
      </w:r>
      <w:r w:rsidR="009B1750" w:rsidRPr="00405E51">
        <w:rPr>
          <w:rFonts w:cs="Arial"/>
          <w:color w:val="000000" w:themeColor="text1"/>
        </w:rPr>
        <w:t>lood</w:t>
      </w:r>
      <w:proofErr w:type="gramEnd"/>
    </w:p>
    <w:p w14:paraId="59ED58A2" w14:textId="6004902E" w:rsidR="00C92E25" w:rsidRPr="00405E51" w:rsidRDefault="00C92E25" w:rsidP="00155BAB">
      <w:pPr>
        <w:pStyle w:val="ListParagraph"/>
        <w:widowControl/>
        <w:numPr>
          <w:ilvl w:val="3"/>
          <w:numId w:val="357"/>
        </w:numPr>
        <w:spacing w:line="259" w:lineRule="auto"/>
        <w:rPr>
          <w:rFonts w:cs="Arial"/>
          <w:color w:val="000000" w:themeColor="text1"/>
        </w:rPr>
      </w:pPr>
      <w:r w:rsidRPr="00405E51">
        <w:rPr>
          <w:rFonts w:cs="Arial"/>
          <w:color w:val="000000" w:themeColor="text1"/>
        </w:rPr>
        <w:t xml:space="preserve">located, constructed and operated to avoid, minimise and mitigate impacts on environmental </w:t>
      </w:r>
      <w:proofErr w:type="gramStart"/>
      <w:r w:rsidRPr="00405E51">
        <w:rPr>
          <w:rFonts w:cs="Arial"/>
          <w:color w:val="000000" w:themeColor="text1"/>
        </w:rPr>
        <w:t>values</w:t>
      </w:r>
      <w:proofErr w:type="gramEnd"/>
    </w:p>
    <w:p w14:paraId="3AD8C372" w14:textId="40F14EC9" w:rsidR="009B1CF6" w:rsidRPr="00405E51" w:rsidRDefault="009B1CF6" w:rsidP="00155BAB">
      <w:pPr>
        <w:pStyle w:val="ListParagraph"/>
        <w:widowControl/>
        <w:numPr>
          <w:ilvl w:val="3"/>
          <w:numId w:val="357"/>
        </w:numPr>
        <w:spacing w:line="259" w:lineRule="auto"/>
        <w:rPr>
          <w:rFonts w:cs="Arial"/>
          <w:color w:val="000000" w:themeColor="text1"/>
        </w:rPr>
      </w:pPr>
      <w:r w:rsidRPr="00405E51">
        <w:rPr>
          <w:rFonts w:cs="Arial"/>
          <w:color w:val="000000" w:themeColor="text1"/>
        </w:rPr>
        <w:t xml:space="preserve">located and designed </w:t>
      </w:r>
      <w:r w:rsidR="00AD528D" w:rsidRPr="00405E51">
        <w:rPr>
          <w:rFonts w:cs="Arial"/>
          <w:color w:val="000000" w:themeColor="text1"/>
        </w:rPr>
        <w:t>to maximise progressive rehabilitation and closure</w:t>
      </w:r>
      <w:r w:rsidRPr="00405E51">
        <w:rPr>
          <w:rFonts w:cs="Arial"/>
          <w:color w:val="000000" w:themeColor="text1"/>
        </w:rPr>
        <w:t>.</w:t>
      </w:r>
    </w:p>
    <w:p w14:paraId="33A3F68B" w14:textId="0BE9AFFF" w:rsidR="008D3D90" w:rsidRPr="006F1358" w:rsidRDefault="008B7B6D" w:rsidP="004E0748">
      <w:pPr>
        <w:pStyle w:val="ListParagraph"/>
        <w:widowControl/>
        <w:numPr>
          <w:ilvl w:val="2"/>
          <w:numId w:val="365"/>
        </w:numPr>
        <w:spacing w:line="259" w:lineRule="auto"/>
        <w:rPr>
          <w:rFonts w:cs="Arial"/>
        </w:rPr>
      </w:pPr>
      <w:r w:rsidRPr="006F1358">
        <w:rPr>
          <w:rFonts w:cs="Arial"/>
        </w:rPr>
        <w:t>U</w:t>
      </w:r>
      <w:r w:rsidR="008D3D90" w:rsidRPr="006F1358">
        <w:rPr>
          <w:rFonts w:cs="Arial"/>
        </w:rPr>
        <w:t>ndertake</w:t>
      </w:r>
      <w:r w:rsidR="008D3D90">
        <w:t xml:space="preserve"> a consequence category assessment for each dam or levee, according to the criteria outlined in </w:t>
      </w:r>
      <w:r w:rsidR="001570DE">
        <w:t>department’s</w:t>
      </w:r>
      <w:r w:rsidR="008D3D90">
        <w:t xml:space="preserve"> </w:t>
      </w:r>
      <w:hyperlink r:id="rId62" w:history="1">
        <w:r w:rsidR="007631C2" w:rsidRPr="000F619B">
          <w:rPr>
            <w:rStyle w:val="Hyperlink"/>
          </w:rPr>
          <w:t>Manual for assessing hazard consequence categories and hydraulic performance of structures</w:t>
        </w:r>
      </w:hyperlink>
      <w:r w:rsidR="00DD5CE9">
        <w:rPr>
          <w:rFonts w:cs="Arial"/>
        </w:rPr>
        <w:t xml:space="preserve"> </w:t>
      </w:r>
      <w:r w:rsidR="00DD5CE9">
        <w:rPr>
          <w:rFonts w:cs="Arial"/>
        </w:rPr>
        <w:fldChar w:fldCharType="begin"/>
      </w:r>
      <w:r w:rsidR="008E13B1">
        <w:rPr>
          <w:rFonts w:cs="Arial"/>
        </w:rPr>
        <w:instrText xml:space="preserve"> ADDIN ZOTERO_ITEM CSL_CITATION {"citationID":"OG1aOKsW","properties":{"formattedCitation":"(ESR/2016/1933) (DESI 2024)","plainCitation":"(ESR/2016/1933) (DESI 2024)","noteIndex":0},"citationItems":[{"id":9115,"uris":["http://zotero.org/groups/5377707/items/T29Z2VR3"],"itemData":{"id":9115,"type":"book","edition":"ESR/2016/1933","event-place":"Brisbane","publisher":"Department of Environment, Science and Innovation, Queensland Government","publisher-place":"Brisbane","title":"Manual for assessing consequence categories and hydraulic performance of structures","URL":"https://www.des.qld.gov.au/policies?a=272936:policy_registry/era-mn-assessing-consequence-hydraulic-performance.pdf","volume":"Version 5.02","author":[{"literal":"DESI"}],"accessed":{"date-parts":[["2024",6,19]]},"issued":{"date-parts":[["2024",2,23]]}}}],"schema":"https://github.com/citation-style-language/schema/raw/master/csl-citation.json"} </w:instrText>
      </w:r>
      <w:r w:rsidR="00DD5CE9">
        <w:rPr>
          <w:rFonts w:cs="Arial"/>
        </w:rPr>
        <w:fldChar w:fldCharType="separate"/>
      </w:r>
      <w:r w:rsidR="00DD5CE9" w:rsidRPr="00DD5CE9">
        <w:rPr>
          <w:rFonts w:cs="Arial"/>
        </w:rPr>
        <w:t>(ESR/2016/1933) (DESI 2024)</w:t>
      </w:r>
      <w:r w:rsidR="00DD5CE9">
        <w:rPr>
          <w:rFonts w:cs="Arial"/>
        </w:rPr>
        <w:fldChar w:fldCharType="end"/>
      </w:r>
      <w:r w:rsidR="008D3D90">
        <w:t xml:space="preserve">. The assessment must be undertaken for the three different failure event scenarios described in </w:t>
      </w:r>
      <w:r w:rsidR="002972E3" w:rsidRPr="00405E51">
        <w:rPr>
          <w:color w:val="000000" w:themeColor="text1"/>
        </w:rPr>
        <w:t xml:space="preserve">the </w:t>
      </w:r>
      <w:r w:rsidR="001570DE" w:rsidRPr="00405E51">
        <w:rPr>
          <w:color w:val="000000" w:themeColor="text1"/>
        </w:rPr>
        <w:t>department’s</w:t>
      </w:r>
      <w:r w:rsidR="008D3D90" w:rsidRPr="00405E51">
        <w:rPr>
          <w:color w:val="000000" w:themeColor="text1"/>
        </w:rPr>
        <w:t xml:space="preserve"> </w:t>
      </w:r>
      <w:r w:rsidR="008D3D90">
        <w:t xml:space="preserve">manual, </w:t>
      </w:r>
      <w:r w:rsidR="005C19FF">
        <w:t>i.e.</w:t>
      </w:r>
      <w:r w:rsidR="008D3D90">
        <w:t xml:space="preserve"> for seepage, overtopping and dam break. Regulated structures must comply with the </w:t>
      </w:r>
      <w:hyperlink r:id="rId63" w:history="1">
        <w:r w:rsidR="007631C2" w:rsidRPr="000F619B">
          <w:rPr>
            <w:rStyle w:val="Hyperlink"/>
          </w:rPr>
          <w:t>Manual for assessing hazard consequence categories and hydraulic performance of structures</w:t>
        </w:r>
      </w:hyperlink>
      <w:r w:rsidR="00DD5CE9">
        <w:rPr>
          <w:rStyle w:val="Hyperlink"/>
        </w:rPr>
        <w:t xml:space="preserve"> </w:t>
      </w:r>
      <w:r w:rsidR="00DD5CE9">
        <w:rPr>
          <w:rStyle w:val="Hyperlink"/>
        </w:rPr>
        <w:fldChar w:fldCharType="begin"/>
      </w:r>
      <w:r w:rsidR="008E13B1">
        <w:rPr>
          <w:rStyle w:val="Hyperlink"/>
        </w:rPr>
        <w:instrText xml:space="preserve"> ADDIN ZOTERO_ITEM CSL_CITATION {"citationID":"uxATdOqU","properties":{"formattedCitation":"(ESR/2016/1933) (DESI 2024)","plainCitation":"(ESR/2016/1933) (DESI 2024)","noteIndex":0},"citationItems":[{"id":9115,"uris":["http://zotero.org/groups/5377707/items/T29Z2VR3"],"itemData":{"id":9115,"type":"book","edition":"ESR/2016/1933","event-place":"Brisbane","publisher":"Department of Environment, Science and Innovation, Queensland Government","publisher-place":"Brisbane","title":"Manual for assessing consequence categories and hydraulic performance of structures","URL":"https://www.des.qld.gov.au/policies?a=272936:policy_registry/era-mn-assessing-consequence-hydraulic-performance.pdf","volume":"Version 5.02","author":[{"literal":"DESI"}],"accessed":{"date-parts":[["2024",6,19]]},"issued":{"date-parts":[["2024",2,23]]}}}],"schema":"https://github.com/citation-style-language/schema/raw/master/csl-citation.json"} </w:instrText>
      </w:r>
      <w:r w:rsidR="00DD5CE9">
        <w:rPr>
          <w:rStyle w:val="Hyperlink"/>
        </w:rPr>
        <w:fldChar w:fldCharType="separate"/>
      </w:r>
      <w:r w:rsidR="00DD5CE9" w:rsidRPr="00DD5CE9">
        <w:rPr>
          <w:rFonts w:cs="Arial"/>
        </w:rPr>
        <w:t>(ESR/2016/1933) (DESI 2024)</w:t>
      </w:r>
      <w:r w:rsidR="00DD5CE9">
        <w:rPr>
          <w:rStyle w:val="Hyperlink"/>
        </w:rPr>
        <w:fldChar w:fldCharType="end"/>
      </w:r>
      <w:r w:rsidR="007631C2">
        <w:rPr>
          <w:rStyle w:val="Hyperlink"/>
        </w:rPr>
        <w:t xml:space="preserve"> </w:t>
      </w:r>
      <w:r w:rsidR="008D3D90">
        <w:t xml:space="preserve">in accordance with schedule </w:t>
      </w:r>
      <w:r w:rsidR="00DB1D23">
        <w:t>8</w:t>
      </w:r>
      <w:r w:rsidR="008D3D90">
        <w:t xml:space="preserve">, </w:t>
      </w:r>
      <w:r w:rsidR="00DB1D23">
        <w:t xml:space="preserve">division </w:t>
      </w:r>
      <w:r w:rsidR="008D3D90">
        <w:t xml:space="preserve">2 of the </w:t>
      </w:r>
      <w:r w:rsidR="00AE2C5D">
        <w:t>EP</w:t>
      </w:r>
      <w:r w:rsidR="00494B37">
        <w:t xml:space="preserve"> </w:t>
      </w:r>
      <w:r w:rsidR="00494B37" w:rsidRPr="006F1358">
        <w:rPr>
          <w:rFonts w:cs="Arial"/>
        </w:rPr>
        <w:t>Regulation</w:t>
      </w:r>
      <w:r w:rsidR="008D3D90" w:rsidRPr="006F1358">
        <w:rPr>
          <w:rFonts w:cs="Arial"/>
        </w:rPr>
        <w:t>.</w:t>
      </w:r>
    </w:p>
    <w:p w14:paraId="34361182" w14:textId="638E4452" w:rsidR="008D3D90" w:rsidRDefault="008D3D90" w:rsidP="004E0748">
      <w:pPr>
        <w:pStyle w:val="ListParagraph"/>
        <w:widowControl/>
        <w:numPr>
          <w:ilvl w:val="2"/>
          <w:numId w:val="365"/>
        </w:numPr>
        <w:spacing w:line="259" w:lineRule="auto"/>
      </w:pPr>
      <w:r w:rsidRPr="006F1358">
        <w:rPr>
          <w:rFonts w:cs="Arial"/>
        </w:rPr>
        <w:t>Following</w:t>
      </w:r>
      <w:r>
        <w:t xml:space="preserve"> the consequence category assessment, determine the consequence category (‘low, significant, or high’) according to table 1 of </w:t>
      </w:r>
      <w:r w:rsidR="001570DE">
        <w:t>department’s</w:t>
      </w:r>
      <w:r>
        <w:t xml:space="preserve"> </w:t>
      </w:r>
      <w:hyperlink r:id="rId64" w:history="1">
        <w:r w:rsidR="007631C2" w:rsidRPr="000F619B">
          <w:rPr>
            <w:rStyle w:val="Hyperlink"/>
          </w:rPr>
          <w:t>Manual for assessing hazard consequence categories and hydraulic performance of structures</w:t>
        </w:r>
      </w:hyperlink>
      <w:r w:rsidR="0052499E">
        <w:rPr>
          <w:rStyle w:val="Hyperlink"/>
        </w:rPr>
        <w:t xml:space="preserve"> </w:t>
      </w:r>
      <w:r w:rsidR="0052499E">
        <w:rPr>
          <w:rStyle w:val="Hyperlink"/>
        </w:rPr>
        <w:fldChar w:fldCharType="begin"/>
      </w:r>
      <w:r w:rsidR="008E13B1">
        <w:rPr>
          <w:rStyle w:val="Hyperlink"/>
        </w:rPr>
        <w:instrText xml:space="preserve"> ADDIN ZOTERO_ITEM CSL_CITATION {"citationID":"J9Izrrwx","properties":{"formattedCitation":"(ESR/2016/1933) (DESI 2024)","plainCitation":"(ESR/2016/1933) (DESI 2024)","noteIndex":0},"citationItems":[{"id":9115,"uris":["http://zotero.org/groups/5377707/items/T29Z2VR3"],"itemData":{"id":9115,"type":"book","edition":"ESR/2016/1933","event-place":"Brisbane","publisher":"Department of Environment, Science and Innovation, Queensland Government","publisher-place":"Brisbane","title":"Manual for assessing consequence categories and hydraulic performance of structures","URL":"https://www.des.qld.gov.au/policies?a=272936:policy_registry/era-mn-assessing-consequence-hydraulic-performance.pdf","volume":"Version 5.02","author":[{"literal":"DESI"}],"accessed":{"date-parts":[["2024",6,19]]},"issued":{"date-parts":[["2024",2,23]]}}}],"schema":"https://github.com/citation-style-language/schema/raw/master/csl-citation.json"} </w:instrText>
      </w:r>
      <w:r w:rsidR="0052499E">
        <w:rPr>
          <w:rStyle w:val="Hyperlink"/>
        </w:rPr>
        <w:fldChar w:fldCharType="separate"/>
      </w:r>
      <w:r w:rsidR="0052499E" w:rsidRPr="0052499E">
        <w:rPr>
          <w:rFonts w:cs="Arial"/>
        </w:rPr>
        <w:t>(ESR/2016/1933) (DESI 2024)</w:t>
      </w:r>
      <w:r w:rsidR="0052499E">
        <w:rPr>
          <w:rStyle w:val="Hyperlink"/>
        </w:rPr>
        <w:fldChar w:fldCharType="end"/>
      </w:r>
      <w:r w:rsidR="0052499E">
        <w:rPr>
          <w:rStyle w:val="Hyperlink"/>
        </w:rPr>
        <w:t xml:space="preserve"> </w:t>
      </w:r>
      <w:r>
        <w:t>and provide certified copies of the consequence category determination for each of the proposed dams or levees</w:t>
      </w:r>
      <w:r w:rsidR="000D5543">
        <w:t xml:space="preserve"> assessed</w:t>
      </w:r>
      <w:r>
        <w:t>.</w:t>
      </w:r>
    </w:p>
    <w:p w14:paraId="1EEC9EFC" w14:textId="30C50A54" w:rsidR="001E797D" w:rsidRPr="00155BAB" w:rsidRDefault="008D3D90" w:rsidP="004E0748">
      <w:pPr>
        <w:pStyle w:val="ListParagraph"/>
        <w:widowControl/>
        <w:numPr>
          <w:ilvl w:val="2"/>
          <w:numId w:val="365"/>
        </w:numPr>
        <w:spacing w:line="259" w:lineRule="auto"/>
        <w:rPr>
          <w:rFonts w:cs="Arial"/>
          <w:sz w:val="28"/>
          <w:szCs w:val="28"/>
        </w:rPr>
      </w:pPr>
      <w:r w:rsidDel="003F26D2">
        <w:t xml:space="preserve">Describe how risks associated with </w:t>
      </w:r>
      <w:r w:rsidRPr="00405E51" w:rsidDel="003F26D2">
        <w:rPr>
          <w:color w:val="000000" w:themeColor="text1"/>
        </w:rPr>
        <w:t xml:space="preserve">dam or </w:t>
      </w:r>
      <w:r w:rsidR="001B5C70" w:rsidRPr="00405E51">
        <w:rPr>
          <w:color w:val="000000" w:themeColor="text1"/>
        </w:rPr>
        <w:t>levee</w:t>
      </w:r>
      <w:r w:rsidRPr="00405E51" w:rsidDel="003F26D2">
        <w:rPr>
          <w:color w:val="000000" w:themeColor="text1"/>
        </w:rPr>
        <w:t xml:space="preserve"> failure, seepage through the floor,</w:t>
      </w:r>
      <w:r w:rsidR="002E7F0B" w:rsidRPr="00405E51">
        <w:rPr>
          <w:color w:val="000000" w:themeColor="text1"/>
        </w:rPr>
        <w:t xml:space="preserve"> or</w:t>
      </w:r>
      <w:r w:rsidRPr="00405E51" w:rsidDel="003F26D2">
        <w:rPr>
          <w:color w:val="000000" w:themeColor="text1"/>
        </w:rPr>
        <w:t xml:space="preserve"> embankments</w:t>
      </w:r>
      <w:r w:rsidDel="003F26D2">
        <w:t xml:space="preserve">, and/or with overtopping of the structures will be avoided, </w:t>
      </w:r>
      <w:proofErr w:type="gramStart"/>
      <w:r w:rsidDel="003F26D2">
        <w:t>minimised</w:t>
      </w:r>
      <w:proofErr w:type="gramEnd"/>
      <w:r w:rsidDel="003F26D2">
        <w:t xml:space="preserve"> or mitigated to protect people, property and the environment.</w:t>
      </w:r>
      <w:bookmarkStart w:id="891" w:name="_Toc466018707"/>
      <w:bookmarkStart w:id="892" w:name="_Toc466025128"/>
      <w:bookmarkEnd w:id="891"/>
      <w:bookmarkEnd w:id="892"/>
    </w:p>
    <w:p w14:paraId="2B524746" w14:textId="58276812" w:rsidR="009118F4" w:rsidRDefault="00613338">
      <w:pPr>
        <w:pStyle w:val="Heading2"/>
      </w:pPr>
      <w:bookmarkStart w:id="893" w:name="_Toc136008225"/>
      <w:bookmarkStart w:id="894" w:name="_Toc158297878"/>
      <w:bookmarkStart w:id="895" w:name="_Toc158297971"/>
      <w:bookmarkStart w:id="896" w:name="_Toc170724062"/>
      <w:r w:rsidRPr="00C51DEB">
        <w:t>Flora and fauna</w:t>
      </w:r>
      <w:bookmarkEnd w:id="893"/>
      <w:bookmarkEnd w:id="894"/>
      <w:bookmarkEnd w:id="895"/>
      <w:bookmarkEnd w:id="896"/>
    </w:p>
    <w:p w14:paraId="20FDE2C9" w14:textId="5586E21E" w:rsidR="00E42A6B" w:rsidRPr="00824DFF" w:rsidRDefault="00187973" w:rsidP="00E42A6B">
      <w:pPr>
        <w:ind w:firstLine="578"/>
        <w:rPr>
          <w:i/>
          <w:iCs/>
          <w:color w:val="auto"/>
        </w:rPr>
      </w:pPr>
      <w:r w:rsidRPr="00824DFF">
        <w:rPr>
          <w:i/>
          <w:iCs/>
          <w:color w:val="auto"/>
        </w:rPr>
        <w:t>Critical</w:t>
      </w:r>
    </w:p>
    <w:tbl>
      <w:tblPr>
        <w:tblStyle w:val="TableGrid"/>
        <w:tblW w:w="0" w:type="auto"/>
        <w:tblInd w:w="562" w:type="dxa"/>
        <w:tblLook w:val="04A0" w:firstRow="1" w:lastRow="0" w:firstColumn="1" w:lastColumn="0" w:noHBand="0" w:noVBand="1"/>
      </w:tblPr>
      <w:tblGrid>
        <w:gridCol w:w="9497"/>
      </w:tblGrid>
      <w:tr w:rsidR="00EA419D" w:rsidRPr="00363229" w14:paraId="4C65E74D" w14:textId="77777777" w:rsidTr="00155BAB">
        <w:trPr>
          <w:cnfStyle w:val="100000000000" w:firstRow="1" w:lastRow="0" w:firstColumn="0" w:lastColumn="0" w:oddVBand="0" w:evenVBand="0" w:oddHBand="0" w:evenHBand="0" w:firstRowFirstColumn="0" w:firstRowLastColumn="0" w:lastRowFirstColumn="0" w:lastRowLastColumn="0"/>
          <w:tblHeader/>
        </w:trPr>
        <w:tc>
          <w:tcPr>
            <w:tcW w:w="9497" w:type="dxa"/>
          </w:tcPr>
          <w:p w14:paraId="2078912B" w14:textId="77777777" w:rsidR="00EA419D" w:rsidRPr="00D645BE" w:rsidRDefault="00EA419D" w:rsidP="00D645BE">
            <w:pPr>
              <w:widowControl/>
              <w:spacing w:after="60"/>
            </w:pPr>
            <w:r w:rsidRPr="00D645BE">
              <w:t>Environmental objective and outcomes</w:t>
            </w:r>
          </w:p>
        </w:tc>
      </w:tr>
      <w:tr w:rsidR="00EA419D" w:rsidRPr="00363229" w14:paraId="53106E32" w14:textId="77777777" w:rsidTr="00155BAB">
        <w:tc>
          <w:tcPr>
            <w:tcW w:w="9497" w:type="dxa"/>
          </w:tcPr>
          <w:p w14:paraId="7C675627" w14:textId="77777777" w:rsidR="00EA419D" w:rsidRPr="00D645BE" w:rsidRDefault="00EA419D" w:rsidP="00D645BE">
            <w:pPr>
              <w:widowControl/>
              <w:spacing w:after="60"/>
              <w:rPr>
                <w:rFonts w:cs="Arial"/>
              </w:rPr>
            </w:pPr>
            <w:r w:rsidRPr="00D645BE">
              <w:rPr>
                <w:rFonts w:cs="Arial"/>
              </w:rPr>
              <w:t>The activity will be operated in a way that protects the environmental values of land including soils, subsoils, landforms and associated flora and fauna.</w:t>
            </w:r>
          </w:p>
          <w:p w14:paraId="23610690" w14:textId="77777777" w:rsidR="00EA419D" w:rsidRPr="00D645BE" w:rsidRDefault="00EA419D" w:rsidP="00D645BE">
            <w:pPr>
              <w:widowControl/>
              <w:spacing w:after="60"/>
              <w:rPr>
                <w:rFonts w:cs="Arial"/>
              </w:rPr>
            </w:pPr>
            <w:r w:rsidRPr="00D645BE">
              <w:rPr>
                <w:rFonts w:cs="Arial"/>
              </w:rPr>
              <w:t>There will be no potential or actual adverse effect on a wetland as part of carrying out the activity.</w:t>
            </w:r>
          </w:p>
          <w:p w14:paraId="5C458778" w14:textId="60C0DCDE" w:rsidR="00EA419D" w:rsidRPr="00D645BE" w:rsidRDefault="00EA419D" w:rsidP="00D645BE">
            <w:pPr>
              <w:widowControl/>
              <w:spacing w:after="60"/>
              <w:rPr>
                <w:rFonts w:cs="Arial"/>
              </w:rPr>
            </w:pPr>
            <w:r w:rsidRPr="00D645BE">
              <w:rPr>
                <w:rFonts w:cs="Arial"/>
              </w:rPr>
              <w:t xml:space="preserve">The </w:t>
            </w:r>
            <w:r w:rsidR="005B3133">
              <w:rPr>
                <w:rFonts w:cs="Arial"/>
              </w:rPr>
              <w:t>project</w:t>
            </w:r>
            <w:r w:rsidRPr="00D645BE">
              <w:rPr>
                <w:rFonts w:cs="Arial"/>
              </w:rPr>
              <w:t xml:space="preserve"> minimises serious environmental harm on areas of high conservation value and special significance and sensitive land uses at adjacent places.</w:t>
            </w:r>
          </w:p>
          <w:p w14:paraId="726AF988" w14:textId="77777777" w:rsidR="00EA419D" w:rsidRPr="00D645BE" w:rsidRDefault="00EA419D" w:rsidP="00D645BE">
            <w:pPr>
              <w:widowControl/>
              <w:spacing w:after="60"/>
              <w:rPr>
                <w:rFonts w:cs="Arial"/>
              </w:rPr>
            </w:pPr>
            <w:r w:rsidRPr="00D645BE">
              <w:rPr>
                <w:rFonts w:cs="Arial"/>
              </w:rPr>
              <w:t>The location for the activity on a site protects all environmental values relevant to adjacent sensitive use.</w:t>
            </w:r>
          </w:p>
          <w:p w14:paraId="0CF3C8AD" w14:textId="53F60F02" w:rsidR="00EA419D" w:rsidRPr="00D645BE" w:rsidRDefault="00EA419D" w:rsidP="00D645BE">
            <w:pPr>
              <w:widowControl/>
              <w:spacing w:after="60"/>
              <w:rPr>
                <w:rFonts w:cs="Arial"/>
              </w:rPr>
            </w:pPr>
            <w:r w:rsidRPr="00D645BE">
              <w:rPr>
                <w:rFonts w:cs="Arial"/>
              </w:rPr>
              <w:t xml:space="preserve">The </w:t>
            </w:r>
            <w:r w:rsidR="005B3133">
              <w:rPr>
                <w:rFonts w:cs="Arial"/>
              </w:rPr>
              <w:t>project</w:t>
            </w:r>
            <w:r w:rsidRPr="00D645BE">
              <w:rPr>
                <w:rFonts w:cs="Arial"/>
              </w:rPr>
              <w:t xml:space="preserve"> manages the impacts on the environment by seeking to achieve ecological sustainability, including</w:t>
            </w:r>
            <w:r w:rsidR="00110BEB" w:rsidRPr="00D645BE">
              <w:rPr>
                <w:rFonts w:cs="Arial"/>
              </w:rPr>
              <w:t xml:space="preserve"> </w:t>
            </w:r>
            <w:r w:rsidRPr="00D645BE">
              <w:rPr>
                <w:rFonts w:cs="Arial"/>
              </w:rPr>
              <w:t>protected wildlife and habitat.</w:t>
            </w:r>
          </w:p>
          <w:p w14:paraId="7F664878" w14:textId="2AD1CA54" w:rsidR="00EA419D" w:rsidRPr="00D645BE" w:rsidRDefault="00EA419D" w:rsidP="00D645BE">
            <w:pPr>
              <w:widowControl/>
              <w:spacing w:after="60"/>
              <w:rPr>
                <w:rFonts w:cs="Arial"/>
              </w:rPr>
            </w:pPr>
            <w:r w:rsidRPr="00D645BE">
              <w:rPr>
                <w:rFonts w:cs="Arial"/>
              </w:rPr>
              <w:lastRenderedPageBreak/>
              <w:t xml:space="preserve">Critical habitat receives special management considerations and protection through a management plan for the </w:t>
            </w:r>
            <w:r w:rsidR="005B3133">
              <w:rPr>
                <w:rFonts w:cs="Arial"/>
              </w:rPr>
              <w:t>project</w:t>
            </w:r>
            <w:r w:rsidRPr="00D645BE">
              <w:rPr>
                <w:rFonts w:cs="Arial"/>
              </w:rPr>
              <w:t xml:space="preserve">. </w:t>
            </w:r>
          </w:p>
          <w:p w14:paraId="11F72992" w14:textId="700E4786" w:rsidR="00EA419D" w:rsidRPr="00D645BE" w:rsidRDefault="00EA419D" w:rsidP="00D645BE">
            <w:pPr>
              <w:widowControl/>
              <w:spacing w:after="60"/>
              <w:rPr>
                <w:rFonts w:cs="Arial"/>
              </w:rPr>
            </w:pPr>
            <w:r w:rsidRPr="00D645BE">
              <w:rPr>
                <w:rFonts w:cs="Arial"/>
              </w:rPr>
              <w:t xml:space="preserve">The </w:t>
            </w:r>
            <w:r w:rsidR="005B3133">
              <w:rPr>
                <w:rFonts w:cs="Arial"/>
              </w:rPr>
              <w:t>project</w:t>
            </w:r>
            <w:r w:rsidRPr="00D645BE">
              <w:rPr>
                <w:rFonts w:cs="Arial"/>
              </w:rPr>
              <w:t xml:space="preserve"> avoids significant residual impacts to matters of national environmental significance (MNES) and matters of state environmental significance (MSES), mitigates impacts where they cannot be avoided, and offsets any residual impacts.</w:t>
            </w:r>
          </w:p>
          <w:p w14:paraId="42AF1DA0" w14:textId="6A9DB9D8" w:rsidR="00EA419D" w:rsidRPr="00D645BE" w:rsidRDefault="00EA419D" w:rsidP="00E32226">
            <w:pPr>
              <w:widowControl/>
              <w:spacing w:after="60"/>
              <w:rPr>
                <w:rFonts w:cs="Arial"/>
              </w:rPr>
            </w:pPr>
            <w:r w:rsidRPr="00D645BE">
              <w:rPr>
                <w:rFonts w:cs="Arial"/>
              </w:rPr>
              <w:t xml:space="preserve">The </w:t>
            </w:r>
            <w:r w:rsidR="005B3133">
              <w:rPr>
                <w:rFonts w:cs="Arial"/>
              </w:rPr>
              <w:t>project</w:t>
            </w:r>
            <w:r w:rsidRPr="00D645BE">
              <w:rPr>
                <w:rFonts w:cs="Arial"/>
              </w:rPr>
              <w:t xml:space="preserve"> provides for the conservation of the marine environment, particularly the Great Barrier Reef Marine</w:t>
            </w:r>
            <w:r w:rsidR="00D30641">
              <w:rPr>
                <w:rFonts w:cs="Arial"/>
              </w:rPr>
              <w:t xml:space="preserve"> </w:t>
            </w:r>
            <w:proofErr w:type="spellStart"/>
            <w:r w:rsidR="00D30641" w:rsidRPr="00067F5A">
              <w:rPr>
                <w:rFonts w:cs="Arial"/>
                <w:color w:val="000000" w:themeColor="text1"/>
              </w:rPr>
              <w:t>Park</w:t>
            </w:r>
            <w:r w:rsidRPr="00067F5A">
              <w:rPr>
                <w:rFonts w:cs="Arial"/>
                <w:vanish/>
                <w:color w:val="000000" w:themeColor="text1"/>
              </w:rPr>
              <w:t>.</w:t>
            </w:r>
            <w:r w:rsidRPr="00D645BE">
              <w:rPr>
                <w:rFonts w:cs="Arial"/>
                <w:vanish/>
              </w:rPr>
              <w:t xml:space="preserve"> </w:t>
            </w:r>
            <w:r w:rsidRPr="00D645BE">
              <w:rPr>
                <w:rFonts w:cs="Arial"/>
              </w:rPr>
              <w:t>The</w:t>
            </w:r>
            <w:proofErr w:type="spellEnd"/>
            <w:r w:rsidRPr="00D645BE">
              <w:rPr>
                <w:rFonts w:cs="Arial"/>
              </w:rPr>
              <w:t xml:space="preserve"> construction, operation and decommissioning of the </w:t>
            </w:r>
            <w:r w:rsidR="005B3133">
              <w:rPr>
                <w:rFonts w:cs="Arial"/>
              </w:rPr>
              <w:t>project</w:t>
            </w:r>
            <w:r w:rsidRPr="00D645BE">
              <w:rPr>
                <w:rFonts w:cs="Arial"/>
              </w:rPr>
              <w:t xml:space="preserve"> must be consistent with all statutory and regulatory requirements of the </w:t>
            </w:r>
            <w:r w:rsidR="00A42079" w:rsidRPr="00D645BE">
              <w:rPr>
                <w:rFonts w:cs="Arial"/>
              </w:rPr>
              <w:t>federal</w:t>
            </w:r>
            <w:r w:rsidRPr="00D645BE">
              <w:rPr>
                <w:rFonts w:cs="Arial"/>
              </w:rPr>
              <w:t xml:space="preserve">, </w:t>
            </w:r>
            <w:proofErr w:type="gramStart"/>
            <w:r w:rsidRPr="00D645BE">
              <w:rPr>
                <w:rFonts w:cs="Arial"/>
              </w:rPr>
              <w:t>state</w:t>
            </w:r>
            <w:proofErr w:type="gramEnd"/>
            <w:r w:rsidRPr="00D645BE">
              <w:rPr>
                <w:rFonts w:cs="Arial"/>
              </w:rPr>
              <w:t xml:space="preserve"> and local government and be consistent with their relevant plans, strategies, policies and guidelines that relate to the </w:t>
            </w:r>
            <w:r w:rsidRPr="00067F5A">
              <w:rPr>
                <w:rFonts w:cs="Arial"/>
                <w:color w:val="000000" w:themeColor="text1"/>
              </w:rPr>
              <w:t>terrestrial</w:t>
            </w:r>
            <w:r w:rsidR="00D30641" w:rsidRPr="00067F5A">
              <w:rPr>
                <w:rFonts w:cs="Arial"/>
                <w:color w:val="000000" w:themeColor="text1"/>
              </w:rPr>
              <w:t>,</w:t>
            </w:r>
            <w:r w:rsidRPr="00067F5A">
              <w:rPr>
                <w:rFonts w:cs="Arial"/>
                <w:color w:val="000000" w:themeColor="text1"/>
              </w:rPr>
              <w:t xml:space="preserve"> aquatic </w:t>
            </w:r>
            <w:r w:rsidR="00D30641" w:rsidRPr="00067F5A">
              <w:rPr>
                <w:rFonts w:cs="Arial"/>
                <w:color w:val="000000" w:themeColor="text1"/>
              </w:rPr>
              <w:t xml:space="preserve">and marine </w:t>
            </w:r>
            <w:r w:rsidRPr="00D645BE">
              <w:rPr>
                <w:rFonts w:cs="Arial"/>
              </w:rPr>
              <w:t>ecological environment.</w:t>
            </w:r>
          </w:p>
        </w:tc>
      </w:tr>
    </w:tbl>
    <w:p w14:paraId="27BE7F09" w14:textId="58FC934E" w:rsidR="00AB4B71" w:rsidRDefault="00CE7817" w:rsidP="004E0748">
      <w:pPr>
        <w:pStyle w:val="ListParagraph"/>
        <w:widowControl/>
        <w:numPr>
          <w:ilvl w:val="2"/>
          <w:numId w:val="365"/>
        </w:numPr>
        <w:spacing w:line="259" w:lineRule="auto"/>
      </w:pPr>
      <w:r w:rsidRPr="002E07F4">
        <w:lastRenderedPageBreak/>
        <w:t xml:space="preserve">Conduct the impact assessment in accordance with </w:t>
      </w:r>
      <w:r w:rsidR="00613338">
        <w:t xml:space="preserve">relevant guidelines, including </w:t>
      </w:r>
      <w:r w:rsidR="00DF71B2">
        <w:t xml:space="preserve">the latest version of the </w:t>
      </w:r>
      <w:r w:rsidR="001570DE">
        <w:t>department’s</w:t>
      </w:r>
      <w:r w:rsidR="00613338">
        <w:t xml:space="preserve"> </w:t>
      </w:r>
      <w:hyperlink r:id="rId65">
        <w:r w:rsidR="00613338" w:rsidRPr="2F71F26F">
          <w:rPr>
            <w:rStyle w:val="Hyperlink"/>
          </w:rPr>
          <w:t>EIS information guidelines</w:t>
        </w:r>
      </w:hyperlink>
      <w:r w:rsidR="0052499E">
        <w:rPr>
          <w:rStyle w:val="Hyperlink"/>
        </w:rPr>
        <w:t xml:space="preserve"> </w:t>
      </w:r>
      <w:r w:rsidR="006779B5">
        <w:t>that cover</w:t>
      </w:r>
      <w:r w:rsidR="00613338">
        <w:t xml:space="preserve"> </w:t>
      </w:r>
      <w:hyperlink r:id="rId66" w:history="1">
        <w:r w:rsidR="00BC10E7" w:rsidRPr="00155BAB">
          <w:rPr>
            <w:rStyle w:val="Hyperlink"/>
          </w:rPr>
          <w:t>terrestrial ecology</w:t>
        </w:r>
      </w:hyperlink>
      <w:r w:rsidR="0065390F">
        <w:t xml:space="preserve"> </w:t>
      </w:r>
      <w:r w:rsidR="001C5538">
        <w:fldChar w:fldCharType="begin"/>
      </w:r>
      <w:r w:rsidR="00E23A9F">
        <w:instrText xml:space="preserve"> ADDIN ZOTERO_ITEM CSL_CITATION {"citationID":"XWVAq8Ve","properties":{"formattedCitation":"(ESR/2020/5309) (DESI 2024)","plainCitation":"(ESR/2020/5309) (DESI 2024)","noteIndex":0},"citationItems":[{"id":9180,"uris":["http://zotero.org/groups/5377707/items/53ZCUA54"],"itemData":{"id":9180,"type":"book","edition":"ESR/2020/5309","event-place":"Brisbane","publisher":"Department of Environment, Science and Innovation, Queensland Government","publisher-place":"Brisbane","title":"Terrestrial ecology—EIS information guideline","URL":"https://www.qld.gov.au/environment/management/environmental/eis-process/resources","volume":"1.02","author":[{"literal":"DESI"}],"accessed":{"date-parts":[["2024",6,6]]},"issued":{"date-parts":[["2024"]]}}}],"schema":"https://github.com/citation-style-language/schema/raw/master/csl-citation.json"} </w:instrText>
      </w:r>
      <w:r w:rsidR="001C5538">
        <w:fldChar w:fldCharType="separate"/>
      </w:r>
      <w:r w:rsidR="001C5538" w:rsidRPr="001C5538">
        <w:rPr>
          <w:rFonts w:cs="Arial"/>
        </w:rPr>
        <w:t>(ESR/2020/5309) (DESI 2024)</w:t>
      </w:r>
      <w:r w:rsidR="001C5538">
        <w:fldChar w:fldCharType="end"/>
      </w:r>
      <w:r w:rsidR="006779B5" w:rsidRPr="00155BAB">
        <w:t>,</w:t>
      </w:r>
      <w:r w:rsidR="00613338" w:rsidRPr="00155BAB">
        <w:t xml:space="preserve"> </w:t>
      </w:r>
      <w:hyperlink r:id="rId67" w:history="1">
        <w:r w:rsidR="006779B5" w:rsidRPr="00155BAB">
          <w:rPr>
            <w:rStyle w:val="Hyperlink"/>
          </w:rPr>
          <w:t xml:space="preserve">aquatic </w:t>
        </w:r>
        <w:r w:rsidR="00613338" w:rsidRPr="00155BAB">
          <w:rPr>
            <w:rStyle w:val="Hyperlink"/>
          </w:rPr>
          <w:t>ecology</w:t>
        </w:r>
      </w:hyperlink>
      <w:r w:rsidR="00C60523">
        <w:t xml:space="preserve"> </w:t>
      </w:r>
      <w:r w:rsidR="00C60523">
        <w:fldChar w:fldCharType="begin"/>
      </w:r>
      <w:r w:rsidR="00E23A9F">
        <w:instrText xml:space="preserve"> ADDIN ZOTERO_ITEM CSL_CITATION {"citationID":"dlR9rYcq","properties":{"formattedCitation":"(ESR/2020/5295) (DESI 2024)","plainCitation":"(ESR/2020/5295) (DESI 2024)","noteIndex":0},"citationItems":[{"id":9181,"uris":["http://zotero.org/groups/5377707/items/S8ST6ETC"],"itemData":{"id":9181,"type":"book","collection-number":"Version 1.02","edition":"ESR/2020/5295","event-place":"Brisbane","publisher":"Department of Environment, Science and Innovation, Queensland Government","publisher-place":"Brisbane","title":"Aquatic ecology—EIS information guideline","URL":"https://www.qld.gov.au/environment/management/environmental/eis-process/resources","volume":"1.02","author":[{"literal":"DESI"}],"accessed":{"date-parts":[["2024",6,6]]},"issued":{"date-parts":[["2024"]]}}}],"schema":"https://github.com/citation-style-language/schema/raw/master/csl-citation.json"} </w:instrText>
      </w:r>
      <w:r w:rsidR="00C60523">
        <w:fldChar w:fldCharType="separate"/>
      </w:r>
      <w:r w:rsidR="00C60523" w:rsidRPr="00C60523">
        <w:rPr>
          <w:rFonts w:cs="Arial"/>
        </w:rPr>
        <w:t>(ESR/2020/5295) (DESI 2024)</w:t>
      </w:r>
      <w:r w:rsidR="00C60523">
        <w:fldChar w:fldCharType="end"/>
      </w:r>
      <w:r w:rsidR="006779B5" w:rsidRPr="00155BAB">
        <w:t>,</w:t>
      </w:r>
      <w:r w:rsidR="00613338" w:rsidRPr="00155BAB">
        <w:t xml:space="preserve"> </w:t>
      </w:r>
      <w:hyperlink r:id="rId68" w:history="1">
        <w:r w:rsidR="006779B5" w:rsidRPr="00155BAB">
          <w:rPr>
            <w:rStyle w:val="Hyperlink"/>
          </w:rPr>
          <w:t>coastal</w:t>
        </w:r>
      </w:hyperlink>
      <w:r w:rsidR="00101447">
        <w:t xml:space="preserve"> </w:t>
      </w:r>
      <w:r w:rsidR="00101447">
        <w:fldChar w:fldCharType="begin"/>
      </w:r>
      <w:r w:rsidR="00E23A9F">
        <w:instrText xml:space="preserve"> ADDIN ZOTERO_ITEM CSL_CITATION {"citationID":"0iyqN7zt","properties":{"formattedCitation":"(ESR/2020/5299) (DESI 2024)","plainCitation":"(ESR/2020/5299) (DESI 2024)","noteIndex":0},"citationItems":[{"id":9170,"uris":["http://zotero.org/groups/5377707/items/PZ8S25RH"],"itemData":{"id":9170,"type":"book","edition":"ESR/2020/5299","event-place":"Brisbane","publisher":"Department of Environment, Science and Innovation, Queensland Government","publisher-place":"Brisbane","title":"Coastal—EIS information guideline","URL":"https://www.qld.gov.au/environment/management/environmental/eis-process/resources","volume":"1.01","author":[{"literal":"DESI"}],"accessed":{"date-parts":[["2024",6,6]]},"issued":{"date-parts":[["2024"]]}}}],"schema":"https://github.com/citation-style-language/schema/raw/master/csl-citation.json"} </w:instrText>
      </w:r>
      <w:r w:rsidR="00101447">
        <w:fldChar w:fldCharType="separate"/>
      </w:r>
      <w:r w:rsidR="00101447" w:rsidRPr="00101447">
        <w:rPr>
          <w:rFonts w:cs="Arial"/>
        </w:rPr>
        <w:t>(ESR/2020/5299) (DESI 2024)</w:t>
      </w:r>
      <w:r w:rsidR="00101447">
        <w:fldChar w:fldCharType="end"/>
      </w:r>
      <w:r w:rsidR="006779B5" w:rsidRPr="00155BAB">
        <w:t>,</w:t>
      </w:r>
      <w:r w:rsidR="00613338" w:rsidRPr="00155BAB">
        <w:t xml:space="preserve"> </w:t>
      </w:r>
      <w:hyperlink r:id="rId69" w:history="1">
        <w:r w:rsidR="006779B5" w:rsidRPr="00155BAB">
          <w:rPr>
            <w:rStyle w:val="Hyperlink"/>
          </w:rPr>
          <w:t>ground</w:t>
        </w:r>
        <w:r w:rsidR="00982C9F" w:rsidRPr="00155BAB">
          <w:rPr>
            <w:rStyle w:val="Hyperlink"/>
          </w:rPr>
          <w:t xml:space="preserve">water </w:t>
        </w:r>
        <w:r w:rsidR="00613338" w:rsidRPr="00155BAB">
          <w:rPr>
            <w:rStyle w:val="Hyperlink"/>
          </w:rPr>
          <w:t>dependent ecosystems</w:t>
        </w:r>
      </w:hyperlink>
      <w:r w:rsidR="00AF47E4">
        <w:t xml:space="preserve"> </w:t>
      </w:r>
      <w:r w:rsidR="00AF47E4">
        <w:fldChar w:fldCharType="begin"/>
      </w:r>
      <w:r w:rsidR="00E23A9F">
        <w:instrText xml:space="preserve"> ADDIN ZOTERO_ITEM CSL_CITATION {"citationID":"yQOGha4O","properties":{"formattedCitation":"(ESR/2020/5301) (DESI 2024)","plainCitation":"(ESR/2020/5301) (DESI 2024)","noteIndex":0},"citationItems":[{"id":9172,"uris":["http://zotero.org/groups/5377707/items/VVK2C7HS"],"itemData":{"id":9172,"type":"book","edition":"ESR/2020/5301","event-place":"Brisbane","publisher":"Department of Environment, Science and Innovation, Queensland Government","publisher-place":"Brisbane","title":"Groundwater dependant ecosystems—EIS information guideline","URL":"https://www.qld.gov.au/environment/management/environmental/eis-process/resources","volume":"1.02","author":[{"literal":"DESI"}],"accessed":{"date-parts":[["2024",6,6]]},"issued":{"date-parts":[["2024"]]}}}],"schema":"https://github.com/citation-style-language/schema/raw/master/csl-citation.json"} </w:instrText>
      </w:r>
      <w:r w:rsidR="00AF47E4">
        <w:fldChar w:fldCharType="separate"/>
      </w:r>
      <w:r w:rsidR="00AF47E4" w:rsidRPr="00AF47E4">
        <w:rPr>
          <w:rFonts w:cs="Arial"/>
        </w:rPr>
        <w:t>(ESR/2020/5301) (DESI 2024)</w:t>
      </w:r>
      <w:r w:rsidR="00AF47E4">
        <w:fldChar w:fldCharType="end"/>
      </w:r>
      <w:r w:rsidR="006779B5" w:rsidRPr="00155BAB">
        <w:t>,</w:t>
      </w:r>
      <w:r w:rsidR="00613338" w:rsidRPr="00155BAB">
        <w:t xml:space="preserve"> </w:t>
      </w:r>
      <w:hyperlink r:id="rId70" w:history="1">
        <w:r w:rsidR="006779B5" w:rsidRPr="00155BAB">
          <w:rPr>
            <w:rStyle w:val="Hyperlink"/>
          </w:rPr>
          <w:t>water</w:t>
        </w:r>
      </w:hyperlink>
      <w:r w:rsidR="005B4C58">
        <w:t xml:space="preserve"> </w:t>
      </w:r>
      <w:r w:rsidR="005B4C58">
        <w:fldChar w:fldCharType="begin"/>
      </w:r>
      <w:r w:rsidR="00E23A9F">
        <w:instrText xml:space="preserve"> ADDIN ZOTERO_ITEM CSL_CITATION {"citationID":"H65QuBFs","properties":{"formattedCitation":"(ESR/2020/5312) (DESI 2024)","plainCitation":"(ESR/2020/5312) (DESI 2024)","noteIndex":0},"citationItems":[{"id":9182,"uris":["http://zotero.org/groups/5377707/items/SCWRFQZE"],"itemData":{"id":9182,"type":"book","edition":"ESR/2020/5312","event-place":"Brisbane","publisher":"Department of Environment, Science and Innovation, Queensland Government","publisher-place":"Brisbane","title":"Water—EIS information guideline","URL":"https://www.qld.gov.au/environment/management/environmental/eis-process/resources","volume":"1.02","author":[{"literal":"DESI"}],"accessed":{"date-parts":[["2024",6,6]]},"issued":{"date-parts":[["2024"]]}}}],"schema":"https://github.com/citation-style-language/schema/raw/master/csl-citation.json"} </w:instrText>
      </w:r>
      <w:r w:rsidR="005B4C58">
        <w:fldChar w:fldCharType="separate"/>
      </w:r>
      <w:r w:rsidR="005B4C58" w:rsidRPr="005B4C58">
        <w:rPr>
          <w:rFonts w:cs="Arial"/>
        </w:rPr>
        <w:t>(ESR/2020/5312) (DESI 2024)</w:t>
      </w:r>
      <w:r w:rsidR="005B4C58">
        <w:fldChar w:fldCharType="end"/>
      </w:r>
      <w:r w:rsidR="006779B5" w:rsidRPr="00155BAB">
        <w:t>,</w:t>
      </w:r>
      <w:r w:rsidR="00613338" w:rsidRPr="00155BAB">
        <w:t xml:space="preserve"> </w:t>
      </w:r>
      <w:hyperlink r:id="rId71" w:history="1">
        <w:r w:rsidR="006779B5" w:rsidRPr="00155BAB">
          <w:rPr>
            <w:rStyle w:val="Hyperlink"/>
          </w:rPr>
          <w:t xml:space="preserve">matters </w:t>
        </w:r>
        <w:r w:rsidR="00613338" w:rsidRPr="00155BAB">
          <w:rPr>
            <w:rStyle w:val="Hyperlink"/>
          </w:rPr>
          <w:t>of national environmental significance</w:t>
        </w:r>
      </w:hyperlink>
      <w:r w:rsidR="00CB6422">
        <w:t xml:space="preserve"> </w:t>
      </w:r>
      <w:r w:rsidR="00CB6422">
        <w:fldChar w:fldCharType="begin"/>
      </w:r>
      <w:r w:rsidR="00E23A9F">
        <w:instrText xml:space="preserve"> ADDIN ZOTERO_ITEM CSL_CITATION {"citationID":"JDIac4j3","properties":{"formattedCitation":"(ESR/2020/5304) (DESI 2024)","plainCitation":"(ESR/2020/5304) (DESI 2024)","noteIndex":0},"citationItems":[{"id":9175,"uris":["http://zotero.org/groups/5377707/items/75XNBFFD"],"itemData":{"id":9175,"type":"book","edition":"ESR/2020/5304","event-place":"Brisbane","publisher":"Department of Environment, Science and Innovation, Queensland Government","publisher-place":"Brisbane","title":"Matters of national environmental significance—EIS information guideline","URL":"https://www.qld.gov.au/environment/management/environmental/eis-process/resources","volume":"1.02","author":[{"literal":"DESI"}],"accessed":{"date-parts":[["2024",6,6]]},"issued":{"date-parts":[["2024"]]}}}],"schema":"https://github.com/citation-style-language/schema/raw/master/csl-citation.json"} </w:instrText>
      </w:r>
      <w:r w:rsidR="00CB6422">
        <w:fldChar w:fldCharType="separate"/>
      </w:r>
      <w:r w:rsidR="00CB6422" w:rsidRPr="00CB6422">
        <w:rPr>
          <w:rFonts w:cs="Arial"/>
        </w:rPr>
        <w:t>(ESR/2020/5304) (DESI 2024)</w:t>
      </w:r>
      <w:r w:rsidR="00CB6422">
        <w:fldChar w:fldCharType="end"/>
      </w:r>
      <w:r w:rsidR="006779B5" w:rsidRPr="00155BAB">
        <w:t>,</w:t>
      </w:r>
      <w:r w:rsidR="00613338" w:rsidRPr="00155BAB">
        <w:t xml:space="preserve"> </w:t>
      </w:r>
      <w:r w:rsidR="00613338" w:rsidRPr="0065390F">
        <w:t>and</w:t>
      </w:r>
      <w:r w:rsidR="00613338" w:rsidRPr="00155BAB">
        <w:t xml:space="preserve"> </w:t>
      </w:r>
      <w:hyperlink r:id="rId72" w:history="1">
        <w:r w:rsidR="006779B5" w:rsidRPr="00155BAB">
          <w:rPr>
            <w:rStyle w:val="Hyperlink"/>
          </w:rPr>
          <w:t>biosecurity</w:t>
        </w:r>
      </w:hyperlink>
      <w:r w:rsidR="005F40FB">
        <w:t xml:space="preserve"> </w:t>
      </w:r>
      <w:r w:rsidR="005F40FB">
        <w:fldChar w:fldCharType="begin"/>
      </w:r>
      <w:r w:rsidR="00E23A9F">
        <w:instrText xml:space="preserve"> ADDIN ZOTERO_ITEM CSL_CITATION {"citationID":"MOLWC9pH","properties":{"formattedCitation":"(ESR/2020/5297) (DESI 2024)","plainCitation":"(ESR/2020/5297) (DESI 2024)","noteIndex":0},"citationItems":[{"id":9168,"uris":["http://zotero.org/groups/5377707/items/78KYSHU5"],"itemData":{"id":9168,"type":"book","edition":"ESR/2020/5297","event-place":"Brisbane","publisher":"Department of Environment, Science and Innovation, Queensland Government","publisher-place":"Brisbane","title":"Biosecurity—EIS information guideline","URL":"https://www.qld.gov.au/environment/management/environmental/eis-process/resources","volume":"1.01","author":[{"literal":"DESI"}],"accessed":{"date-parts":[["2024",6,6]]},"issued":{"date-parts":[["2024"]]}}}],"schema":"https://github.com/citation-style-language/schema/raw/master/csl-citation.json"} </w:instrText>
      </w:r>
      <w:r w:rsidR="005F40FB">
        <w:fldChar w:fldCharType="separate"/>
      </w:r>
      <w:r w:rsidR="005F40FB" w:rsidRPr="005F40FB">
        <w:rPr>
          <w:rFonts w:cs="Arial"/>
        </w:rPr>
        <w:t>(ESR/2020/5297) (DESI 2024)</w:t>
      </w:r>
      <w:r w:rsidR="005F40FB">
        <w:fldChar w:fldCharType="end"/>
      </w:r>
      <w:r w:rsidR="004A3A18" w:rsidRPr="00155BAB">
        <w:rPr>
          <w:i/>
          <w:iCs/>
        </w:rPr>
        <w:t>.</w:t>
      </w:r>
      <w:r w:rsidR="004A3A18">
        <w:t xml:space="preserve"> </w:t>
      </w:r>
    </w:p>
    <w:p w14:paraId="6E0B25E8" w14:textId="449D2C3F" w:rsidR="00AB4B71" w:rsidRDefault="00AB4B71" w:rsidP="004E0748">
      <w:pPr>
        <w:pStyle w:val="ListParagraph"/>
        <w:widowControl/>
        <w:numPr>
          <w:ilvl w:val="2"/>
          <w:numId w:val="365"/>
        </w:numPr>
        <w:spacing w:line="259" w:lineRule="auto"/>
      </w:pPr>
      <w:r>
        <w:t>D</w:t>
      </w:r>
      <w:r w:rsidRPr="00D85268">
        <w:t xml:space="preserve">emonstrate that the </w:t>
      </w:r>
      <w:r w:rsidR="005B3133">
        <w:t>project</w:t>
      </w:r>
      <w:r w:rsidRPr="00D85268">
        <w:t xml:space="preserve"> can meet the </w:t>
      </w:r>
      <w:r>
        <w:t>environmental objectives and performance outcomes</w:t>
      </w:r>
      <w:r w:rsidRPr="00D85268">
        <w:t xml:space="preserve"> in Schedule </w:t>
      </w:r>
      <w:r w:rsidR="00DB1D23">
        <w:t>8</w:t>
      </w:r>
      <w:r w:rsidRPr="00D85268">
        <w:t xml:space="preserve"> of the </w:t>
      </w:r>
      <w:r w:rsidR="00D30641" w:rsidRPr="00155BAB">
        <w:rPr>
          <w:rFonts w:cs="Arial"/>
          <w:color w:val="auto"/>
        </w:rPr>
        <w:t>EP</w:t>
      </w:r>
      <w:r w:rsidR="00D30641" w:rsidRPr="009D39E8" w:rsidDel="00BE5041">
        <w:rPr>
          <w:rFonts w:cs="Arial"/>
        </w:rPr>
        <w:t xml:space="preserve"> </w:t>
      </w:r>
      <w:r w:rsidR="00494B37">
        <w:t>Regulation</w:t>
      </w:r>
      <w:r w:rsidRPr="00D85268">
        <w:t>.</w:t>
      </w:r>
    </w:p>
    <w:p w14:paraId="545F8673" w14:textId="4F57D12B" w:rsidR="009607B4" w:rsidRPr="006055BC" w:rsidRDefault="009607B4" w:rsidP="00155BAB">
      <w:pPr>
        <w:pStyle w:val="Heading3"/>
        <w:rPr>
          <w:color w:val="000000" w:themeColor="text1"/>
        </w:rPr>
      </w:pPr>
      <w:bookmarkStart w:id="897" w:name="_Toc136008226"/>
      <w:bookmarkStart w:id="898" w:name="_Toc158297879"/>
      <w:bookmarkStart w:id="899" w:name="_Toc158297972"/>
      <w:bookmarkStart w:id="900" w:name="_Toc170724063"/>
      <w:r w:rsidRPr="006055BC">
        <w:rPr>
          <w:color w:val="000000" w:themeColor="text1"/>
        </w:rPr>
        <w:t>Biodiversity</w:t>
      </w:r>
      <w:bookmarkEnd w:id="897"/>
      <w:bookmarkEnd w:id="898"/>
      <w:bookmarkEnd w:id="899"/>
      <w:bookmarkEnd w:id="900"/>
    </w:p>
    <w:p w14:paraId="639EA9EA" w14:textId="4BF1B735" w:rsidR="00466A62" w:rsidRPr="006055BC" w:rsidRDefault="00466A62" w:rsidP="00155BAB">
      <w:pPr>
        <w:pStyle w:val="Heading4"/>
        <w:rPr>
          <w:color w:val="000000" w:themeColor="text1"/>
        </w:rPr>
      </w:pPr>
      <w:r w:rsidRPr="006055BC">
        <w:rPr>
          <w:color w:val="000000" w:themeColor="text1"/>
        </w:rPr>
        <w:t xml:space="preserve">Existing </w:t>
      </w:r>
      <w:r w:rsidR="00E7680D" w:rsidRPr="006055BC">
        <w:rPr>
          <w:color w:val="000000" w:themeColor="text1"/>
        </w:rPr>
        <w:t>e</w:t>
      </w:r>
      <w:r w:rsidRPr="006055BC">
        <w:rPr>
          <w:color w:val="000000" w:themeColor="text1"/>
        </w:rPr>
        <w:t>nvironment</w:t>
      </w:r>
    </w:p>
    <w:p w14:paraId="1F75C40B" w14:textId="003B0589" w:rsidR="00466A62" w:rsidRPr="006055BC" w:rsidRDefault="004D2B6B" w:rsidP="004E0748">
      <w:pPr>
        <w:pStyle w:val="ListParagraph"/>
        <w:widowControl/>
        <w:numPr>
          <w:ilvl w:val="2"/>
          <w:numId w:val="365"/>
        </w:numPr>
        <w:spacing w:line="259" w:lineRule="auto"/>
        <w:rPr>
          <w:strike/>
          <w:color w:val="000000" w:themeColor="text1"/>
        </w:rPr>
      </w:pPr>
      <w:r w:rsidRPr="006055BC">
        <w:rPr>
          <w:color w:val="000000" w:themeColor="text1"/>
        </w:rPr>
        <w:t xml:space="preserve">Identify, </w:t>
      </w:r>
      <w:proofErr w:type="gramStart"/>
      <w:r w:rsidRPr="006055BC">
        <w:rPr>
          <w:color w:val="000000" w:themeColor="text1"/>
        </w:rPr>
        <w:t>describe</w:t>
      </w:r>
      <w:proofErr w:type="gramEnd"/>
      <w:r w:rsidRPr="006055BC">
        <w:rPr>
          <w:color w:val="000000" w:themeColor="text1"/>
        </w:rPr>
        <w:t xml:space="preserve"> and map all terrestrial, and/ or aquatic (including groundwater dependent ecosystems) and/ or marine ecological values present or likely to be present within an area potentially affected either directly or indirectly by the </w:t>
      </w:r>
      <w:r w:rsidR="005B3133" w:rsidRPr="006055BC">
        <w:rPr>
          <w:color w:val="000000" w:themeColor="text1"/>
        </w:rPr>
        <w:t>project</w:t>
      </w:r>
      <w:r w:rsidRPr="006055BC">
        <w:rPr>
          <w:color w:val="000000" w:themeColor="text1"/>
        </w:rPr>
        <w:t>. Base the description on the desktop assessment, vegetation surveys, plant and animal species surveys, and the assessment of the condition of the vegetation communities and species habitats.</w:t>
      </w:r>
    </w:p>
    <w:p w14:paraId="6845130F" w14:textId="44AB7481" w:rsidR="00613338" w:rsidRPr="006055BC" w:rsidRDefault="004D2B6B" w:rsidP="004E0748">
      <w:pPr>
        <w:pStyle w:val="ListParagraph"/>
        <w:widowControl/>
        <w:numPr>
          <w:ilvl w:val="2"/>
          <w:numId w:val="365"/>
        </w:numPr>
        <w:spacing w:line="259" w:lineRule="auto"/>
        <w:rPr>
          <w:rFonts w:cs="Arial"/>
          <w:color w:val="000000" w:themeColor="text1"/>
        </w:rPr>
      </w:pPr>
      <w:r w:rsidRPr="006055BC">
        <w:rPr>
          <w:rFonts w:cs="Arial"/>
          <w:color w:val="000000" w:themeColor="text1"/>
        </w:rPr>
        <w:t xml:space="preserve">Describe </w:t>
      </w:r>
      <w:r w:rsidR="00613338" w:rsidRPr="006055BC">
        <w:rPr>
          <w:rFonts w:cs="Arial"/>
          <w:color w:val="000000" w:themeColor="text1"/>
        </w:rPr>
        <w:t xml:space="preserve">all </w:t>
      </w:r>
      <w:r w:rsidR="006779B5" w:rsidRPr="006055BC">
        <w:rPr>
          <w:rFonts w:cs="Arial"/>
          <w:color w:val="000000" w:themeColor="text1"/>
        </w:rPr>
        <w:t xml:space="preserve">significant species and </w:t>
      </w:r>
      <w:r w:rsidR="00FB1FCC" w:rsidRPr="006055BC">
        <w:rPr>
          <w:rFonts w:cs="Arial"/>
          <w:color w:val="000000" w:themeColor="text1"/>
        </w:rPr>
        <w:t xml:space="preserve">ecological </w:t>
      </w:r>
      <w:r w:rsidR="006779B5" w:rsidRPr="006055BC">
        <w:rPr>
          <w:rFonts w:cs="Arial"/>
          <w:color w:val="000000" w:themeColor="text1"/>
        </w:rPr>
        <w:t xml:space="preserve">communities, </w:t>
      </w:r>
      <w:r w:rsidR="00466A62" w:rsidRPr="006055BC">
        <w:rPr>
          <w:rFonts w:cs="Arial"/>
          <w:color w:val="000000" w:themeColor="text1"/>
        </w:rPr>
        <w:t xml:space="preserve">prescribed environmental matters listed as </w:t>
      </w:r>
      <w:r w:rsidR="006779B5" w:rsidRPr="006055BC">
        <w:rPr>
          <w:rFonts w:cs="Arial"/>
          <w:color w:val="000000" w:themeColor="text1"/>
        </w:rPr>
        <w:t>M</w:t>
      </w:r>
      <w:r w:rsidR="00466A62" w:rsidRPr="006055BC">
        <w:rPr>
          <w:rFonts w:cs="Arial"/>
          <w:color w:val="000000" w:themeColor="text1"/>
        </w:rPr>
        <w:t>N</w:t>
      </w:r>
      <w:r w:rsidR="006779B5" w:rsidRPr="006055BC">
        <w:rPr>
          <w:rFonts w:cs="Arial"/>
          <w:color w:val="000000" w:themeColor="text1"/>
        </w:rPr>
        <w:t>ES and M</w:t>
      </w:r>
      <w:r w:rsidR="00466A62" w:rsidRPr="006055BC">
        <w:rPr>
          <w:rFonts w:cs="Arial"/>
          <w:color w:val="000000" w:themeColor="text1"/>
        </w:rPr>
        <w:t>S</w:t>
      </w:r>
      <w:r w:rsidR="006779B5" w:rsidRPr="006055BC">
        <w:rPr>
          <w:rFonts w:cs="Arial"/>
          <w:color w:val="000000" w:themeColor="text1"/>
        </w:rPr>
        <w:t xml:space="preserve">ES, </w:t>
      </w:r>
      <w:r w:rsidR="00466A62" w:rsidRPr="006055BC">
        <w:rPr>
          <w:rFonts w:cs="Arial"/>
          <w:color w:val="000000" w:themeColor="text1"/>
        </w:rPr>
        <w:t xml:space="preserve">and all </w:t>
      </w:r>
      <w:r w:rsidR="002211EC" w:rsidRPr="006055BC">
        <w:rPr>
          <w:rFonts w:cs="Arial"/>
          <w:color w:val="000000" w:themeColor="text1"/>
        </w:rPr>
        <w:t xml:space="preserve">listed flora and fauna species, and regional ecosystems, </w:t>
      </w:r>
      <w:r w:rsidR="00613338" w:rsidRPr="006055BC">
        <w:rPr>
          <w:rFonts w:cs="Arial"/>
          <w:color w:val="000000" w:themeColor="text1"/>
        </w:rPr>
        <w:t>on</w:t>
      </w:r>
      <w:r w:rsidR="006779B5" w:rsidRPr="006055BC">
        <w:rPr>
          <w:rFonts w:cs="Arial"/>
          <w:color w:val="000000" w:themeColor="text1"/>
        </w:rPr>
        <w:t xml:space="preserve"> the </w:t>
      </w:r>
      <w:r w:rsidR="005B3133" w:rsidRPr="006055BC">
        <w:rPr>
          <w:rFonts w:cs="Arial"/>
          <w:color w:val="000000" w:themeColor="text1"/>
        </w:rPr>
        <w:t>project</w:t>
      </w:r>
      <w:r w:rsidR="00613338" w:rsidRPr="006055BC">
        <w:rPr>
          <w:rFonts w:cs="Arial"/>
          <w:color w:val="000000" w:themeColor="text1"/>
        </w:rPr>
        <w:t xml:space="preserve"> site and in </w:t>
      </w:r>
      <w:r w:rsidR="006779B5" w:rsidRPr="006055BC">
        <w:rPr>
          <w:rFonts w:cs="Arial"/>
          <w:color w:val="000000" w:themeColor="text1"/>
        </w:rPr>
        <w:t xml:space="preserve">its </w:t>
      </w:r>
      <w:r w:rsidR="00613338" w:rsidRPr="006055BC">
        <w:rPr>
          <w:rFonts w:cs="Arial"/>
          <w:color w:val="000000" w:themeColor="text1"/>
        </w:rPr>
        <w:t>vicinity</w:t>
      </w:r>
      <w:r w:rsidR="00466A62" w:rsidRPr="006055BC">
        <w:rPr>
          <w:rFonts w:cs="Arial"/>
          <w:color w:val="000000" w:themeColor="text1"/>
        </w:rPr>
        <w:t>.</w:t>
      </w:r>
      <w:r w:rsidR="00613338" w:rsidRPr="006055BC">
        <w:rPr>
          <w:rFonts w:cs="Arial"/>
          <w:color w:val="000000" w:themeColor="text1"/>
        </w:rPr>
        <w:t xml:space="preserve"> </w:t>
      </w:r>
    </w:p>
    <w:p w14:paraId="707109AF" w14:textId="38CA7E20" w:rsidR="001674A3" w:rsidRPr="006055BC" w:rsidRDefault="001674A3" w:rsidP="004E0748">
      <w:pPr>
        <w:pStyle w:val="ListParagraph"/>
        <w:widowControl/>
        <w:numPr>
          <w:ilvl w:val="2"/>
          <w:numId w:val="365"/>
        </w:numPr>
        <w:spacing w:line="259" w:lineRule="auto"/>
        <w:rPr>
          <w:rFonts w:cs="Arial"/>
          <w:color w:val="000000" w:themeColor="text1"/>
        </w:rPr>
      </w:pPr>
      <w:r w:rsidRPr="006055BC">
        <w:rPr>
          <w:rFonts w:cs="Arial"/>
          <w:color w:val="000000" w:themeColor="text1"/>
        </w:rPr>
        <w:t>Describe the potential for significant species (e.g. listed threatened, near threatened or special least-concern species) to occur, or potentially occur, within the area potentially affected either directly or indirectly by the project. Show the location of significant species found during field surveys on suitable maps and figures and describe their habitat.</w:t>
      </w:r>
    </w:p>
    <w:p w14:paraId="6D497146" w14:textId="0D74DA80" w:rsidR="001674A3" w:rsidRPr="006055BC" w:rsidRDefault="001674A3" w:rsidP="004E0748">
      <w:pPr>
        <w:pStyle w:val="ListParagraph"/>
        <w:widowControl/>
        <w:numPr>
          <w:ilvl w:val="2"/>
          <w:numId w:val="365"/>
        </w:numPr>
        <w:spacing w:line="259" w:lineRule="auto"/>
        <w:rPr>
          <w:rFonts w:cs="Arial"/>
          <w:color w:val="000000" w:themeColor="text1"/>
        </w:rPr>
      </w:pPr>
      <w:r w:rsidRPr="006055BC">
        <w:rPr>
          <w:rFonts w:cs="Arial"/>
          <w:color w:val="000000" w:themeColor="text1"/>
        </w:rPr>
        <w:t>Include any other environmental value(s) that the desktop studies identified as occurring or potentially occurring in, and adjacent to, the project area (e.g. wildlife corridors, environmentally sensitive areas) and display them on maps and figures.</w:t>
      </w:r>
    </w:p>
    <w:p w14:paraId="285B4DE7" w14:textId="1DA2CFF1" w:rsidR="001674A3" w:rsidRPr="006055BC" w:rsidRDefault="001674A3" w:rsidP="004E0748">
      <w:pPr>
        <w:pStyle w:val="ListParagraph"/>
        <w:widowControl/>
        <w:numPr>
          <w:ilvl w:val="2"/>
          <w:numId w:val="365"/>
        </w:numPr>
        <w:spacing w:line="259" w:lineRule="auto"/>
        <w:rPr>
          <w:rFonts w:cs="Arial"/>
          <w:color w:val="000000" w:themeColor="text1"/>
        </w:rPr>
      </w:pPr>
      <w:r w:rsidRPr="006055BC">
        <w:rPr>
          <w:rFonts w:cs="Arial"/>
          <w:color w:val="000000" w:themeColor="text1"/>
        </w:rPr>
        <w:t>Describe the connectivity of habitats and the integrity of ecosystems.</w:t>
      </w:r>
    </w:p>
    <w:p w14:paraId="746DA9E4" w14:textId="72233928" w:rsidR="001674A3" w:rsidRPr="006055BC" w:rsidRDefault="001674A3" w:rsidP="004E0748">
      <w:pPr>
        <w:pStyle w:val="ListParagraph"/>
        <w:widowControl/>
        <w:numPr>
          <w:ilvl w:val="2"/>
          <w:numId w:val="365"/>
        </w:numPr>
        <w:spacing w:line="259" w:lineRule="auto"/>
        <w:rPr>
          <w:rFonts w:cs="Arial"/>
          <w:color w:val="000000" w:themeColor="text1"/>
        </w:rPr>
      </w:pPr>
      <w:r w:rsidRPr="006055BC">
        <w:rPr>
          <w:rFonts w:cs="Arial"/>
          <w:color w:val="000000" w:themeColor="text1"/>
        </w:rPr>
        <w:t xml:space="preserve">Describe, with photographs and detailed mapping at suitable scales, the current extent of regional ecosystems, species habitat, threatened ecological communities, groundwater dependent ecosystems, </w:t>
      </w:r>
      <w:proofErr w:type="gramStart"/>
      <w:r w:rsidRPr="006055BC">
        <w:rPr>
          <w:rFonts w:cs="Arial"/>
          <w:color w:val="000000" w:themeColor="text1"/>
        </w:rPr>
        <w:t>wetlands</w:t>
      </w:r>
      <w:proofErr w:type="gramEnd"/>
      <w:r w:rsidRPr="006055BC">
        <w:rPr>
          <w:rFonts w:cs="Arial"/>
          <w:color w:val="000000" w:themeColor="text1"/>
        </w:rPr>
        <w:t xml:space="preserve"> and springs at the </w:t>
      </w:r>
      <w:r w:rsidR="005B3133" w:rsidRPr="006055BC">
        <w:rPr>
          <w:rFonts w:cs="Arial"/>
          <w:color w:val="000000" w:themeColor="text1"/>
        </w:rPr>
        <w:t>project</w:t>
      </w:r>
      <w:r w:rsidRPr="006055BC">
        <w:rPr>
          <w:rFonts w:cs="Arial"/>
          <w:color w:val="000000" w:themeColor="text1"/>
        </w:rPr>
        <w:t xml:space="preserve"> area(s).</w:t>
      </w:r>
    </w:p>
    <w:p w14:paraId="55557DC5" w14:textId="06565629" w:rsidR="001674A3" w:rsidRPr="006055BC" w:rsidRDefault="001674A3" w:rsidP="00155BAB">
      <w:pPr>
        <w:pStyle w:val="Heading4"/>
        <w:rPr>
          <w:i w:val="0"/>
          <w:iCs w:val="0"/>
          <w:color w:val="000000" w:themeColor="text1"/>
        </w:rPr>
      </w:pPr>
      <w:r w:rsidRPr="006055BC">
        <w:rPr>
          <w:color w:val="000000" w:themeColor="text1"/>
        </w:rPr>
        <w:t xml:space="preserve">Impact </w:t>
      </w:r>
      <w:r w:rsidR="00D05E7D" w:rsidRPr="006055BC">
        <w:rPr>
          <w:color w:val="000000" w:themeColor="text1"/>
        </w:rPr>
        <w:t>a</w:t>
      </w:r>
      <w:r w:rsidRPr="006055BC">
        <w:rPr>
          <w:color w:val="000000" w:themeColor="text1"/>
        </w:rPr>
        <w:t>ssessment</w:t>
      </w:r>
    </w:p>
    <w:p w14:paraId="5D37AA63" w14:textId="648672D3" w:rsidR="001674A3" w:rsidRPr="006055BC" w:rsidRDefault="001674A3" w:rsidP="004E0748">
      <w:pPr>
        <w:pStyle w:val="ListParagraph"/>
        <w:widowControl/>
        <w:numPr>
          <w:ilvl w:val="2"/>
          <w:numId w:val="365"/>
        </w:numPr>
        <w:spacing w:line="259" w:lineRule="auto"/>
        <w:rPr>
          <w:rFonts w:cs="Arial"/>
          <w:color w:val="000000" w:themeColor="text1"/>
        </w:rPr>
      </w:pPr>
      <w:r w:rsidRPr="006055BC">
        <w:rPr>
          <w:rFonts w:cs="Arial"/>
          <w:color w:val="000000" w:themeColor="text1"/>
        </w:rPr>
        <w:t xml:space="preserve">Assess, describe, </w:t>
      </w:r>
      <w:proofErr w:type="gramStart"/>
      <w:r w:rsidRPr="006055BC">
        <w:rPr>
          <w:rFonts w:cs="Arial"/>
          <w:color w:val="000000" w:themeColor="text1"/>
        </w:rPr>
        <w:t>quantify</w:t>
      </w:r>
      <w:proofErr w:type="gramEnd"/>
      <w:r w:rsidRPr="006055BC">
        <w:rPr>
          <w:rFonts w:cs="Arial"/>
          <w:color w:val="000000" w:themeColor="text1"/>
        </w:rPr>
        <w:t xml:space="preserve"> and illustrate all potential direct and indirect significant impacts on terrestrial/ aquatic and/or marine ecological values. Assess the impacts on all potentially affected areas, whether on or off the project site. Include all stages of the </w:t>
      </w:r>
      <w:r w:rsidR="005B3133" w:rsidRPr="006055BC">
        <w:rPr>
          <w:rFonts w:cs="Arial"/>
          <w:color w:val="000000" w:themeColor="text1"/>
        </w:rPr>
        <w:t>project</w:t>
      </w:r>
      <w:r w:rsidRPr="006055BC">
        <w:rPr>
          <w:rFonts w:cs="Arial"/>
          <w:color w:val="000000" w:themeColor="text1"/>
        </w:rPr>
        <w:t xml:space="preserve"> from initial development through to rehabilitation.</w:t>
      </w:r>
    </w:p>
    <w:p w14:paraId="375F080D" w14:textId="15E00CD4" w:rsidR="001674A3" w:rsidRPr="006055BC" w:rsidRDefault="001674A3" w:rsidP="004E0748">
      <w:pPr>
        <w:pStyle w:val="ListParagraph"/>
        <w:widowControl/>
        <w:numPr>
          <w:ilvl w:val="2"/>
          <w:numId w:val="365"/>
        </w:numPr>
        <w:spacing w:line="259" w:lineRule="auto"/>
        <w:rPr>
          <w:rFonts w:cs="Arial"/>
          <w:color w:val="000000" w:themeColor="text1"/>
        </w:rPr>
      </w:pPr>
      <w:r w:rsidRPr="006055BC">
        <w:rPr>
          <w:rFonts w:cs="Arial"/>
          <w:color w:val="000000" w:themeColor="text1"/>
        </w:rPr>
        <w:t>Address in the assessment:</w:t>
      </w:r>
    </w:p>
    <w:p w14:paraId="6362E453" w14:textId="77777777" w:rsidR="001674A3" w:rsidRPr="006055BC" w:rsidRDefault="001674A3" w:rsidP="001674A3">
      <w:pPr>
        <w:pStyle w:val="ListParagraph"/>
        <w:widowControl/>
        <w:numPr>
          <w:ilvl w:val="3"/>
          <w:numId w:val="245"/>
        </w:numPr>
        <w:spacing w:line="259" w:lineRule="auto"/>
        <w:rPr>
          <w:rFonts w:cs="Arial"/>
          <w:color w:val="000000" w:themeColor="text1"/>
        </w:rPr>
      </w:pPr>
      <w:r w:rsidRPr="006055BC">
        <w:rPr>
          <w:rFonts w:cs="Arial"/>
          <w:color w:val="000000" w:themeColor="text1"/>
        </w:rPr>
        <w:t>all significant species and ecological communities (MNES, MSES, MLES, listed threatened flora and fauna species and regional ecosystems)</w:t>
      </w:r>
    </w:p>
    <w:p w14:paraId="63DE257B" w14:textId="392A50CA" w:rsidR="001674A3" w:rsidRPr="006055BC" w:rsidRDefault="001674A3" w:rsidP="001674A3">
      <w:pPr>
        <w:pStyle w:val="ListParagraph"/>
        <w:widowControl/>
        <w:numPr>
          <w:ilvl w:val="3"/>
          <w:numId w:val="245"/>
        </w:numPr>
        <w:spacing w:line="259" w:lineRule="auto"/>
        <w:rPr>
          <w:rFonts w:cs="Arial"/>
          <w:color w:val="000000" w:themeColor="text1"/>
        </w:rPr>
      </w:pPr>
      <w:r w:rsidRPr="006055BC">
        <w:rPr>
          <w:rFonts w:cs="Arial"/>
          <w:color w:val="000000" w:themeColor="text1"/>
        </w:rPr>
        <w:t xml:space="preserve">the conservation status of each identified ecological value under the </w:t>
      </w:r>
      <w:r w:rsidRPr="006055BC">
        <w:rPr>
          <w:rFonts w:cs="Arial"/>
          <w:i/>
          <w:iCs/>
          <w:color w:val="000000" w:themeColor="text1"/>
        </w:rPr>
        <w:t>Nature Conservation Act</w:t>
      </w:r>
      <w:r w:rsidR="00912207" w:rsidRPr="006055BC">
        <w:rPr>
          <w:rFonts w:cs="Arial"/>
          <w:i/>
          <w:iCs/>
          <w:color w:val="000000" w:themeColor="text1"/>
        </w:rPr>
        <w:t xml:space="preserve"> 1992</w:t>
      </w:r>
      <w:r w:rsidRPr="006055BC">
        <w:rPr>
          <w:rFonts w:cs="Arial"/>
          <w:i/>
          <w:iCs/>
          <w:color w:val="000000" w:themeColor="text1"/>
        </w:rPr>
        <w:t>, Vegetation Management Act</w:t>
      </w:r>
      <w:r w:rsidR="00912207" w:rsidRPr="006055BC">
        <w:rPr>
          <w:rFonts w:cs="Arial"/>
          <w:i/>
          <w:iCs/>
          <w:color w:val="000000" w:themeColor="text1"/>
        </w:rPr>
        <w:t xml:space="preserve"> </w:t>
      </w:r>
      <w:proofErr w:type="gramStart"/>
      <w:r w:rsidR="00912207" w:rsidRPr="006055BC">
        <w:rPr>
          <w:rFonts w:cs="Arial"/>
          <w:i/>
          <w:iCs/>
          <w:color w:val="000000" w:themeColor="text1"/>
        </w:rPr>
        <w:t>1999</w:t>
      </w:r>
      <w:proofErr w:type="gramEnd"/>
      <w:r w:rsidRPr="006055BC">
        <w:rPr>
          <w:rFonts w:cs="Arial"/>
          <w:i/>
          <w:iCs/>
          <w:color w:val="000000" w:themeColor="text1"/>
        </w:rPr>
        <w:t xml:space="preserve"> </w:t>
      </w:r>
      <w:r w:rsidRPr="006055BC">
        <w:rPr>
          <w:rFonts w:cs="Arial"/>
          <w:color w:val="000000" w:themeColor="text1"/>
        </w:rPr>
        <w:t xml:space="preserve">and the </w:t>
      </w:r>
      <w:r w:rsidR="00FB53EF" w:rsidRPr="006055BC">
        <w:rPr>
          <w:rFonts w:cs="Arial"/>
          <w:color w:val="000000" w:themeColor="text1"/>
        </w:rPr>
        <w:t>EP</w:t>
      </w:r>
      <w:r w:rsidRPr="006055BC">
        <w:rPr>
          <w:rFonts w:cs="Arial"/>
          <w:color w:val="000000" w:themeColor="text1"/>
        </w:rPr>
        <w:t xml:space="preserve"> Act</w:t>
      </w:r>
    </w:p>
    <w:p w14:paraId="5C50DE03" w14:textId="77777777" w:rsidR="001674A3" w:rsidRPr="006055BC" w:rsidRDefault="001674A3" w:rsidP="001674A3">
      <w:pPr>
        <w:pStyle w:val="ListParagraph"/>
        <w:widowControl/>
        <w:numPr>
          <w:ilvl w:val="3"/>
          <w:numId w:val="245"/>
        </w:numPr>
        <w:spacing w:line="259" w:lineRule="auto"/>
        <w:rPr>
          <w:rFonts w:cs="Arial"/>
          <w:color w:val="000000" w:themeColor="text1"/>
        </w:rPr>
      </w:pPr>
      <w:r w:rsidRPr="006055BC">
        <w:rPr>
          <w:rFonts w:cs="Arial"/>
          <w:color w:val="000000" w:themeColor="text1"/>
        </w:rPr>
        <w:lastRenderedPageBreak/>
        <w:t>the integrity of ecological processes, including habitats of listed threatened, near threatened or special least-concern species</w:t>
      </w:r>
    </w:p>
    <w:p w14:paraId="2561FC5F" w14:textId="77777777" w:rsidR="001674A3" w:rsidRPr="006055BC" w:rsidRDefault="001674A3" w:rsidP="001674A3">
      <w:pPr>
        <w:pStyle w:val="ListParagraph"/>
        <w:widowControl/>
        <w:numPr>
          <w:ilvl w:val="3"/>
          <w:numId w:val="245"/>
        </w:numPr>
        <w:spacing w:line="259" w:lineRule="auto"/>
        <w:rPr>
          <w:rFonts w:cs="Arial"/>
          <w:color w:val="000000" w:themeColor="text1"/>
        </w:rPr>
      </w:pPr>
      <w:r w:rsidRPr="006055BC">
        <w:rPr>
          <w:rFonts w:cs="Arial"/>
          <w:color w:val="000000" w:themeColor="text1"/>
        </w:rPr>
        <w:t>interactions between terrestrial and aquatic ecosystems (including groundwater dependent ecosystems and stygofauna)</w:t>
      </w:r>
    </w:p>
    <w:p w14:paraId="3B1B95D7" w14:textId="77777777" w:rsidR="001674A3" w:rsidRPr="00155BAB" w:rsidRDefault="001674A3" w:rsidP="001674A3">
      <w:pPr>
        <w:pStyle w:val="ListParagraph"/>
        <w:widowControl/>
        <w:numPr>
          <w:ilvl w:val="3"/>
          <w:numId w:val="245"/>
        </w:numPr>
        <w:spacing w:line="259" w:lineRule="auto"/>
        <w:rPr>
          <w:rFonts w:cs="Arial"/>
          <w:color w:val="auto"/>
        </w:rPr>
      </w:pPr>
      <w:r w:rsidRPr="00155BAB">
        <w:rPr>
          <w:rFonts w:cs="Arial"/>
          <w:color w:val="auto"/>
        </w:rPr>
        <w:t>connectivity of habitats and ecosystems</w:t>
      </w:r>
    </w:p>
    <w:p w14:paraId="2C501DF7" w14:textId="77777777" w:rsidR="001674A3" w:rsidRPr="00155BAB" w:rsidRDefault="001674A3" w:rsidP="001674A3">
      <w:pPr>
        <w:pStyle w:val="ListParagraph"/>
        <w:widowControl/>
        <w:numPr>
          <w:ilvl w:val="3"/>
          <w:numId w:val="245"/>
        </w:numPr>
        <w:spacing w:line="259" w:lineRule="auto"/>
        <w:rPr>
          <w:rFonts w:cs="Arial"/>
          <w:color w:val="auto"/>
        </w:rPr>
      </w:pPr>
      <w:r w:rsidRPr="00155BAB">
        <w:rPr>
          <w:rFonts w:cs="Arial"/>
          <w:color w:val="auto"/>
        </w:rPr>
        <w:t>the integrity of landscapes and places, including wilderness and similar natural places</w:t>
      </w:r>
    </w:p>
    <w:p w14:paraId="189A63CD" w14:textId="77777777" w:rsidR="001674A3" w:rsidRPr="00155BAB" w:rsidRDefault="001674A3" w:rsidP="001674A3">
      <w:pPr>
        <w:pStyle w:val="ListParagraph"/>
        <w:widowControl/>
        <w:numPr>
          <w:ilvl w:val="3"/>
          <w:numId w:val="245"/>
        </w:numPr>
        <w:spacing w:line="259" w:lineRule="auto"/>
        <w:rPr>
          <w:rFonts w:cs="Arial"/>
          <w:color w:val="auto"/>
        </w:rPr>
      </w:pPr>
      <w:r w:rsidRPr="00155BAB">
        <w:rPr>
          <w:rFonts w:cs="Arial"/>
          <w:color w:val="auto"/>
        </w:rPr>
        <w:t>biological diversity</w:t>
      </w:r>
    </w:p>
    <w:p w14:paraId="3032C756" w14:textId="068A0903" w:rsidR="001674A3" w:rsidRPr="006055BC" w:rsidRDefault="001674A3" w:rsidP="001674A3">
      <w:pPr>
        <w:pStyle w:val="ListParagraph"/>
        <w:widowControl/>
        <w:numPr>
          <w:ilvl w:val="3"/>
          <w:numId w:val="245"/>
        </w:numPr>
        <w:spacing w:line="259" w:lineRule="auto"/>
        <w:rPr>
          <w:rFonts w:cs="Arial"/>
          <w:color w:val="000000" w:themeColor="text1"/>
        </w:rPr>
      </w:pPr>
      <w:r w:rsidRPr="006055BC">
        <w:rPr>
          <w:rFonts w:cs="Arial"/>
          <w:color w:val="000000" w:themeColor="text1"/>
        </w:rPr>
        <w:t xml:space="preserve">chronic, low-level exposure to contaminants or the </w:t>
      </w:r>
      <w:proofErr w:type="gramStart"/>
      <w:r w:rsidRPr="006055BC">
        <w:rPr>
          <w:rFonts w:cs="Arial"/>
          <w:color w:val="000000" w:themeColor="text1"/>
        </w:rPr>
        <w:t>bio</w:t>
      </w:r>
      <w:r w:rsidR="00FB53EF" w:rsidRPr="006055BC">
        <w:rPr>
          <w:rFonts w:cs="Arial"/>
          <w:strike/>
          <w:color w:val="000000" w:themeColor="text1"/>
        </w:rPr>
        <w:t>-</w:t>
      </w:r>
      <w:r w:rsidRPr="006055BC">
        <w:rPr>
          <w:rFonts w:cs="Arial"/>
          <w:color w:val="000000" w:themeColor="text1"/>
        </w:rPr>
        <w:t>accumulation</w:t>
      </w:r>
      <w:proofErr w:type="gramEnd"/>
      <w:r w:rsidRPr="006055BC">
        <w:rPr>
          <w:rFonts w:cs="Arial"/>
          <w:color w:val="000000" w:themeColor="text1"/>
        </w:rPr>
        <w:t xml:space="preserve"> of contaminants</w:t>
      </w:r>
    </w:p>
    <w:p w14:paraId="280D4316" w14:textId="11398F7F" w:rsidR="00FB53EF" w:rsidRPr="006055BC" w:rsidRDefault="00FB53EF" w:rsidP="001674A3">
      <w:pPr>
        <w:pStyle w:val="ListParagraph"/>
        <w:widowControl/>
        <w:numPr>
          <w:ilvl w:val="3"/>
          <w:numId w:val="245"/>
        </w:numPr>
        <w:spacing w:line="259" w:lineRule="auto"/>
        <w:rPr>
          <w:rFonts w:cs="Arial"/>
          <w:color w:val="000000" w:themeColor="text1"/>
        </w:rPr>
      </w:pPr>
      <w:r w:rsidRPr="006055BC">
        <w:rPr>
          <w:rFonts w:cs="Arial"/>
          <w:color w:val="000000" w:themeColor="text1"/>
        </w:rPr>
        <w:t xml:space="preserve">direct and indirect impacts on terrestrial, </w:t>
      </w:r>
      <w:proofErr w:type="gramStart"/>
      <w:r w:rsidRPr="006055BC">
        <w:rPr>
          <w:rFonts w:cs="Arial"/>
          <w:color w:val="000000" w:themeColor="text1"/>
        </w:rPr>
        <w:t>aquatic</w:t>
      </w:r>
      <w:proofErr w:type="gramEnd"/>
      <w:r w:rsidRPr="006055BC">
        <w:rPr>
          <w:rFonts w:cs="Arial"/>
          <w:color w:val="000000" w:themeColor="text1"/>
        </w:rPr>
        <w:t xml:space="preserve"> or marine species and ecosystems whether acting individually or in combination. Relevant matters include vegetation clearing, hydrological changes, discharges of contaminants to water, air or land, noise, and the influence of climate </w:t>
      </w:r>
      <w:proofErr w:type="gramStart"/>
      <w:r w:rsidRPr="006055BC">
        <w:rPr>
          <w:rFonts w:cs="Arial"/>
          <w:color w:val="000000" w:themeColor="text1"/>
        </w:rPr>
        <w:t>change</w:t>
      </w:r>
      <w:proofErr w:type="gramEnd"/>
      <w:r w:rsidRPr="006055BC">
        <w:rPr>
          <w:rFonts w:cs="Arial"/>
          <w:color w:val="000000" w:themeColor="text1"/>
        </w:rPr>
        <w:t xml:space="preserve"> </w:t>
      </w:r>
    </w:p>
    <w:p w14:paraId="547C6573" w14:textId="77777777" w:rsidR="006055BC" w:rsidRDefault="00613338" w:rsidP="00155BAB">
      <w:pPr>
        <w:pStyle w:val="ListParagraph"/>
        <w:widowControl/>
        <w:numPr>
          <w:ilvl w:val="3"/>
          <w:numId w:val="245"/>
        </w:numPr>
        <w:spacing w:line="259" w:lineRule="auto"/>
        <w:rPr>
          <w:rFonts w:cs="Arial"/>
        </w:rPr>
      </w:pPr>
      <w:r w:rsidRPr="00D505EC">
        <w:rPr>
          <w:rFonts w:cs="Arial"/>
        </w:rPr>
        <w:t xml:space="preserve">impacts of waterway barriers on fish passage in all waterways mapped on the Queensland Waterways for Waterway Barrier Works spatial data </w:t>
      </w:r>
      <w:proofErr w:type="gramStart"/>
      <w:r w:rsidRPr="00D505EC">
        <w:rPr>
          <w:rFonts w:cs="Arial"/>
        </w:rPr>
        <w:t>layer</w:t>
      </w:r>
      <w:proofErr w:type="gramEnd"/>
      <w:r w:rsidR="0073703D" w:rsidRPr="00D505EC">
        <w:rPr>
          <w:rFonts w:cs="Arial"/>
        </w:rPr>
        <w:t xml:space="preserve"> </w:t>
      </w:r>
    </w:p>
    <w:p w14:paraId="2EBDB706" w14:textId="1DD4F5D2" w:rsidR="00613338" w:rsidRPr="00D505EC" w:rsidRDefault="006055BC" w:rsidP="00155BAB">
      <w:pPr>
        <w:pStyle w:val="ListParagraph"/>
        <w:widowControl/>
        <w:numPr>
          <w:ilvl w:val="3"/>
          <w:numId w:val="245"/>
        </w:numPr>
        <w:spacing w:line="259" w:lineRule="auto"/>
        <w:rPr>
          <w:rFonts w:cs="Arial"/>
        </w:rPr>
      </w:pPr>
      <w:r>
        <w:rPr>
          <w:rFonts w:cs="Arial"/>
        </w:rPr>
        <w:t>p</w:t>
      </w:r>
      <w:r w:rsidR="00E670DE" w:rsidRPr="006055BC">
        <w:rPr>
          <w:rFonts w:cs="Arial"/>
        </w:rPr>
        <w:t xml:space="preserve">ropose measures that would avoid the need for waterway barriers or propose measures to mitigate the impacts of their construction and </w:t>
      </w:r>
      <w:proofErr w:type="gramStart"/>
      <w:r w:rsidR="00E670DE" w:rsidRPr="006055BC">
        <w:rPr>
          <w:rFonts w:cs="Arial"/>
        </w:rPr>
        <w:t>operation</w:t>
      </w:r>
      <w:proofErr w:type="gramEnd"/>
    </w:p>
    <w:p w14:paraId="63E1F69A" w14:textId="52F32062" w:rsidR="00D71BDD" w:rsidRPr="006055BC" w:rsidRDefault="00D71BDD" w:rsidP="004E0748">
      <w:pPr>
        <w:pStyle w:val="ListParagraph"/>
        <w:widowControl/>
        <w:numPr>
          <w:ilvl w:val="2"/>
          <w:numId w:val="365"/>
        </w:numPr>
        <w:spacing w:line="259" w:lineRule="auto"/>
        <w:rPr>
          <w:color w:val="000000" w:themeColor="text1"/>
        </w:rPr>
      </w:pPr>
      <w:r w:rsidRPr="006055BC">
        <w:rPr>
          <w:color w:val="000000" w:themeColor="text1"/>
        </w:rPr>
        <w:t xml:space="preserve">Describe any actions of the </w:t>
      </w:r>
      <w:r w:rsidR="005B3133" w:rsidRPr="006055BC">
        <w:rPr>
          <w:color w:val="000000" w:themeColor="text1"/>
        </w:rPr>
        <w:t>project</w:t>
      </w:r>
      <w:r w:rsidRPr="006055BC">
        <w:rPr>
          <w:color w:val="000000" w:themeColor="text1"/>
        </w:rPr>
        <w:t xml:space="preserve"> that require an authority under the </w:t>
      </w:r>
      <w:r w:rsidRPr="006055BC">
        <w:rPr>
          <w:i/>
          <w:iCs/>
          <w:color w:val="000000" w:themeColor="text1"/>
        </w:rPr>
        <w:t>Nature Conservation Act</w:t>
      </w:r>
      <w:r w:rsidR="00E44586" w:rsidRPr="006055BC">
        <w:rPr>
          <w:i/>
          <w:iCs/>
          <w:color w:val="000000" w:themeColor="text1"/>
        </w:rPr>
        <w:t xml:space="preserve"> 199</w:t>
      </w:r>
      <w:r w:rsidR="007D0694" w:rsidRPr="006055BC">
        <w:rPr>
          <w:i/>
          <w:iCs/>
          <w:color w:val="000000" w:themeColor="text1"/>
        </w:rPr>
        <w:t>2</w:t>
      </w:r>
      <w:r w:rsidRPr="006055BC">
        <w:rPr>
          <w:i/>
          <w:iCs/>
          <w:color w:val="000000" w:themeColor="text1"/>
        </w:rPr>
        <w:t>,</w:t>
      </w:r>
      <w:r w:rsidRPr="006055BC">
        <w:rPr>
          <w:color w:val="000000" w:themeColor="text1"/>
        </w:rPr>
        <w:t xml:space="preserve"> and/or would be assessable development for the purposes of the </w:t>
      </w:r>
      <w:r w:rsidRPr="006055BC">
        <w:rPr>
          <w:i/>
          <w:iCs/>
          <w:color w:val="000000" w:themeColor="text1"/>
        </w:rPr>
        <w:t>Vegetation Management Act</w:t>
      </w:r>
      <w:r w:rsidR="00E44586" w:rsidRPr="006055BC">
        <w:rPr>
          <w:i/>
          <w:iCs/>
          <w:color w:val="000000" w:themeColor="text1"/>
        </w:rPr>
        <w:t xml:space="preserve"> 1999</w:t>
      </w:r>
      <w:r w:rsidRPr="006055BC">
        <w:rPr>
          <w:color w:val="000000" w:themeColor="text1"/>
        </w:rPr>
        <w:t xml:space="preserve">, the </w:t>
      </w:r>
      <w:r w:rsidRPr="006055BC">
        <w:rPr>
          <w:i/>
          <w:iCs/>
          <w:color w:val="000000" w:themeColor="text1"/>
        </w:rPr>
        <w:t>Regional Planning Interests Act</w:t>
      </w:r>
      <w:r w:rsidR="00E44586" w:rsidRPr="006055BC">
        <w:rPr>
          <w:i/>
          <w:iCs/>
          <w:color w:val="000000" w:themeColor="text1"/>
        </w:rPr>
        <w:t xml:space="preserve"> 2014</w:t>
      </w:r>
      <w:r w:rsidRPr="006055BC">
        <w:rPr>
          <w:color w:val="000000" w:themeColor="text1"/>
        </w:rPr>
        <w:t xml:space="preserve">, the </w:t>
      </w:r>
      <w:r w:rsidRPr="006055BC">
        <w:rPr>
          <w:i/>
          <w:iCs/>
          <w:color w:val="000000" w:themeColor="text1"/>
        </w:rPr>
        <w:t>Fisheries Act</w:t>
      </w:r>
      <w:r w:rsidR="00E44586" w:rsidRPr="006055BC">
        <w:rPr>
          <w:color w:val="000000" w:themeColor="text1"/>
        </w:rPr>
        <w:t xml:space="preserve"> </w:t>
      </w:r>
      <w:r w:rsidR="00E44586" w:rsidRPr="006055BC">
        <w:rPr>
          <w:i/>
          <w:iCs/>
          <w:color w:val="000000" w:themeColor="text1"/>
        </w:rPr>
        <w:t>1994</w:t>
      </w:r>
      <w:r w:rsidRPr="006055BC">
        <w:rPr>
          <w:color w:val="000000" w:themeColor="text1"/>
        </w:rPr>
        <w:t xml:space="preserve"> and the </w:t>
      </w:r>
      <w:r w:rsidRPr="006055BC">
        <w:rPr>
          <w:i/>
          <w:iCs/>
          <w:color w:val="000000" w:themeColor="text1"/>
        </w:rPr>
        <w:t>Planning Act 2016</w:t>
      </w:r>
      <w:r w:rsidRPr="006055BC">
        <w:rPr>
          <w:color w:val="000000" w:themeColor="text1"/>
        </w:rPr>
        <w:t xml:space="preserve">. Features to consider include regional ecosystems, environmentally sensitive areas, wetlands, nature refuges, protected </w:t>
      </w:r>
      <w:proofErr w:type="gramStart"/>
      <w:r w:rsidRPr="006055BC">
        <w:rPr>
          <w:color w:val="000000" w:themeColor="text1"/>
        </w:rPr>
        <w:t>areas</w:t>
      </w:r>
      <w:proofErr w:type="gramEnd"/>
      <w:r w:rsidRPr="006055BC">
        <w:rPr>
          <w:color w:val="000000" w:themeColor="text1"/>
        </w:rPr>
        <w:t xml:space="preserve"> and strategic environmental areas.</w:t>
      </w:r>
      <w:r w:rsidR="007F7C42" w:rsidRPr="006055BC">
        <w:rPr>
          <w:color w:val="000000" w:themeColor="text1"/>
        </w:rPr>
        <w:t xml:space="preserve"> </w:t>
      </w:r>
    </w:p>
    <w:p w14:paraId="0EF45839" w14:textId="786291F9" w:rsidR="00E44586" w:rsidRPr="006055BC" w:rsidRDefault="00E44586" w:rsidP="004E0748">
      <w:pPr>
        <w:pStyle w:val="ListParagraph"/>
        <w:widowControl/>
        <w:numPr>
          <w:ilvl w:val="2"/>
          <w:numId w:val="365"/>
        </w:numPr>
        <w:spacing w:line="259" w:lineRule="auto"/>
        <w:rPr>
          <w:color w:val="000000" w:themeColor="text1"/>
        </w:rPr>
      </w:pPr>
      <w:r w:rsidRPr="006055BC">
        <w:rPr>
          <w:color w:val="000000" w:themeColor="text1"/>
        </w:rPr>
        <w:t xml:space="preserve">Specifically address any obligations imposed by State or Commonwealth legislation or policy or international treaty obligations. </w:t>
      </w:r>
    </w:p>
    <w:p w14:paraId="614DEDC3" w14:textId="0AC4BC8B" w:rsidR="00E44586" w:rsidRPr="006055BC" w:rsidRDefault="00E44586" w:rsidP="004E0748">
      <w:pPr>
        <w:pStyle w:val="ListParagraph"/>
        <w:widowControl/>
        <w:numPr>
          <w:ilvl w:val="2"/>
          <w:numId w:val="365"/>
        </w:numPr>
        <w:spacing w:line="259" w:lineRule="auto"/>
        <w:rPr>
          <w:color w:val="000000" w:themeColor="text1"/>
        </w:rPr>
      </w:pPr>
      <w:r w:rsidRPr="006055BC">
        <w:rPr>
          <w:color w:val="000000" w:themeColor="text1"/>
        </w:rPr>
        <w:t xml:space="preserve">Assess the cumulative impacts on terrestrial ecological values that could potentially occur because of the impacts of the </w:t>
      </w:r>
      <w:r w:rsidR="005B3133" w:rsidRPr="006055BC">
        <w:rPr>
          <w:color w:val="000000" w:themeColor="text1"/>
        </w:rPr>
        <w:t>project</w:t>
      </w:r>
      <w:r w:rsidRPr="006055BC">
        <w:rPr>
          <w:color w:val="000000" w:themeColor="text1"/>
        </w:rPr>
        <w:t xml:space="preserve"> added to the past, present and reasonably foreseeable impacts of other activities in the region. Assess cumulative impacts at a local, </w:t>
      </w:r>
      <w:proofErr w:type="gramStart"/>
      <w:r w:rsidRPr="006055BC">
        <w:rPr>
          <w:color w:val="000000" w:themeColor="text1"/>
        </w:rPr>
        <w:t>subregional</w:t>
      </w:r>
      <w:proofErr w:type="gramEnd"/>
      <w:r w:rsidRPr="006055BC">
        <w:rPr>
          <w:color w:val="000000" w:themeColor="text1"/>
        </w:rPr>
        <w:t xml:space="preserve"> and bioregional scale and over time.</w:t>
      </w:r>
    </w:p>
    <w:p w14:paraId="0AA6324A" w14:textId="4852F4B8" w:rsidR="00E44586" w:rsidRPr="006055BC" w:rsidRDefault="00E44586" w:rsidP="00155BAB">
      <w:pPr>
        <w:pStyle w:val="Heading4"/>
        <w:rPr>
          <w:color w:val="000000" w:themeColor="text1"/>
        </w:rPr>
      </w:pPr>
      <w:r w:rsidRPr="006055BC">
        <w:rPr>
          <w:color w:val="000000" w:themeColor="text1"/>
        </w:rPr>
        <w:t>Mitigation measures</w:t>
      </w:r>
    </w:p>
    <w:p w14:paraId="17AFF5B3" w14:textId="7D9C6CCF" w:rsidR="00613338" w:rsidRPr="006055BC" w:rsidRDefault="00613338" w:rsidP="004E0748">
      <w:pPr>
        <w:pStyle w:val="ListParagraph"/>
        <w:widowControl/>
        <w:numPr>
          <w:ilvl w:val="2"/>
          <w:numId w:val="365"/>
        </w:numPr>
        <w:spacing w:line="259" w:lineRule="auto"/>
        <w:rPr>
          <w:color w:val="000000" w:themeColor="text1"/>
        </w:rPr>
      </w:pPr>
      <w:r w:rsidRPr="006055BC">
        <w:rPr>
          <w:color w:val="000000" w:themeColor="text1"/>
        </w:rPr>
        <w:t>Propose</w:t>
      </w:r>
      <w:r w:rsidR="00EA0A5A" w:rsidRPr="006055BC">
        <w:rPr>
          <w:color w:val="000000" w:themeColor="text1"/>
        </w:rPr>
        <w:t xml:space="preserve"> </w:t>
      </w:r>
      <w:r w:rsidR="00EB00D3" w:rsidRPr="006055BC">
        <w:rPr>
          <w:color w:val="000000" w:themeColor="text1"/>
        </w:rPr>
        <w:t xml:space="preserve">effective and proven </w:t>
      </w:r>
      <w:r w:rsidRPr="006055BC">
        <w:rPr>
          <w:color w:val="000000" w:themeColor="text1"/>
        </w:rPr>
        <w:t>measures to avoid, minimise, mitigate and/or offset direct or indirect impacts on environmental values.</w:t>
      </w:r>
      <w:r w:rsidR="00EA0A5A" w:rsidRPr="006055BC">
        <w:rPr>
          <w:color w:val="000000" w:themeColor="text1"/>
        </w:rPr>
        <w:t xml:space="preserve"> </w:t>
      </w:r>
      <w:r w:rsidRPr="006055BC">
        <w:rPr>
          <w:color w:val="000000" w:themeColor="text1"/>
        </w:rPr>
        <w:t xml:space="preserve">In particular, address measures to protect or preserve any listed threatened, </w:t>
      </w:r>
      <w:proofErr w:type="gramStart"/>
      <w:r w:rsidRPr="006055BC">
        <w:rPr>
          <w:color w:val="000000" w:themeColor="text1"/>
        </w:rPr>
        <w:t>near-threatened</w:t>
      </w:r>
      <w:proofErr w:type="gramEnd"/>
      <w:r w:rsidRPr="006055BC">
        <w:rPr>
          <w:color w:val="000000" w:themeColor="text1"/>
        </w:rPr>
        <w:t xml:space="preserve"> or special least concern species. </w:t>
      </w:r>
      <w:r w:rsidR="00EB00D3" w:rsidRPr="006055BC">
        <w:rPr>
          <w:color w:val="000000" w:themeColor="text1"/>
        </w:rPr>
        <w:t>Describe the practicality, effectiveness and risks for each avoidance and mitigation measure. Include the timeframes in which the results would be delivered.</w:t>
      </w:r>
    </w:p>
    <w:p w14:paraId="547196CA" w14:textId="6B03ABB6" w:rsidR="00613338" w:rsidRPr="006055BC" w:rsidRDefault="00EB00D3" w:rsidP="004E0748">
      <w:pPr>
        <w:pStyle w:val="ListParagraph"/>
        <w:widowControl/>
        <w:numPr>
          <w:ilvl w:val="2"/>
          <w:numId w:val="365"/>
        </w:numPr>
        <w:spacing w:line="259" w:lineRule="auto"/>
        <w:rPr>
          <w:color w:val="000000" w:themeColor="text1"/>
        </w:rPr>
      </w:pPr>
      <w:r w:rsidRPr="006055BC">
        <w:rPr>
          <w:color w:val="000000" w:themeColor="text1"/>
        </w:rPr>
        <w:t xml:space="preserve">Justify how applying all proposed avoidance and management measures would result in acceptable outcomes for terrestrial, aquatic and/ or marine ecology. Describe how achieving the measures successfully will be monitored, </w:t>
      </w:r>
      <w:proofErr w:type="gramStart"/>
      <w:r w:rsidRPr="006055BC">
        <w:rPr>
          <w:color w:val="000000" w:themeColor="text1"/>
        </w:rPr>
        <w:t>measured</w:t>
      </w:r>
      <w:proofErr w:type="gramEnd"/>
      <w:r w:rsidRPr="006055BC">
        <w:rPr>
          <w:color w:val="000000" w:themeColor="text1"/>
        </w:rPr>
        <w:t xml:space="preserve"> and audited. Include provisions to regularly evaluate all the mitigation measures so that improvements may be made as new technologies and best practices evolve. </w:t>
      </w:r>
    </w:p>
    <w:p w14:paraId="24B29728" w14:textId="1B28EA4D" w:rsidR="00613338" w:rsidRPr="006055BC" w:rsidRDefault="00613338" w:rsidP="004E0748">
      <w:pPr>
        <w:pStyle w:val="ListParagraph"/>
        <w:widowControl/>
        <w:numPr>
          <w:ilvl w:val="2"/>
          <w:numId w:val="365"/>
        </w:numPr>
        <w:spacing w:line="259" w:lineRule="auto"/>
        <w:rPr>
          <w:color w:val="000000" w:themeColor="text1"/>
        </w:rPr>
      </w:pPr>
      <w:r w:rsidRPr="006055BC">
        <w:rPr>
          <w:color w:val="000000" w:themeColor="text1"/>
        </w:rPr>
        <w:t xml:space="preserve">Assess the need for buffer zones and the retention, </w:t>
      </w:r>
      <w:proofErr w:type="gramStart"/>
      <w:r w:rsidRPr="006055BC">
        <w:rPr>
          <w:color w:val="000000" w:themeColor="text1"/>
        </w:rPr>
        <w:t>rehabilitation</w:t>
      </w:r>
      <w:proofErr w:type="gramEnd"/>
      <w:r w:rsidRPr="006055BC">
        <w:rPr>
          <w:color w:val="000000" w:themeColor="text1"/>
        </w:rPr>
        <w:t xml:space="preserve"> or planting of movement corridors</w:t>
      </w:r>
      <w:r w:rsidR="0039640C" w:rsidRPr="006055BC">
        <w:rPr>
          <w:color w:val="000000" w:themeColor="text1"/>
        </w:rPr>
        <w:t xml:space="preserve">. The assessment must </w:t>
      </w:r>
      <w:r w:rsidR="00EB00D3" w:rsidRPr="006055BC">
        <w:rPr>
          <w:color w:val="000000" w:themeColor="text1"/>
        </w:rPr>
        <w:t xml:space="preserve">consider </w:t>
      </w:r>
      <w:r w:rsidRPr="006055BC">
        <w:rPr>
          <w:color w:val="000000" w:themeColor="text1"/>
        </w:rPr>
        <w:t>the role of buffer zones in maintaining and enhancing riparian vegetation</w:t>
      </w:r>
      <w:r w:rsidR="00EB00D3" w:rsidRPr="006055BC">
        <w:rPr>
          <w:color w:val="000000" w:themeColor="text1"/>
        </w:rPr>
        <w:t xml:space="preserve"> and wetlands</w:t>
      </w:r>
      <w:r w:rsidRPr="006055BC">
        <w:rPr>
          <w:color w:val="000000" w:themeColor="text1"/>
        </w:rPr>
        <w:t xml:space="preserve"> to enhance water quality</w:t>
      </w:r>
      <w:r w:rsidR="00EB00D3" w:rsidRPr="006055BC">
        <w:rPr>
          <w:color w:val="000000" w:themeColor="text1"/>
        </w:rPr>
        <w:t>, promote</w:t>
      </w:r>
      <w:r w:rsidRPr="006055BC">
        <w:rPr>
          <w:color w:val="000000" w:themeColor="text1"/>
        </w:rPr>
        <w:t xml:space="preserve"> habitat connectivity</w:t>
      </w:r>
      <w:r w:rsidR="00EB00D3" w:rsidRPr="006055BC">
        <w:rPr>
          <w:color w:val="000000" w:themeColor="text1"/>
        </w:rPr>
        <w:t xml:space="preserve"> and provide habitat</w:t>
      </w:r>
      <w:r w:rsidRPr="006055BC">
        <w:rPr>
          <w:color w:val="000000" w:themeColor="text1"/>
        </w:rPr>
        <w:t xml:space="preserve">. </w:t>
      </w:r>
    </w:p>
    <w:p w14:paraId="4F54754A" w14:textId="12D00BB2" w:rsidR="0040392D" w:rsidRPr="006055BC" w:rsidRDefault="00DF4F3D" w:rsidP="00155BAB">
      <w:pPr>
        <w:pStyle w:val="Heading4"/>
        <w:rPr>
          <w:color w:val="000000" w:themeColor="text1"/>
        </w:rPr>
      </w:pPr>
      <w:bookmarkStart w:id="901" w:name="_Toc136008227"/>
      <w:r w:rsidRPr="006055BC">
        <w:rPr>
          <w:color w:val="000000" w:themeColor="text1"/>
        </w:rPr>
        <w:t>O</w:t>
      </w:r>
      <w:r w:rsidR="0040392D" w:rsidRPr="006055BC">
        <w:rPr>
          <w:color w:val="000000" w:themeColor="text1"/>
        </w:rPr>
        <w:t>ffsets</w:t>
      </w:r>
      <w:bookmarkStart w:id="902" w:name="_Hlk137129706"/>
      <w:bookmarkEnd w:id="901"/>
    </w:p>
    <w:p w14:paraId="01152371" w14:textId="453BA03F" w:rsidR="003244F5" w:rsidRPr="00067F5A" w:rsidRDefault="003244F5" w:rsidP="004E0748">
      <w:pPr>
        <w:pStyle w:val="ListParagraph"/>
        <w:widowControl/>
        <w:numPr>
          <w:ilvl w:val="2"/>
          <w:numId w:val="365"/>
        </w:numPr>
        <w:spacing w:line="259" w:lineRule="auto"/>
        <w:rPr>
          <w:color w:val="000000" w:themeColor="text1"/>
        </w:rPr>
      </w:pPr>
      <w:r>
        <w:t xml:space="preserve">After demonstrating that all reasonable on-site avoidance and mitigation measures are to be applied, identify whether the </w:t>
      </w:r>
      <w:r w:rsidR="005B3133">
        <w:t>project</w:t>
      </w:r>
      <w:r>
        <w:t xml:space="preserve"> will result in a </w:t>
      </w:r>
      <w:r w:rsidR="00546678" w:rsidRPr="0096632A">
        <w:t>significant residual impact</w:t>
      </w:r>
      <w:r>
        <w:t xml:space="preserve"> </w:t>
      </w:r>
      <w:r w:rsidR="00546678">
        <w:t xml:space="preserve">(SRI) </w:t>
      </w:r>
      <w:r>
        <w:t xml:space="preserve">on MSES, requiring an offset with reference to </w:t>
      </w:r>
      <w:r w:rsidRPr="006055BC">
        <w:rPr>
          <w:color w:val="000000" w:themeColor="text1"/>
        </w:rPr>
        <w:t xml:space="preserve">the </w:t>
      </w:r>
      <w:r w:rsidR="00CF472F" w:rsidRPr="006055BC">
        <w:rPr>
          <w:color w:val="000000" w:themeColor="text1"/>
        </w:rPr>
        <w:t xml:space="preserve">current versions of the </w:t>
      </w:r>
      <w:hyperlink r:id="rId73" w:history="1">
        <w:r w:rsidRPr="00FD37BD">
          <w:rPr>
            <w:color w:val="0000FF"/>
          </w:rPr>
          <w:t>Queensland Environmental Offsets Policy</w:t>
        </w:r>
      </w:hyperlink>
      <w:r>
        <w:t xml:space="preserve"> </w:t>
      </w:r>
      <w:r w:rsidR="00042CB4">
        <w:fldChar w:fldCharType="begin"/>
      </w:r>
      <w:r w:rsidR="00E23A9F">
        <w:instrText xml:space="preserve"> ADDIN ZOTERO_ITEM CSL_CITATION {"citationID":"dUpYZBve","properties":{"formattedCitation":"(EPP/2015/1658) (DES 2023)","plainCitation":"(EPP/2015/1658) (DES 2023)","noteIndex":0},"citationItems":[{"id":9156,"uris":["http://zotero.org/groups/5377707/items/5XITLAH4"],"itemData":{"id":9156,"type":"book","edition":"EPP/2015/1658","publisher":"Department of Environment and Science, Queensland Government","title":"Queensland Environmental Offsets Policy","URL":"https://www.qld.gov.au/environment/management/environmental/offsets/legislation","volume":"1.15","author":[{"literal":"DES"}],"accessed":{"date-parts":[["2024",6,6]]},"issued":{"date-parts":[["2023",8,12]]}}}],"schema":"https://github.com/citation-style-language/schema/raw/master/csl-citation.json"} </w:instrText>
      </w:r>
      <w:r w:rsidR="00042CB4">
        <w:fldChar w:fldCharType="separate"/>
      </w:r>
      <w:r w:rsidR="00042CB4" w:rsidRPr="00042CB4">
        <w:rPr>
          <w:rFonts w:cs="Arial"/>
        </w:rPr>
        <w:t>(EPP/2015/1658) (DES 2023)</w:t>
      </w:r>
      <w:r w:rsidR="00042CB4">
        <w:fldChar w:fldCharType="end"/>
      </w:r>
      <w:r w:rsidR="00C54DCE">
        <w:t xml:space="preserve"> </w:t>
      </w:r>
      <w:r>
        <w:t xml:space="preserve">and </w:t>
      </w:r>
      <w:hyperlink r:id="rId74" w:history="1">
        <w:r w:rsidRPr="00FD37BD">
          <w:rPr>
            <w:color w:val="0000FF"/>
          </w:rPr>
          <w:t>Significant Residual Impact Guideline 2014</w:t>
        </w:r>
      </w:hyperlink>
      <w:r w:rsidR="00C54DCE">
        <w:fldChar w:fldCharType="begin"/>
      </w:r>
      <w:r w:rsidR="008E13B1">
        <w:instrText xml:space="preserve"> ADDIN ZOTERO_ITEM CSL_CITATION {"citationID":"Vxhnlsn0","properties":{"formattedCitation":" (DEHP 2014)","plainCitation":" (DEHP 2014)","noteIndex":0},"citationItems":[{"id":9114,"uris":["http://zotero.org/groups/5377707/items/M8L8JDP9"],"itemData":{"id":9114,"type":"book","event-place":"Brisbane, Queensland","publisher":"Department of Environment and Heritage Protection, Queensland Government","publisher-place":"Brisbane, Queensland","title":"Significant residual impact guideline―Queensland Environmental Offsets Policy","URL":"https://www.qld.gov.au/environment/management/environmental/offsets/resources","author":[{"literal":"DEHP"}],"accessed":{"date-parts":[["2024",6,19]]},"issued":{"date-parts":[["2014",12]]}}}],"schema":"https://github.com/citation-style-language/schema/raw/master/csl-citation.json"} </w:instrText>
      </w:r>
      <w:r w:rsidR="00C54DCE">
        <w:fldChar w:fldCharType="separate"/>
      </w:r>
      <w:r w:rsidR="00C54DCE" w:rsidRPr="00C54DCE">
        <w:rPr>
          <w:rFonts w:cs="Arial"/>
        </w:rPr>
        <w:t xml:space="preserve"> (DEHP 2014)</w:t>
      </w:r>
      <w:r w:rsidR="00C54DCE">
        <w:fldChar w:fldCharType="end"/>
      </w:r>
      <w:r>
        <w:t xml:space="preserve"> and the </w:t>
      </w:r>
      <w:hyperlink r:id="rId75" w:history="1">
        <w:r w:rsidRPr="00067F5A">
          <w:rPr>
            <w:color w:val="000000" w:themeColor="text1"/>
          </w:rPr>
          <w:t xml:space="preserve">Queensland </w:t>
        </w:r>
        <w:r w:rsidR="00CF472F" w:rsidRPr="00067F5A">
          <w:rPr>
            <w:color w:val="000000" w:themeColor="text1"/>
          </w:rPr>
          <w:t>e</w:t>
        </w:r>
        <w:r w:rsidRPr="00067F5A">
          <w:rPr>
            <w:color w:val="000000" w:themeColor="text1"/>
          </w:rPr>
          <w:t xml:space="preserve">nvironmental </w:t>
        </w:r>
        <w:r w:rsidR="00CF472F" w:rsidRPr="00067F5A">
          <w:rPr>
            <w:color w:val="000000" w:themeColor="text1"/>
          </w:rPr>
          <w:t>o</w:t>
        </w:r>
        <w:r w:rsidRPr="00067F5A">
          <w:rPr>
            <w:color w:val="000000" w:themeColor="text1"/>
          </w:rPr>
          <w:t>ffsets framework</w:t>
        </w:r>
      </w:hyperlink>
      <w:r w:rsidRPr="00067F5A">
        <w:rPr>
          <w:color w:val="000000" w:themeColor="text1"/>
        </w:rPr>
        <w:t>.</w:t>
      </w:r>
    </w:p>
    <w:p w14:paraId="312714E5" w14:textId="254E4519" w:rsidR="00845E0D" w:rsidRDefault="00E86E1B" w:rsidP="004E0748">
      <w:pPr>
        <w:pStyle w:val="ListParagraph"/>
        <w:widowControl/>
        <w:numPr>
          <w:ilvl w:val="2"/>
          <w:numId w:val="365"/>
        </w:numPr>
        <w:spacing w:line="259" w:lineRule="auto"/>
      </w:pPr>
      <w:r>
        <w:t>P</w:t>
      </w:r>
      <w:r w:rsidR="00194308" w:rsidRPr="0096632A">
        <w:t xml:space="preserve">ropose </w:t>
      </w:r>
      <w:r w:rsidR="0040392D" w:rsidRPr="0096632A">
        <w:t>offsets consistent with the applicable State and Commonwealth legislation or polic</w:t>
      </w:r>
      <w:r w:rsidR="00332B3B">
        <w:t>ies</w:t>
      </w:r>
      <w:r>
        <w:t xml:space="preserve"> for</w:t>
      </w:r>
      <w:r w:rsidR="003244F5">
        <w:t>:</w:t>
      </w:r>
    </w:p>
    <w:p w14:paraId="43595D92" w14:textId="2D106197" w:rsidR="00845E0D" w:rsidRPr="00D505EC" w:rsidRDefault="00845E0D" w:rsidP="00155BAB">
      <w:pPr>
        <w:pStyle w:val="ListParagraph"/>
        <w:widowControl/>
        <w:numPr>
          <w:ilvl w:val="3"/>
          <w:numId w:val="246"/>
        </w:numPr>
        <w:spacing w:line="259" w:lineRule="auto"/>
        <w:rPr>
          <w:rFonts w:cs="Arial"/>
        </w:rPr>
      </w:pPr>
      <w:r w:rsidRPr="00D505EC">
        <w:rPr>
          <w:rFonts w:cs="Arial"/>
        </w:rPr>
        <w:t xml:space="preserve">Where a SRI will occur on a prescribed environmental matter as outlined in the Environmental Offsets Regulation 2014, the offset proposal(s) </w:t>
      </w:r>
      <w:r w:rsidRPr="006055BC">
        <w:rPr>
          <w:rFonts w:cs="Arial"/>
          <w:color w:val="000000" w:themeColor="text1"/>
        </w:rPr>
        <w:t xml:space="preserve">must </w:t>
      </w:r>
      <w:r w:rsidR="00CF472F" w:rsidRPr="006055BC">
        <w:rPr>
          <w:rFonts w:cs="Arial"/>
          <w:color w:val="000000" w:themeColor="text1"/>
        </w:rPr>
        <w:t xml:space="preserve">demonstrate how any proposed land-based offset sites and their suitability and habitat quality, or alternative offset types, are </w:t>
      </w:r>
      <w:r w:rsidRPr="006055BC">
        <w:rPr>
          <w:rFonts w:cs="Arial"/>
          <w:color w:val="000000" w:themeColor="text1"/>
        </w:rPr>
        <w:t xml:space="preserve">consistent with the requirements </w:t>
      </w:r>
      <w:r w:rsidRPr="006055BC">
        <w:rPr>
          <w:rFonts w:cs="Arial"/>
          <w:color w:val="000000" w:themeColor="text1"/>
        </w:rPr>
        <w:lastRenderedPageBreak/>
        <w:t xml:space="preserve">of Queensland’s </w:t>
      </w:r>
      <w:r w:rsidRPr="006055BC">
        <w:rPr>
          <w:rFonts w:cs="Arial"/>
          <w:i/>
          <w:iCs/>
          <w:color w:val="000000" w:themeColor="text1"/>
        </w:rPr>
        <w:t>Environmental Offsets Act</w:t>
      </w:r>
      <w:r w:rsidR="00912207" w:rsidRPr="006055BC">
        <w:rPr>
          <w:rFonts w:cs="Arial"/>
          <w:i/>
          <w:iCs/>
          <w:color w:val="000000" w:themeColor="text1"/>
        </w:rPr>
        <w:t xml:space="preserve"> 2014</w:t>
      </w:r>
      <w:r w:rsidRPr="006055BC">
        <w:rPr>
          <w:rFonts w:cs="Arial"/>
          <w:color w:val="000000" w:themeColor="text1"/>
        </w:rPr>
        <w:t xml:space="preserve"> and </w:t>
      </w:r>
      <w:r w:rsidRPr="00D505EC">
        <w:rPr>
          <w:rFonts w:cs="Arial"/>
        </w:rPr>
        <w:t xml:space="preserve">the latest version of the </w:t>
      </w:r>
      <w:hyperlink r:id="rId76" w:history="1">
        <w:r w:rsidR="00FD37BD">
          <w:rPr>
            <w:rStyle w:val="Hyperlink"/>
          </w:rPr>
          <w:t>Queensland Environmental Offsets Policy</w:t>
        </w:r>
      </w:hyperlink>
      <w:r w:rsidR="008C1A4B">
        <w:rPr>
          <w:rStyle w:val="Hyperlink"/>
        </w:rPr>
        <w:t xml:space="preserve"> </w:t>
      </w:r>
      <w:r w:rsidR="008C1A4B">
        <w:rPr>
          <w:rStyle w:val="Hyperlink"/>
        </w:rPr>
        <w:fldChar w:fldCharType="begin"/>
      </w:r>
      <w:r w:rsidR="00E23A9F">
        <w:rPr>
          <w:rStyle w:val="Hyperlink"/>
        </w:rPr>
        <w:instrText xml:space="preserve"> ADDIN ZOTERO_ITEM CSL_CITATION {"citationID":"zCJg9T9l","properties":{"formattedCitation":"(EPP/2015/1658) (DES 2023)","plainCitation":"(EPP/2015/1658) (DES 2023)","noteIndex":0},"citationItems":[{"id":9156,"uris":["http://zotero.org/groups/5377707/items/5XITLAH4"],"itemData":{"id":9156,"type":"book","edition":"EPP/2015/1658","publisher":"Department of Environment and Science, Queensland Government","title":"Queensland Environmental Offsets Policy","URL":"https://www.qld.gov.au/environment/management/environmental/offsets/legislation","volume":"1.15","author":[{"literal":"DES"}],"accessed":{"date-parts":[["2024",6,6]]},"issued":{"date-parts":[["2023",8,12]]}}}],"schema":"https://github.com/citation-style-language/schema/raw/master/csl-citation.json"} </w:instrText>
      </w:r>
      <w:r w:rsidR="008C1A4B">
        <w:rPr>
          <w:rStyle w:val="Hyperlink"/>
        </w:rPr>
        <w:fldChar w:fldCharType="separate"/>
      </w:r>
      <w:r w:rsidR="008C1A4B" w:rsidRPr="008C1A4B">
        <w:rPr>
          <w:rFonts w:cs="Arial"/>
        </w:rPr>
        <w:t>(EPP/2015/1658) (DES 2023)</w:t>
      </w:r>
      <w:r w:rsidR="008C1A4B">
        <w:rPr>
          <w:rStyle w:val="Hyperlink"/>
        </w:rPr>
        <w:fldChar w:fldCharType="end"/>
      </w:r>
      <w:r w:rsidR="008C1A4B">
        <w:rPr>
          <w:rStyle w:val="Hyperlink"/>
        </w:rPr>
        <w:t>.</w:t>
      </w:r>
      <w:r w:rsidRPr="00D505EC">
        <w:rPr>
          <w:rFonts w:cs="Arial"/>
        </w:rPr>
        <w:t xml:space="preserve"> </w:t>
      </w:r>
    </w:p>
    <w:p w14:paraId="566795B6" w14:textId="3BA27C25" w:rsidR="00845E0D" w:rsidRPr="006055BC" w:rsidRDefault="00845E0D" w:rsidP="00155BAB">
      <w:pPr>
        <w:pStyle w:val="ListParagraph"/>
        <w:widowControl/>
        <w:numPr>
          <w:ilvl w:val="3"/>
          <w:numId w:val="246"/>
        </w:numPr>
        <w:spacing w:line="259" w:lineRule="auto"/>
        <w:rPr>
          <w:rFonts w:cs="Arial"/>
          <w:color w:val="000000" w:themeColor="text1"/>
        </w:rPr>
      </w:pPr>
      <w:r w:rsidRPr="00D505EC">
        <w:rPr>
          <w:rFonts w:cs="Arial"/>
        </w:rPr>
        <w:t>Where</w:t>
      </w:r>
      <w:r w:rsidR="00CF472F">
        <w:rPr>
          <w:rFonts w:cs="Arial"/>
        </w:rPr>
        <w:t xml:space="preserve"> </w:t>
      </w:r>
      <w:r w:rsidR="00CF472F" w:rsidRPr="00067F5A">
        <w:rPr>
          <w:rFonts w:cs="Arial"/>
          <w:color w:val="000000" w:themeColor="text1"/>
        </w:rPr>
        <w:t>a</w:t>
      </w:r>
      <w:r w:rsidRPr="00067F5A">
        <w:rPr>
          <w:rFonts w:cs="Arial"/>
          <w:color w:val="000000" w:themeColor="text1"/>
        </w:rPr>
        <w:t xml:space="preserve"> </w:t>
      </w:r>
      <w:r w:rsidRPr="00D505EC">
        <w:rPr>
          <w:rFonts w:cs="Arial"/>
        </w:rPr>
        <w:t>Commonwealth offset policy requires an offset for a significant impact on a MNES, the offset proposal(s) must be consistent with the requirements of th</w:t>
      </w:r>
      <w:r w:rsidRPr="006055BC">
        <w:rPr>
          <w:rFonts w:cs="Arial"/>
          <w:color w:val="000000" w:themeColor="text1"/>
        </w:rPr>
        <w:t xml:space="preserve">e EPBC Act environmental offsets policy. </w:t>
      </w:r>
    </w:p>
    <w:p w14:paraId="79661F6C" w14:textId="0AAE74AF" w:rsidR="00B00BD5" w:rsidRPr="006055BC" w:rsidRDefault="00B00BD5" w:rsidP="004E0748">
      <w:pPr>
        <w:pStyle w:val="ListParagraph"/>
        <w:widowControl/>
        <w:numPr>
          <w:ilvl w:val="2"/>
          <w:numId w:val="365"/>
        </w:numPr>
        <w:spacing w:line="259" w:lineRule="auto"/>
        <w:rPr>
          <w:color w:val="000000" w:themeColor="text1"/>
        </w:rPr>
      </w:pPr>
      <w:r w:rsidRPr="006055BC">
        <w:rPr>
          <w:color w:val="000000" w:themeColor="text1"/>
        </w:rPr>
        <w:t xml:space="preserve">Provide an offset proposal which outlines the proposed offset delivery approach to address the </w:t>
      </w:r>
      <w:r w:rsidR="005B3133" w:rsidRPr="006055BC">
        <w:rPr>
          <w:color w:val="000000" w:themeColor="text1"/>
        </w:rPr>
        <w:t>project</w:t>
      </w:r>
      <w:r w:rsidRPr="006055BC">
        <w:rPr>
          <w:color w:val="000000" w:themeColor="text1"/>
        </w:rPr>
        <w:t>’s SRI on MSES</w:t>
      </w:r>
      <w:r w:rsidR="00546678" w:rsidRPr="006055BC">
        <w:rPr>
          <w:color w:val="000000" w:themeColor="text1"/>
        </w:rPr>
        <w:t xml:space="preserve"> and MNES</w:t>
      </w:r>
      <w:r w:rsidRPr="006055BC">
        <w:rPr>
          <w:color w:val="000000" w:themeColor="text1"/>
        </w:rPr>
        <w:t>. The document should:</w:t>
      </w:r>
    </w:p>
    <w:p w14:paraId="761E8282" w14:textId="18973C28" w:rsidR="00B00BD5" w:rsidRPr="006055BC" w:rsidRDefault="00CA7978" w:rsidP="00155BAB">
      <w:pPr>
        <w:pStyle w:val="ListParagraph"/>
        <w:widowControl/>
        <w:numPr>
          <w:ilvl w:val="3"/>
          <w:numId w:val="247"/>
        </w:numPr>
        <w:spacing w:line="259" w:lineRule="auto"/>
        <w:rPr>
          <w:rFonts w:cs="Arial"/>
          <w:color w:val="000000" w:themeColor="text1"/>
        </w:rPr>
      </w:pPr>
      <w:r w:rsidRPr="006055BC">
        <w:rPr>
          <w:rFonts w:cs="Arial"/>
          <w:color w:val="000000" w:themeColor="text1"/>
        </w:rPr>
        <w:t>A</w:t>
      </w:r>
      <w:r w:rsidR="00B00BD5" w:rsidRPr="006055BC">
        <w:rPr>
          <w:rFonts w:cs="Arial"/>
          <w:color w:val="000000" w:themeColor="text1"/>
        </w:rPr>
        <w:t xml:space="preserve">ddress both State and Commonwealth offset obligations, and clearly </w:t>
      </w:r>
      <w:r w:rsidR="00CF472F" w:rsidRPr="006055BC">
        <w:rPr>
          <w:rFonts w:cs="Arial"/>
          <w:color w:val="000000" w:themeColor="text1"/>
        </w:rPr>
        <w:t xml:space="preserve">describe and illustrate the extent (such as in a map and table) of any SRI overlap between MNES and MSES </w:t>
      </w:r>
      <w:r w:rsidR="00B00BD5" w:rsidRPr="006055BC">
        <w:rPr>
          <w:rFonts w:cs="Arial"/>
          <w:color w:val="000000" w:themeColor="text1"/>
        </w:rPr>
        <w:t xml:space="preserve">jurisdictions.  </w:t>
      </w:r>
    </w:p>
    <w:p w14:paraId="278B1C8D" w14:textId="165BF70B" w:rsidR="00F9567D" w:rsidRPr="006055BC" w:rsidRDefault="00CA7978">
      <w:pPr>
        <w:pStyle w:val="ListParagraph"/>
        <w:widowControl/>
        <w:numPr>
          <w:ilvl w:val="3"/>
          <w:numId w:val="247"/>
        </w:numPr>
        <w:spacing w:line="259" w:lineRule="auto"/>
        <w:rPr>
          <w:rFonts w:cs="Arial"/>
          <w:color w:val="000000" w:themeColor="text1"/>
        </w:rPr>
      </w:pPr>
      <w:r w:rsidRPr="006055BC">
        <w:rPr>
          <w:rFonts w:cs="Arial"/>
          <w:color w:val="000000" w:themeColor="text1"/>
        </w:rPr>
        <w:t>F</w:t>
      </w:r>
      <w:r w:rsidR="00F9567D" w:rsidRPr="006055BC">
        <w:rPr>
          <w:rFonts w:cs="Arial"/>
          <w:color w:val="000000" w:themeColor="text1"/>
        </w:rPr>
        <w:t>or staged offsets,</w:t>
      </w:r>
      <w:r w:rsidR="00CD05E2" w:rsidRPr="006055BC">
        <w:rPr>
          <w:rFonts w:cs="Arial"/>
          <w:color w:val="000000" w:themeColor="text1"/>
        </w:rPr>
        <w:t xml:space="preserve"> </w:t>
      </w:r>
      <w:r w:rsidR="00CF472F" w:rsidRPr="006055BC">
        <w:rPr>
          <w:rFonts w:cs="Arial"/>
          <w:color w:val="000000" w:themeColor="text1"/>
        </w:rPr>
        <w:t xml:space="preserve">consider </w:t>
      </w:r>
      <w:r w:rsidR="00F9567D" w:rsidRPr="006055BC">
        <w:rPr>
          <w:rFonts w:cs="Arial"/>
          <w:color w:val="000000" w:themeColor="text1"/>
        </w:rPr>
        <w:t xml:space="preserve">the full extent of potential impacts on prescribed environmental matters from the entire proposal as part of the </w:t>
      </w:r>
      <w:r w:rsidR="007423BE" w:rsidRPr="006055BC">
        <w:rPr>
          <w:rFonts w:cs="Arial"/>
          <w:color w:val="000000" w:themeColor="text1"/>
        </w:rPr>
        <w:t>SRI</w:t>
      </w:r>
      <w:r w:rsidR="00F9567D" w:rsidRPr="006055BC">
        <w:rPr>
          <w:rFonts w:cs="Arial"/>
          <w:color w:val="000000" w:themeColor="text1"/>
        </w:rPr>
        <w:t xml:space="preserve"> test.</w:t>
      </w:r>
    </w:p>
    <w:p w14:paraId="2A19489B" w14:textId="422E520D" w:rsidR="002D7956" w:rsidRPr="006055BC" w:rsidRDefault="002D7956" w:rsidP="00155BAB">
      <w:pPr>
        <w:pStyle w:val="ListParagraph"/>
        <w:widowControl/>
        <w:numPr>
          <w:ilvl w:val="3"/>
          <w:numId w:val="247"/>
        </w:numPr>
        <w:spacing w:line="259" w:lineRule="auto"/>
        <w:rPr>
          <w:rFonts w:cs="Arial"/>
          <w:color w:val="000000" w:themeColor="text1"/>
        </w:rPr>
      </w:pPr>
      <w:r w:rsidRPr="006055BC">
        <w:rPr>
          <w:rFonts w:cs="Arial"/>
          <w:color w:val="000000" w:themeColor="text1"/>
        </w:rPr>
        <w:t>For land-based offsets, assess the vulnerability and resilience of an offset site under climate change scenarios (e.g. reduced water availability and increased bushfire risk).</w:t>
      </w:r>
    </w:p>
    <w:p w14:paraId="1CE8F918" w14:textId="31A02568" w:rsidR="00366627" w:rsidRPr="00F00241" w:rsidRDefault="00366627" w:rsidP="00155BAB">
      <w:pPr>
        <w:pStyle w:val="Heading3"/>
      </w:pPr>
      <w:bookmarkStart w:id="903" w:name="_Toc97210696"/>
      <w:bookmarkStart w:id="904" w:name="_Toc136008228"/>
      <w:bookmarkStart w:id="905" w:name="_Toc158297880"/>
      <w:bookmarkStart w:id="906" w:name="_Toc158297973"/>
      <w:bookmarkStart w:id="907" w:name="_Toc170724064"/>
      <w:bookmarkEnd w:id="902"/>
      <w:bookmarkEnd w:id="903"/>
      <w:r w:rsidRPr="005F7108">
        <w:t>Biosecurity</w:t>
      </w:r>
      <w:bookmarkEnd w:id="904"/>
      <w:bookmarkEnd w:id="905"/>
      <w:bookmarkEnd w:id="906"/>
      <w:bookmarkEnd w:id="907"/>
    </w:p>
    <w:tbl>
      <w:tblPr>
        <w:tblStyle w:val="TableGrid"/>
        <w:tblW w:w="0" w:type="auto"/>
        <w:tblInd w:w="562" w:type="dxa"/>
        <w:tblLook w:val="04A0" w:firstRow="1" w:lastRow="0" w:firstColumn="1" w:lastColumn="0" w:noHBand="0" w:noVBand="1"/>
      </w:tblPr>
      <w:tblGrid>
        <w:gridCol w:w="9497"/>
      </w:tblGrid>
      <w:tr w:rsidR="007A7EAF" w:rsidRPr="00363229" w14:paraId="59B43709" w14:textId="77777777" w:rsidTr="00155BAB">
        <w:trPr>
          <w:cnfStyle w:val="100000000000" w:firstRow="1" w:lastRow="0" w:firstColumn="0" w:lastColumn="0" w:oddVBand="0" w:evenVBand="0" w:oddHBand="0" w:evenHBand="0" w:firstRowFirstColumn="0" w:firstRowLastColumn="0" w:lastRowFirstColumn="0" w:lastRowLastColumn="0"/>
          <w:tblHeader/>
        </w:trPr>
        <w:tc>
          <w:tcPr>
            <w:tcW w:w="9497" w:type="dxa"/>
          </w:tcPr>
          <w:p w14:paraId="30A8E05E" w14:textId="77777777" w:rsidR="007A7EAF" w:rsidRPr="00D645BE" w:rsidRDefault="007A7EAF" w:rsidP="00D645BE">
            <w:pPr>
              <w:widowControl/>
              <w:spacing w:after="60"/>
            </w:pPr>
            <w:r w:rsidRPr="00D645BE">
              <w:t>Environmental objective and outcomes</w:t>
            </w:r>
          </w:p>
        </w:tc>
      </w:tr>
      <w:tr w:rsidR="007A7EAF" w:rsidRPr="00363229" w14:paraId="41F8C688" w14:textId="77777777" w:rsidTr="00155BAB">
        <w:tc>
          <w:tcPr>
            <w:tcW w:w="9497" w:type="dxa"/>
          </w:tcPr>
          <w:p w14:paraId="437B30E1" w14:textId="235C6838" w:rsidR="008C0E00" w:rsidRDefault="008C0E00" w:rsidP="008C0E00">
            <w:pPr>
              <w:widowControl/>
              <w:spacing w:after="60"/>
              <w:rPr>
                <w:rFonts w:cs="Arial"/>
              </w:rPr>
            </w:pPr>
            <w:r>
              <w:rPr>
                <w:rFonts w:cs="Arial"/>
              </w:rPr>
              <w:t xml:space="preserve">The construction, operation and decommissioning of the </w:t>
            </w:r>
            <w:r w:rsidR="005B3133">
              <w:rPr>
                <w:rFonts w:cs="Arial"/>
              </w:rPr>
              <w:t>project</w:t>
            </w:r>
            <w:r>
              <w:rPr>
                <w:rFonts w:cs="Arial"/>
              </w:rPr>
              <w:t xml:space="preserve"> must ensure:</w:t>
            </w:r>
          </w:p>
          <w:p w14:paraId="680EF80F" w14:textId="77777777" w:rsidR="008C0E00" w:rsidRDefault="008C0E00" w:rsidP="00155BAB">
            <w:pPr>
              <w:pStyle w:val="ListParagraph"/>
              <w:widowControl/>
              <w:numPr>
                <w:ilvl w:val="0"/>
                <w:numId w:val="297"/>
              </w:numPr>
              <w:spacing w:after="60"/>
              <w:ind w:left="284" w:hanging="284"/>
              <w:rPr>
                <w:rFonts w:cs="Arial"/>
              </w:rPr>
            </w:pPr>
            <w:r>
              <w:rPr>
                <w:rFonts w:cs="Arial"/>
              </w:rPr>
              <w:t xml:space="preserve">the introduction and spread of weeds, pests (including marine pests) and disease, pathogens and contaminants are avoided or </w:t>
            </w:r>
            <w:proofErr w:type="gramStart"/>
            <w:r>
              <w:rPr>
                <w:rFonts w:cs="Arial"/>
              </w:rPr>
              <w:t>minimised</w:t>
            </w:r>
            <w:proofErr w:type="gramEnd"/>
          </w:p>
          <w:p w14:paraId="214F4CDD" w14:textId="77777777" w:rsidR="008C0E00" w:rsidRDefault="008C0E00" w:rsidP="00155BAB">
            <w:pPr>
              <w:pStyle w:val="ListParagraph"/>
              <w:widowControl/>
              <w:numPr>
                <w:ilvl w:val="0"/>
                <w:numId w:val="297"/>
              </w:numPr>
              <w:spacing w:after="60"/>
              <w:ind w:left="284" w:hanging="284"/>
              <w:rPr>
                <w:rFonts w:cs="Arial"/>
              </w:rPr>
            </w:pPr>
            <w:r>
              <w:rPr>
                <w:rFonts w:cs="Arial"/>
              </w:rPr>
              <w:t xml:space="preserve">existing weeds and pests, including marine pests, are controlled, including biosecurity threats and their </w:t>
            </w:r>
            <w:proofErr w:type="gramStart"/>
            <w:r>
              <w:rPr>
                <w:rFonts w:cs="Arial"/>
              </w:rPr>
              <w:t>management</w:t>
            </w:r>
            <w:proofErr w:type="gramEnd"/>
          </w:p>
          <w:p w14:paraId="7FA0415F" w14:textId="22AF1325" w:rsidR="007A7EAF" w:rsidRPr="008C0E00" w:rsidRDefault="008C0E00" w:rsidP="00155BAB">
            <w:pPr>
              <w:pStyle w:val="ListParagraph"/>
              <w:widowControl/>
              <w:numPr>
                <w:ilvl w:val="0"/>
                <w:numId w:val="295"/>
              </w:numPr>
              <w:spacing w:after="60"/>
              <w:ind w:left="284" w:hanging="284"/>
              <w:rPr>
                <w:rFonts w:cs="Arial"/>
              </w:rPr>
            </w:pPr>
            <w:r>
              <w:rPr>
                <w:rFonts w:cs="Arial"/>
              </w:rPr>
              <w:t>the performance outcomes correspond to the relevant policies, legislation and guidelines, and that sufficient evidence is supplied (through studies and proposed management measures) to show these outcomes can be achieved.</w:t>
            </w:r>
          </w:p>
        </w:tc>
      </w:tr>
    </w:tbl>
    <w:p w14:paraId="1715946C" w14:textId="33FEDA2B" w:rsidR="00366627" w:rsidRDefault="00366627" w:rsidP="004E0748">
      <w:pPr>
        <w:pStyle w:val="ListParagraph"/>
        <w:widowControl/>
        <w:numPr>
          <w:ilvl w:val="2"/>
          <w:numId w:val="365"/>
        </w:numPr>
        <w:spacing w:line="259" w:lineRule="auto"/>
      </w:pPr>
      <w:r w:rsidRPr="00D26752">
        <w:t>Conduct</w:t>
      </w:r>
      <w:r w:rsidR="00A804B4">
        <w:t xml:space="preserve"> the</w:t>
      </w:r>
      <w:r w:rsidRPr="00D26752">
        <w:t xml:space="preserve"> impact assessment in accordance with the </w:t>
      </w:r>
      <w:r w:rsidR="00451799">
        <w:t xml:space="preserve">latest version of the </w:t>
      </w:r>
      <w:r w:rsidR="001570DE">
        <w:t>department’s</w:t>
      </w:r>
      <w:r w:rsidRPr="00D26752">
        <w:t xml:space="preserve"> </w:t>
      </w:r>
      <w:hyperlink r:id="rId77" w:history="1">
        <w:r w:rsidR="004C5170" w:rsidRPr="00BC6BEB">
          <w:rPr>
            <w:rStyle w:val="Hyperlink"/>
          </w:rPr>
          <w:t>Biosecurity</w:t>
        </w:r>
        <w:r w:rsidR="004C5170" w:rsidRPr="00D505EC">
          <w:rPr>
            <w:rStyle w:val="Hyperlink"/>
            <w:rFonts w:cs="Arial"/>
          </w:rPr>
          <w:t>—</w:t>
        </w:r>
        <w:r w:rsidRPr="000F619B">
          <w:rPr>
            <w:rStyle w:val="Hyperlink"/>
          </w:rPr>
          <w:t>EIS information guideline</w:t>
        </w:r>
      </w:hyperlink>
      <w:r w:rsidR="00D05563">
        <w:rPr>
          <w:rStyle w:val="Hyperlink"/>
        </w:rPr>
        <w:t xml:space="preserve"> </w:t>
      </w:r>
      <w:r w:rsidR="00D05563">
        <w:rPr>
          <w:rStyle w:val="Hyperlink"/>
        </w:rPr>
        <w:fldChar w:fldCharType="begin"/>
      </w:r>
      <w:r w:rsidR="00E23A9F">
        <w:rPr>
          <w:rStyle w:val="Hyperlink"/>
        </w:rPr>
        <w:instrText xml:space="preserve"> ADDIN ZOTERO_ITEM CSL_CITATION {"citationID":"EZkdZZnG","properties":{"formattedCitation":"(ESR/2020/5297) (DESI 2024)","plainCitation":"(ESR/2020/5297) (DESI 2024)","noteIndex":0},"citationItems":[{"id":9168,"uris":["http://zotero.org/groups/5377707/items/78KYSHU5"],"itemData":{"id":9168,"type":"book","edition":"ESR/2020/5297","event-place":"Brisbane","publisher":"Department of Environment, Science and Innovation, Queensland Government","publisher-place":"Brisbane","title":"Biosecurity—EIS information guideline","URL":"https://www.qld.gov.au/environment/management/environmental/eis-process/resources","volume":"1.01","author":[{"literal":"DESI"}],"accessed":{"date-parts":[["2024",6,6]]},"issued":{"date-parts":[["2024"]]}}}],"schema":"https://github.com/citation-style-language/schema/raw/master/csl-citation.json"} </w:instrText>
      </w:r>
      <w:r w:rsidR="00D05563">
        <w:rPr>
          <w:rStyle w:val="Hyperlink"/>
        </w:rPr>
        <w:fldChar w:fldCharType="separate"/>
      </w:r>
      <w:r w:rsidR="00D05563" w:rsidRPr="00D05563">
        <w:rPr>
          <w:rFonts w:cs="Arial"/>
        </w:rPr>
        <w:t>(ESR/2020/5297) (DESI 2024)</w:t>
      </w:r>
      <w:r w:rsidR="00D05563">
        <w:rPr>
          <w:rStyle w:val="Hyperlink"/>
        </w:rPr>
        <w:fldChar w:fldCharType="end"/>
      </w:r>
      <w:r w:rsidRPr="00D26752">
        <w:t>.</w:t>
      </w:r>
    </w:p>
    <w:p w14:paraId="56E8F90C" w14:textId="28D45E9C" w:rsidR="00C22D11" w:rsidRDefault="00C22D11" w:rsidP="004E0748">
      <w:pPr>
        <w:pStyle w:val="ListParagraph"/>
        <w:widowControl/>
        <w:numPr>
          <w:ilvl w:val="2"/>
          <w:numId w:val="365"/>
        </w:numPr>
        <w:spacing w:line="259" w:lineRule="auto"/>
      </w:pPr>
      <w:r>
        <w:t>Describe</w:t>
      </w:r>
      <w:r w:rsidRPr="00C22D11">
        <w:t xml:space="preserve"> the current distribution and abundance of pest animals and weeds </w:t>
      </w:r>
      <w:r w:rsidR="00F821A6">
        <w:t xml:space="preserve">on the </w:t>
      </w:r>
      <w:r w:rsidR="005B3133">
        <w:t>project</w:t>
      </w:r>
      <w:r w:rsidR="00F821A6">
        <w:t xml:space="preserve"> site.</w:t>
      </w:r>
    </w:p>
    <w:p w14:paraId="749E81BE" w14:textId="4CA87135" w:rsidR="00C22D11" w:rsidRPr="00D26752" w:rsidRDefault="00C22D11" w:rsidP="004E0748">
      <w:pPr>
        <w:pStyle w:val="ListParagraph"/>
        <w:widowControl/>
        <w:numPr>
          <w:ilvl w:val="2"/>
          <w:numId w:val="365"/>
        </w:numPr>
        <w:spacing w:line="259" w:lineRule="auto"/>
      </w:pPr>
      <w:r>
        <w:t>Describe the impact the</w:t>
      </w:r>
      <w:r w:rsidR="008F3B11">
        <w:t xml:space="preserve"> </w:t>
      </w:r>
      <w:r w:rsidR="005B3133">
        <w:t>project</w:t>
      </w:r>
      <w:r>
        <w:t>’s construction and operation will have on the spread of pest animals, weed species and disease.</w:t>
      </w:r>
    </w:p>
    <w:p w14:paraId="31EBAA4F" w14:textId="2F0E036F" w:rsidR="00366627" w:rsidRPr="006055BC" w:rsidRDefault="00366627" w:rsidP="004E0748">
      <w:pPr>
        <w:pStyle w:val="ListParagraph"/>
        <w:widowControl/>
        <w:numPr>
          <w:ilvl w:val="2"/>
          <w:numId w:val="365"/>
        </w:numPr>
        <w:spacing w:line="259" w:lineRule="auto"/>
        <w:rPr>
          <w:color w:val="000000" w:themeColor="text1"/>
        </w:rPr>
      </w:pPr>
      <w:r w:rsidRPr="00D26752">
        <w:t>Propose detailed measures to remove, control and limit the spread of pests, weeds</w:t>
      </w:r>
      <w:r w:rsidR="00C22D11">
        <w:t>,</w:t>
      </w:r>
      <w:r w:rsidRPr="00D26752">
        <w:t xml:space="preserve"> disease</w:t>
      </w:r>
      <w:r w:rsidR="00C22D11">
        <w:t>s</w:t>
      </w:r>
      <w:r w:rsidRPr="00D26752">
        <w:t xml:space="preserve">, pathogens and contaminants on the </w:t>
      </w:r>
      <w:r w:rsidR="005B3133">
        <w:t>project</w:t>
      </w:r>
      <w:r w:rsidRPr="00D26752">
        <w:t xml:space="preserve"> site and </w:t>
      </w:r>
      <w:r>
        <w:t>any</w:t>
      </w:r>
      <w:r w:rsidRPr="00D26752">
        <w:t xml:space="preserve"> areas</w:t>
      </w:r>
      <w:r>
        <w:t xml:space="preserve"> under the proponent’s control</w:t>
      </w:r>
      <w:r w:rsidR="00F821A6">
        <w:t xml:space="preserve">. This includes </w:t>
      </w:r>
      <w:r w:rsidRPr="00D26752">
        <w:t xml:space="preserve">declared plants and animals </w:t>
      </w:r>
      <w:r w:rsidR="00F821A6">
        <w:t xml:space="preserve">and restricted areas </w:t>
      </w:r>
      <w:r w:rsidRPr="00D26752">
        <w:t xml:space="preserve">under </w:t>
      </w:r>
      <w:r>
        <w:t>Queensland’s</w:t>
      </w:r>
      <w:r w:rsidRPr="00D26752">
        <w:t xml:space="preserve"> </w:t>
      </w:r>
      <w:bookmarkStart w:id="908" w:name="_Hlk97155971"/>
      <w:r w:rsidRPr="00912207">
        <w:rPr>
          <w:i/>
          <w:iCs/>
        </w:rPr>
        <w:t>Biosecurity Act 2014</w:t>
      </w:r>
      <w:bookmarkEnd w:id="908"/>
      <w:r w:rsidRPr="00F659A5">
        <w:t xml:space="preserve">, the </w:t>
      </w:r>
      <w:bookmarkStart w:id="909" w:name="_Hlk97155987"/>
      <w:r w:rsidRPr="00751FE6">
        <w:t>Commonwealth</w:t>
      </w:r>
      <w:r w:rsidRPr="00912207">
        <w:rPr>
          <w:i/>
          <w:iCs/>
        </w:rPr>
        <w:t xml:space="preserve"> Biosecurity Act 2015</w:t>
      </w:r>
      <w:r w:rsidRPr="00155BAB">
        <w:t xml:space="preserve"> </w:t>
      </w:r>
      <w:r w:rsidRPr="00D26752">
        <w:t xml:space="preserve">and weeds of </w:t>
      </w:r>
      <w:r w:rsidRPr="006055BC">
        <w:rPr>
          <w:color w:val="000000" w:themeColor="text1"/>
        </w:rPr>
        <w:t xml:space="preserve">national significance </w:t>
      </w:r>
      <w:r w:rsidR="00F821A6" w:rsidRPr="006055BC">
        <w:rPr>
          <w:color w:val="000000" w:themeColor="text1"/>
        </w:rPr>
        <w:t xml:space="preserve">and designated pests under the </w:t>
      </w:r>
      <w:r w:rsidR="00512D35" w:rsidRPr="006055BC">
        <w:rPr>
          <w:color w:val="000000" w:themeColor="text1"/>
        </w:rPr>
        <w:t>Queensland</w:t>
      </w:r>
      <w:r w:rsidR="00512D35" w:rsidRPr="006055BC">
        <w:rPr>
          <w:i/>
          <w:iCs/>
          <w:color w:val="000000" w:themeColor="text1"/>
        </w:rPr>
        <w:t xml:space="preserve"> </w:t>
      </w:r>
      <w:r w:rsidR="00F821A6" w:rsidRPr="006055BC">
        <w:rPr>
          <w:i/>
          <w:iCs/>
          <w:color w:val="000000" w:themeColor="text1"/>
        </w:rPr>
        <w:t>Public Health Act 2005</w:t>
      </w:r>
      <w:r w:rsidR="00F821A6" w:rsidRPr="006055BC">
        <w:rPr>
          <w:color w:val="000000" w:themeColor="text1"/>
        </w:rPr>
        <w:t xml:space="preserve">. </w:t>
      </w:r>
      <w:bookmarkEnd w:id="909"/>
      <w:r w:rsidR="00512D35" w:rsidRPr="006055BC">
        <w:rPr>
          <w:color w:val="000000" w:themeColor="text1"/>
        </w:rPr>
        <w:t xml:space="preserve">All proposed </w:t>
      </w:r>
      <w:r w:rsidRPr="006055BC">
        <w:rPr>
          <w:color w:val="000000" w:themeColor="text1"/>
        </w:rPr>
        <w:t xml:space="preserve">measures </w:t>
      </w:r>
      <w:r w:rsidR="00512D35" w:rsidRPr="006055BC">
        <w:rPr>
          <w:color w:val="000000" w:themeColor="text1"/>
        </w:rPr>
        <w:t xml:space="preserve">are to be in accordance with biosecurity surveillance or prevention measures authorised under </w:t>
      </w:r>
      <w:r w:rsidR="00C76826" w:rsidRPr="006055BC">
        <w:rPr>
          <w:color w:val="000000" w:themeColor="text1"/>
        </w:rPr>
        <w:t xml:space="preserve">Queensland’s </w:t>
      </w:r>
      <w:r w:rsidR="00C76826" w:rsidRPr="006055BC">
        <w:rPr>
          <w:i/>
          <w:iCs/>
          <w:color w:val="000000" w:themeColor="text1"/>
        </w:rPr>
        <w:t>Biosecurity Act 2014</w:t>
      </w:r>
      <w:r w:rsidR="00494B37" w:rsidRPr="006055BC">
        <w:rPr>
          <w:color w:val="000000" w:themeColor="text1"/>
        </w:rPr>
        <w:t xml:space="preserve"> </w:t>
      </w:r>
      <w:r w:rsidR="00512D35" w:rsidRPr="006055BC">
        <w:rPr>
          <w:color w:val="000000" w:themeColor="text1"/>
        </w:rPr>
        <w:t xml:space="preserve">and </w:t>
      </w:r>
      <w:r w:rsidRPr="006055BC">
        <w:rPr>
          <w:color w:val="000000" w:themeColor="text1"/>
        </w:rPr>
        <w:t>aligned with local government pest management priorities.</w:t>
      </w:r>
    </w:p>
    <w:p w14:paraId="212B4E9D" w14:textId="77777777" w:rsidR="00824DFF" w:rsidRPr="00824DFF" w:rsidRDefault="00366627" w:rsidP="00824DFF">
      <w:pPr>
        <w:pStyle w:val="ListParagraph"/>
        <w:widowControl/>
        <w:numPr>
          <w:ilvl w:val="2"/>
          <w:numId w:val="365"/>
        </w:numPr>
        <w:spacing w:line="259" w:lineRule="auto"/>
        <w:rPr>
          <w:rStyle w:val="CommentReference"/>
          <w:sz w:val="20"/>
          <w:szCs w:val="20"/>
        </w:rPr>
      </w:pPr>
      <w:r w:rsidRPr="00D26752">
        <w:t xml:space="preserve">Detail a monitoring program that would audit the success of </w:t>
      </w:r>
      <w:r w:rsidR="006B0B6A">
        <w:t xml:space="preserve">biosecurity </w:t>
      </w:r>
      <w:r w:rsidRPr="00D26752">
        <w:t xml:space="preserve">measures, </w:t>
      </w:r>
      <w:r w:rsidR="006B0B6A">
        <w:t xml:space="preserve">identify </w:t>
      </w:r>
      <w:r w:rsidRPr="00D26752">
        <w:t xml:space="preserve">whether objectives have been met, and describe corrective actions to be used if monitoring </w:t>
      </w:r>
      <w:r w:rsidR="006B0B6A">
        <w:t>indicates</w:t>
      </w:r>
      <w:r w:rsidRPr="00D26752">
        <w:t xml:space="preserve"> objectives are not being met.</w:t>
      </w:r>
      <w:bookmarkStart w:id="910" w:name="_Toc486253295"/>
      <w:bookmarkStart w:id="911" w:name="_Toc486253296"/>
      <w:bookmarkStart w:id="912" w:name="_Toc486253297"/>
      <w:bookmarkStart w:id="913" w:name="_Toc486253298"/>
      <w:bookmarkStart w:id="914" w:name="_Toc486253299"/>
      <w:bookmarkStart w:id="915" w:name="_Toc466018712"/>
      <w:bookmarkStart w:id="916" w:name="_Toc466025133"/>
      <w:bookmarkStart w:id="917" w:name="_Toc466018713"/>
      <w:bookmarkStart w:id="918" w:name="_Toc466025134"/>
      <w:bookmarkStart w:id="919" w:name="_Toc466018714"/>
      <w:bookmarkStart w:id="920" w:name="_Toc466025135"/>
      <w:bookmarkStart w:id="921" w:name="_Toc466018715"/>
      <w:bookmarkStart w:id="922" w:name="_Toc466025136"/>
      <w:bookmarkStart w:id="923" w:name="_Toc466018716"/>
      <w:bookmarkStart w:id="924" w:name="_Toc466025137"/>
      <w:bookmarkStart w:id="925" w:name="_Toc466018717"/>
      <w:bookmarkStart w:id="926" w:name="_Toc466025138"/>
      <w:bookmarkStart w:id="927" w:name="_Toc466018718"/>
      <w:bookmarkStart w:id="928" w:name="_Toc466025139"/>
      <w:bookmarkStart w:id="929" w:name="_Toc466018719"/>
      <w:bookmarkStart w:id="930" w:name="_Toc466025140"/>
      <w:bookmarkStart w:id="931" w:name="_Toc466018720"/>
      <w:bookmarkStart w:id="932" w:name="_Toc466025141"/>
      <w:bookmarkStart w:id="933" w:name="_Toc466018721"/>
      <w:bookmarkStart w:id="934" w:name="_Toc466025142"/>
      <w:bookmarkStart w:id="935" w:name="_Toc466018722"/>
      <w:bookmarkStart w:id="936" w:name="_Toc466025143"/>
      <w:bookmarkStart w:id="937" w:name="_Toc466018723"/>
      <w:bookmarkStart w:id="938" w:name="_Toc466025144"/>
      <w:bookmarkStart w:id="939" w:name="_Toc466018724"/>
      <w:bookmarkStart w:id="940" w:name="_Toc466025145"/>
      <w:bookmarkStart w:id="941" w:name="_Toc466018725"/>
      <w:bookmarkStart w:id="942" w:name="_Toc466025146"/>
      <w:bookmarkStart w:id="943" w:name="_Toc466018726"/>
      <w:bookmarkStart w:id="944" w:name="_Toc466025147"/>
      <w:bookmarkStart w:id="945" w:name="_Toc466018727"/>
      <w:bookmarkStart w:id="946" w:name="_Toc466025148"/>
      <w:bookmarkStart w:id="947" w:name="_Toc466018728"/>
      <w:bookmarkStart w:id="948" w:name="_Toc466025149"/>
      <w:bookmarkStart w:id="949" w:name="_Toc466018729"/>
      <w:bookmarkStart w:id="950" w:name="_Toc466025150"/>
      <w:bookmarkStart w:id="951" w:name="_Toc466018731"/>
      <w:bookmarkStart w:id="952" w:name="_Toc466025152"/>
      <w:bookmarkStart w:id="953" w:name="_Toc136008230"/>
      <w:bookmarkStart w:id="954" w:name="_Toc158297882"/>
      <w:bookmarkStart w:id="955" w:name="_Toc158297975"/>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7186C0A5" w14:textId="667492A9" w:rsidR="004F29DB" w:rsidRPr="00824DFF" w:rsidRDefault="007F017A" w:rsidP="00824DFF">
      <w:pPr>
        <w:pStyle w:val="ListParagraph"/>
        <w:widowControl/>
        <w:spacing w:line="259" w:lineRule="auto"/>
        <w:ind w:left="0"/>
        <w:rPr>
          <w:rFonts w:cs="Arial"/>
          <w:b/>
          <w:bCs/>
          <w:iCs/>
          <w:sz w:val="28"/>
          <w:szCs w:val="28"/>
        </w:rPr>
      </w:pPr>
      <w:r w:rsidRPr="00824DFF">
        <w:rPr>
          <w:rFonts w:cs="Arial"/>
          <w:b/>
          <w:bCs/>
          <w:iCs/>
          <w:sz w:val="28"/>
          <w:szCs w:val="28"/>
        </w:rPr>
        <w:t>Air</w:t>
      </w:r>
      <w:bookmarkEnd w:id="953"/>
      <w:bookmarkEnd w:id="954"/>
      <w:bookmarkEnd w:id="955"/>
    </w:p>
    <w:tbl>
      <w:tblPr>
        <w:tblStyle w:val="TableGrid"/>
        <w:tblW w:w="0" w:type="auto"/>
        <w:tblInd w:w="562" w:type="dxa"/>
        <w:tblLook w:val="04A0" w:firstRow="1" w:lastRow="0" w:firstColumn="1" w:lastColumn="0" w:noHBand="0" w:noVBand="1"/>
      </w:tblPr>
      <w:tblGrid>
        <w:gridCol w:w="9497"/>
      </w:tblGrid>
      <w:tr w:rsidR="00D379E7" w:rsidRPr="00363229" w14:paraId="4DB74C69" w14:textId="77777777" w:rsidTr="00155BAB">
        <w:trPr>
          <w:cnfStyle w:val="100000000000" w:firstRow="1" w:lastRow="0" w:firstColumn="0" w:lastColumn="0" w:oddVBand="0" w:evenVBand="0" w:oddHBand="0" w:evenHBand="0" w:firstRowFirstColumn="0" w:firstRowLastColumn="0" w:lastRowFirstColumn="0" w:lastRowLastColumn="0"/>
          <w:tblHeader/>
        </w:trPr>
        <w:tc>
          <w:tcPr>
            <w:tcW w:w="9497" w:type="dxa"/>
          </w:tcPr>
          <w:p w14:paraId="6D82CB1F" w14:textId="77777777" w:rsidR="00D379E7" w:rsidRPr="00D645BE" w:rsidRDefault="00D379E7" w:rsidP="00D645BE">
            <w:pPr>
              <w:widowControl/>
              <w:spacing w:after="60"/>
            </w:pPr>
            <w:r w:rsidRPr="00D645BE">
              <w:t>Environmental objective and outcomes</w:t>
            </w:r>
          </w:p>
        </w:tc>
      </w:tr>
      <w:tr w:rsidR="00D379E7" w:rsidRPr="00363229" w14:paraId="41824225" w14:textId="77777777" w:rsidTr="00155BAB">
        <w:tc>
          <w:tcPr>
            <w:tcW w:w="9497" w:type="dxa"/>
          </w:tcPr>
          <w:p w14:paraId="0BFB4492" w14:textId="77777777" w:rsidR="00D379E7" w:rsidRPr="00D645BE" w:rsidRDefault="00D379E7" w:rsidP="00D645BE">
            <w:pPr>
              <w:widowControl/>
              <w:spacing w:after="60"/>
              <w:rPr>
                <w:rFonts w:cs="Arial"/>
              </w:rPr>
            </w:pPr>
            <w:r w:rsidRPr="00D645BE">
              <w:rPr>
                <w:rFonts w:cs="Arial"/>
              </w:rPr>
              <w:t>The activity will be operated in a way that protects the environmental values of air.</w:t>
            </w:r>
          </w:p>
        </w:tc>
      </w:tr>
    </w:tbl>
    <w:p w14:paraId="05C3C7D0" w14:textId="795076DA" w:rsidR="003F26D2" w:rsidRDefault="003F26D2" w:rsidP="004E0748">
      <w:pPr>
        <w:pStyle w:val="ListParagraph"/>
        <w:widowControl/>
        <w:numPr>
          <w:ilvl w:val="2"/>
          <w:numId w:val="365"/>
        </w:numPr>
        <w:spacing w:line="259" w:lineRule="auto"/>
      </w:pPr>
      <w:r>
        <w:t xml:space="preserve">Describe the existing air environment at the </w:t>
      </w:r>
      <w:r w:rsidR="005B3133">
        <w:t>project</w:t>
      </w:r>
      <w:r>
        <w:t xml:space="preserve"> site and the surrounding </w:t>
      </w:r>
      <w:r w:rsidR="00C27EA1">
        <w:t>area and the airshed, including the background/ambient levels of those air contaminants. Include all available data from any site-specific air monitoring, the National Pollutant Inventory (NPI) reporting, and/or ambient air quality monitoring undertaken by the Queensland government.</w:t>
      </w:r>
    </w:p>
    <w:p w14:paraId="42D524F1" w14:textId="749931A1" w:rsidR="007F017A" w:rsidRPr="00752719" w:rsidRDefault="003F26D2" w:rsidP="004E0748">
      <w:pPr>
        <w:pStyle w:val="ListParagraph"/>
        <w:widowControl/>
        <w:numPr>
          <w:ilvl w:val="2"/>
          <w:numId w:val="365"/>
        </w:numPr>
        <w:spacing w:line="259" w:lineRule="auto"/>
      </w:pPr>
      <w:r>
        <w:t xml:space="preserve">Provide an emissions inventory </w:t>
      </w:r>
      <w:r w:rsidR="00106EB6">
        <w:t>and</w:t>
      </w:r>
      <w:r>
        <w:t xml:space="preserve"> </w:t>
      </w:r>
      <w:r w:rsidR="007F017A">
        <w:t>descri</w:t>
      </w:r>
      <w:r w:rsidR="00106EB6">
        <w:t>ption of</w:t>
      </w:r>
      <w:r w:rsidR="007F017A">
        <w:t xml:space="preserve"> the characteristics of contaminants or materials </w:t>
      </w:r>
      <w:r>
        <w:t xml:space="preserve">that would be </w:t>
      </w:r>
      <w:r w:rsidR="007F017A">
        <w:t xml:space="preserve">released </w:t>
      </w:r>
      <w:r>
        <w:t xml:space="preserve">from point and </w:t>
      </w:r>
      <w:r w:rsidRPr="00752719">
        <w:t xml:space="preserve">diffuse sources and fugitive emissions </w:t>
      </w:r>
      <w:r w:rsidR="007F017A" w:rsidRPr="00752719">
        <w:t xml:space="preserve">when carrying out the activity (point </w:t>
      </w:r>
      <w:r w:rsidR="007F017A" w:rsidRPr="00752719">
        <w:lastRenderedPageBreak/>
        <w:t xml:space="preserve">source and fugitive emissions). </w:t>
      </w:r>
      <w:r w:rsidR="00106EB6" w:rsidRPr="00752719">
        <w:t xml:space="preserve">The description </w:t>
      </w:r>
      <w:r w:rsidR="00106EB6" w:rsidRPr="006A4C8D">
        <w:t>must</w:t>
      </w:r>
      <w:r w:rsidR="00106EB6" w:rsidRPr="00752719">
        <w:t xml:space="preserve"> address the</w:t>
      </w:r>
      <w:r w:rsidR="007F017A" w:rsidRPr="00752719">
        <w:t xml:space="preserve"> construction, commissioning, operation</w:t>
      </w:r>
      <w:r w:rsidR="00106EB6" w:rsidRPr="00752719">
        <w:t>, upset conditions,</w:t>
      </w:r>
      <w:r w:rsidR="007F017A" w:rsidRPr="00752719">
        <w:t xml:space="preserve"> and closure </w:t>
      </w:r>
      <w:r w:rsidR="00106EB6" w:rsidRPr="00752719">
        <w:t xml:space="preserve">of the </w:t>
      </w:r>
      <w:r w:rsidR="005B3133">
        <w:t>project</w:t>
      </w:r>
      <w:r w:rsidR="00514544" w:rsidRPr="00752719">
        <w:t xml:space="preserve">. </w:t>
      </w:r>
    </w:p>
    <w:p w14:paraId="2992D083" w14:textId="55E94033" w:rsidR="005A5B9B" w:rsidRPr="00752719" w:rsidRDefault="005A5B9B" w:rsidP="004E0748">
      <w:pPr>
        <w:pStyle w:val="ListParagraph"/>
        <w:widowControl/>
        <w:numPr>
          <w:ilvl w:val="2"/>
          <w:numId w:val="365"/>
        </w:numPr>
        <w:spacing w:line="259" w:lineRule="auto"/>
      </w:pPr>
      <w:r w:rsidRPr="00752719">
        <w:t xml:space="preserve">Demonstrate that the </w:t>
      </w:r>
      <w:r w:rsidR="005B3133">
        <w:t>project</w:t>
      </w:r>
      <w:r w:rsidRPr="00752719">
        <w:t xml:space="preserve"> can meet the </w:t>
      </w:r>
      <w:r w:rsidR="00A37012" w:rsidRPr="00752719">
        <w:t>e</w:t>
      </w:r>
      <w:r w:rsidR="00957A9C" w:rsidRPr="00752719">
        <w:t>nvironmental objectives and performance outcomes</w:t>
      </w:r>
      <w:r w:rsidRPr="00752719">
        <w:t xml:space="preserve"> in Schedule </w:t>
      </w:r>
      <w:r w:rsidR="00DB1D23" w:rsidRPr="00752719">
        <w:t xml:space="preserve">8 </w:t>
      </w:r>
      <w:r w:rsidRPr="00752719">
        <w:t xml:space="preserve">of the </w:t>
      </w:r>
      <w:r w:rsidR="006D5FB6">
        <w:t>EP</w:t>
      </w:r>
      <w:r w:rsidR="00494B37" w:rsidRPr="00752719">
        <w:t xml:space="preserve"> Regulation</w:t>
      </w:r>
      <w:r w:rsidRPr="00752719">
        <w:t xml:space="preserve">. </w:t>
      </w:r>
    </w:p>
    <w:p w14:paraId="5B51005D" w14:textId="37D2BA98" w:rsidR="007A3AF1" w:rsidRDefault="007F017A" w:rsidP="004E0748">
      <w:pPr>
        <w:pStyle w:val="ListParagraph"/>
        <w:widowControl/>
        <w:numPr>
          <w:ilvl w:val="2"/>
          <w:numId w:val="365"/>
        </w:numPr>
        <w:spacing w:line="259" w:lineRule="auto"/>
      </w:pPr>
      <w:r w:rsidRPr="00752719">
        <w:t xml:space="preserve">Predict the impacts of the releases from the activity on environmental values of the receiving environment using </w:t>
      </w:r>
      <w:r w:rsidR="00562090" w:rsidRPr="00752719">
        <w:t xml:space="preserve">established and accepted </w:t>
      </w:r>
      <w:r w:rsidRPr="00752719">
        <w:t>methods</w:t>
      </w:r>
      <w:r w:rsidR="00106EB6" w:rsidRPr="00752719">
        <w:t xml:space="preserve"> and in accordance with the </w:t>
      </w:r>
      <w:r w:rsidR="00494B37" w:rsidRPr="00752719">
        <w:t>E</w:t>
      </w:r>
      <w:r w:rsidR="008F6BFE">
        <w:t xml:space="preserve">P </w:t>
      </w:r>
      <w:r w:rsidR="00494B37" w:rsidRPr="00752719">
        <w:t>Regulation</w:t>
      </w:r>
      <w:r w:rsidR="00106EB6" w:rsidRPr="00752719">
        <w:t xml:space="preserve">, Environmental Protection (Air) Policy </w:t>
      </w:r>
      <w:r w:rsidR="00DB1D23" w:rsidRPr="00752719">
        <w:t xml:space="preserve">2019 </w:t>
      </w:r>
      <w:r w:rsidR="00106EB6" w:rsidRPr="00752719">
        <w:t>and</w:t>
      </w:r>
      <w:r w:rsidR="00DF71B2" w:rsidRPr="00752719">
        <w:t xml:space="preserve"> the latest version of the </w:t>
      </w:r>
      <w:r w:rsidR="001570DE" w:rsidRPr="00752719">
        <w:t>department’s</w:t>
      </w:r>
      <w:r w:rsidR="00106EB6" w:rsidRPr="00752719">
        <w:t xml:space="preserve"> </w:t>
      </w:r>
      <w:hyperlink r:id="rId78" w:history="1">
        <w:r w:rsidR="004C5170" w:rsidRPr="00752719">
          <w:rPr>
            <w:rStyle w:val="Hyperlink"/>
          </w:rPr>
          <w:t>Air—</w:t>
        </w:r>
        <w:r w:rsidR="000A68A6" w:rsidRPr="00752719">
          <w:rPr>
            <w:rStyle w:val="Hyperlink"/>
          </w:rPr>
          <w:t>EIS information guideline</w:t>
        </w:r>
      </w:hyperlink>
      <w:r w:rsidR="002D01A0" w:rsidRPr="00752719">
        <w:t xml:space="preserve"> </w:t>
      </w:r>
      <w:r w:rsidR="001858AE">
        <w:fldChar w:fldCharType="begin"/>
      </w:r>
      <w:r w:rsidR="008E13B1">
        <w:instrText xml:space="preserve"> ADDIN ZOTERO_ITEM CSL_CITATION {"citationID":"icLV0Ive","properties":{"formattedCitation":"(ESR/2020/5294) (DESI 2024)","plainCitation":"(ESR/2020/5294) (DESI 2024)","noteIndex":0},"citationItems":[{"id":9197,"uris":["http://zotero.org/groups/5377707/items/AZ7P3DZJ"],"itemData":{"id":9197,"type":"book","edition":"ESR/2020/5294","event-place":"Brisbane","publisher":"Department of Environment, Science and Innovation, Queensland Government","publisher-place":"Brisbane","title":"Air—EIS information guideline","URL":"https://www.qld.gov.au/environment/management/environmental/eis-process/resources","volume":"1.02","author":[{"literal":"DESI"}],"accessed":{"date-parts":[["2024",6,19]]},"issued":{"date-parts":[["2024"]]}}}],"schema":"https://github.com/citation-style-language/schema/raw/master/csl-citation.json"} </w:instrText>
      </w:r>
      <w:r w:rsidR="001858AE">
        <w:fldChar w:fldCharType="separate"/>
      </w:r>
      <w:r w:rsidR="001858AE" w:rsidRPr="001858AE">
        <w:rPr>
          <w:rFonts w:cs="Arial"/>
        </w:rPr>
        <w:t>(ESR/2020/5294) (DESI 2024)</w:t>
      </w:r>
      <w:r w:rsidR="001858AE">
        <w:fldChar w:fldCharType="end"/>
      </w:r>
      <w:r w:rsidR="000716AB">
        <w:t xml:space="preserve"> </w:t>
      </w:r>
      <w:r w:rsidR="00E24262" w:rsidRPr="00752719">
        <w:t xml:space="preserve">and </w:t>
      </w:r>
      <w:hyperlink r:id="rId79" w:history="1">
        <w:r w:rsidR="00E24262" w:rsidRPr="00752719">
          <w:rPr>
            <w:rStyle w:val="Hyperlink"/>
          </w:rPr>
          <w:t>Applications</w:t>
        </w:r>
        <w:r w:rsidR="00B2144C">
          <w:rPr>
            <w:rStyle w:val="Hyperlink"/>
          </w:rPr>
          <w:t xml:space="preserve"> requir</w:t>
        </w:r>
        <w:r w:rsidR="00BA5776">
          <w:rPr>
            <w:rStyle w:val="Hyperlink"/>
          </w:rPr>
          <w:t>ements</w:t>
        </w:r>
        <w:r w:rsidR="00E24262" w:rsidRPr="00752719">
          <w:rPr>
            <w:rStyle w:val="Hyperlink"/>
          </w:rPr>
          <w:t xml:space="preserve"> for activities with impacts to air</w:t>
        </w:r>
      </w:hyperlink>
      <w:r w:rsidR="00E24262" w:rsidRPr="00752719">
        <w:t xml:space="preserve"> </w:t>
      </w:r>
      <w:r w:rsidR="00CD738A">
        <w:fldChar w:fldCharType="begin"/>
      </w:r>
      <w:r w:rsidR="00E23A9F">
        <w:instrText xml:space="preserve"> ADDIN ZOTERO_ITEM CSL_CITATION {"citationID":"cXmK7g0T","properties":{"formattedCitation":"(ESR/2015/1840) (DESI 2024)","plainCitation":"(ESR/2015/1840) (DESI 2024)","noteIndex":0},"citationItems":[{"id":9207,"uris":["http://zotero.org/groups/5377707/items/SFT6CU6F"],"itemData":{"id":9207,"type":"book","edition":"ESR/2015/1840","event-place":"Brisbane","publisher":"Department of Environment, Science and Innovation, Queensland Government","publisher-place":"Brisbane","title":"Application requirements for activities with impacts to air","URL":"https://www.desi.qld.gov.au/policies?a=272936:policy_registry/era-gl-air-impacts.pdf","volume":"5.01","author":[{"literal":"DESI"}],"issued":{"date-parts":[["2024",2,13]]}}}],"schema":"https://github.com/citation-style-language/schema/raw/master/csl-citation.json"} </w:instrText>
      </w:r>
      <w:r w:rsidR="00CD738A">
        <w:fldChar w:fldCharType="separate"/>
      </w:r>
      <w:r w:rsidR="00CD738A" w:rsidRPr="00CD738A">
        <w:rPr>
          <w:rFonts w:cs="Arial"/>
        </w:rPr>
        <w:t>(ESR/2015/1840) (DESI 2024)</w:t>
      </w:r>
      <w:r w:rsidR="00CD738A">
        <w:fldChar w:fldCharType="end"/>
      </w:r>
      <w:r w:rsidR="00CD738A">
        <w:t xml:space="preserve">. </w:t>
      </w:r>
      <w:r w:rsidR="00A01F3D" w:rsidRPr="006055BC">
        <w:rPr>
          <w:color w:val="000000" w:themeColor="text1"/>
        </w:rPr>
        <w:t>The impact prediction must:</w:t>
      </w:r>
    </w:p>
    <w:p w14:paraId="1FFE2988" w14:textId="670DF203" w:rsidR="00081EDD" w:rsidRDefault="00A01F3D" w:rsidP="004E0748">
      <w:pPr>
        <w:pStyle w:val="ListParagraph"/>
        <w:widowControl/>
        <w:numPr>
          <w:ilvl w:val="3"/>
          <w:numId w:val="365"/>
        </w:numPr>
        <w:spacing w:line="259" w:lineRule="auto"/>
        <w:rPr>
          <w:rFonts w:cs="Arial"/>
          <w:color w:val="000000" w:themeColor="text1"/>
        </w:rPr>
      </w:pPr>
      <w:r>
        <w:rPr>
          <w:rFonts w:cs="Arial"/>
          <w:color w:val="000000" w:themeColor="text1"/>
        </w:rPr>
        <w:t>T</w:t>
      </w:r>
      <w:r w:rsidR="007F017A" w:rsidRPr="00155BAB">
        <w:rPr>
          <w:rFonts w:cs="Arial"/>
          <w:color w:val="000000" w:themeColor="text1"/>
        </w:rPr>
        <w:t xml:space="preserve">ake into consideration the </w:t>
      </w:r>
      <w:r w:rsidR="00626C5F" w:rsidRPr="00155BAB">
        <w:rPr>
          <w:rFonts w:cs="Arial"/>
          <w:color w:val="000000" w:themeColor="text1"/>
        </w:rPr>
        <w:t xml:space="preserve">sensitivity and </w:t>
      </w:r>
      <w:r w:rsidR="007F017A" w:rsidRPr="00155BAB">
        <w:rPr>
          <w:rFonts w:cs="Arial"/>
          <w:color w:val="000000" w:themeColor="text1"/>
        </w:rPr>
        <w:t xml:space="preserve">assimilative capacity of the receiving environment and the practices and procedures that would be used to avoid or minimise impacts. </w:t>
      </w:r>
    </w:p>
    <w:p w14:paraId="58FAD177" w14:textId="5BD80368" w:rsidR="00227035" w:rsidRDefault="00A01F3D" w:rsidP="004E0748">
      <w:pPr>
        <w:pStyle w:val="ListParagraph"/>
        <w:widowControl/>
        <w:numPr>
          <w:ilvl w:val="3"/>
          <w:numId w:val="365"/>
        </w:numPr>
        <w:spacing w:line="259" w:lineRule="auto"/>
        <w:rPr>
          <w:rFonts w:cs="Arial"/>
          <w:color w:val="000000" w:themeColor="text1"/>
        </w:rPr>
      </w:pPr>
      <w:r>
        <w:rPr>
          <w:rFonts w:cs="Arial"/>
          <w:color w:val="000000" w:themeColor="text1"/>
        </w:rPr>
        <w:t>A</w:t>
      </w:r>
      <w:r w:rsidR="00D96F78" w:rsidRPr="00155BAB">
        <w:rPr>
          <w:rFonts w:cs="Arial"/>
          <w:color w:val="000000" w:themeColor="text1"/>
        </w:rPr>
        <w:t xml:space="preserve">ddress the cumulative impact of </w:t>
      </w:r>
      <w:r w:rsidR="0034359E" w:rsidRPr="00155BAB">
        <w:rPr>
          <w:rFonts w:cs="Arial"/>
          <w:color w:val="000000" w:themeColor="text1"/>
        </w:rPr>
        <w:t>any</w:t>
      </w:r>
      <w:r w:rsidR="00D96F78" w:rsidRPr="00155BAB">
        <w:rPr>
          <w:rFonts w:cs="Arial"/>
          <w:color w:val="000000" w:themeColor="text1"/>
        </w:rPr>
        <w:t xml:space="preserve"> release with other known releases of contaminants, materials or wastes associated with existing development and possible future development (as described by approved plans and existing project approvals). </w:t>
      </w:r>
    </w:p>
    <w:p w14:paraId="05F71C1A" w14:textId="1D0A5940" w:rsidR="007F017A" w:rsidRPr="00155BAB" w:rsidRDefault="00A01F3D" w:rsidP="004E0748">
      <w:pPr>
        <w:pStyle w:val="ListParagraph"/>
        <w:widowControl/>
        <w:numPr>
          <w:ilvl w:val="3"/>
          <w:numId w:val="365"/>
        </w:numPr>
        <w:spacing w:line="259" w:lineRule="auto"/>
        <w:rPr>
          <w:rFonts w:cs="Arial"/>
          <w:color w:val="000000" w:themeColor="text1"/>
        </w:rPr>
      </w:pPr>
      <w:r>
        <w:rPr>
          <w:rFonts w:cs="Arial"/>
          <w:color w:val="000000" w:themeColor="text1"/>
        </w:rPr>
        <w:t>Q</w:t>
      </w:r>
      <w:r w:rsidR="00D96F78" w:rsidRPr="00155BAB">
        <w:rPr>
          <w:rFonts w:cs="Arial"/>
          <w:color w:val="000000" w:themeColor="text1"/>
        </w:rPr>
        <w:t xml:space="preserve">uantify the human health risk and amenity impacts associated with emissions from the </w:t>
      </w:r>
      <w:r w:rsidR="005B3133" w:rsidRPr="00155BAB">
        <w:rPr>
          <w:rFonts w:cs="Arial"/>
          <w:color w:val="000000" w:themeColor="text1"/>
        </w:rPr>
        <w:t>project</w:t>
      </w:r>
      <w:r w:rsidR="00D96F78" w:rsidRPr="00155BAB">
        <w:rPr>
          <w:rFonts w:cs="Arial"/>
          <w:color w:val="000000" w:themeColor="text1"/>
        </w:rPr>
        <w:t xml:space="preserve"> for all contaminants </w:t>
      </w:r>
      <w:proofErr w:type="gramStart"/>
      <w:r w:rsidR="00D96F78" w:rsidRPr="00155BAB">
        <w:rPr>
          <w:rFonts w:cs="Arial"/>
          <w:color w:val="000000" w:themeColor="text1"/>
        </w:rPr>
        <w:t>whether or not</w:t>
      </w:r>
      <w:proofErr w:type="gramEnd"/>
      <w:r w:rsidR="00D96F78" w:rsidRPr="00155BAB">
        <w:rPr>
          <w:rFonts w:cs="Arial"/>
          <w:color w:val="000000" w:themeColor="text1"/>
        </w:rPr>
        <w:t xml:space="preserve"> they are covered by the National Environmental Protection (Ambient Air Quality) Measure or the </w:t>
      </w:r>
      <w:r w:rsidR="003050A1" w:rsidRPr="00155BAB">
        <w:rPr>
          <w:rFonts w:cs="Arial"/>
          <w:color w:val="000000" w:themeColor="text1"/>
        </w:rPr>
        <w:t>Environmental Protection (Air) Policy 2019</w:t>
      </w:r>
      <w:r w:rsidR="00392887" w:rsidRPr="00155BAB">
        <w:rPr>
          <w:rFonts w:cs="Arial"/>
          <w:color w:val="000000" w:themeColor="text1"/>
        </w:rPr>
        <w:t xml:space="preserve"> or not</w:t>
      </w:r>
      <w:r w:rsidR="00D96F78" w:rsidRPr="00155BAB">
        <w:rPr>
          <w:rFonts w:cs="Arial"/>
          <w:color w:val="000000" w:themeColor="text1"/>
        </w:rPr>
        <w:t>.</w:t>
      </w:r>
    </w:p>
    <w:p w14:paraId="73FDD028" w14:textId="764E3A7E" w:rsidR="007F017A" w:rsidRDefault="007F017A" w:rsidP="004E0748">
      <w:pPr>
        <w:pStyle w:val="ListParagraph"/>
        <w:widowControl/>
        <w:numPr>
          <w:ilvl w:val="2"/>
          <w:numId w:val="365"/>
        </w:numPr>
        <w:spacing w:line="259" w:lineRule="auto"/>
      </w:pPr>
      <w:r>
        <w:t>Describe the proposed mitigation measures</w:t>
      </w:r>
      <w:r w:rsidR="00392887" w:rsidRPr="00392887">
        <w:t xml:space="preserve"> </w:t>
      </w:r>
      <w:r w:rsidR="00392887">
        <w:t>to limit impacts fr</w:t>
      </w:r>
      <w:r w:rsidR="00294156">
        <w:t>o</w:t>
      </w:r>
      <w:r w:rsidR="00392887">
        <w:t>m air emissions</w:t>
      </w:r>
      <w:r>
        <w:t xml:space="preserve"> and how the proposed activity will be consistent with best practice environmental management. </w:t>
      </w:r>
      <w:r w:rsidR="006B2462">
        <w:t>A</w:t>
      </w:r>
      <w:r w:rsidR="00533F92">
        <w:t xml:space="preserve">ddress the compatibility of the </w:t>
      </w:r>
      <w:r w:rsidR="005B3133">
        <w:t>project</w:t>
      </w:r>
      <w:r w:rsidR="00533F92">
        <w:t>’s air emissions with existing or potential land uses in surrounding areas</w:t>
      </w:r>
      <w:r>
        <w:t xml:space="preserve">. </w:t>
      </w:r>
      <w:r w:rsidR="00533F92">
        <w:t xml:space="preserve">Potential land uses might be gauged from the zonings of local planning schemes, State Development </w:t>
      </w:r>
      <w:proofErr w:type="gramStart"/>
      <w:r w:rsidR="00533F92">
        <w:t>Areas</w:t>
      </w:r>
      <w:proofErr w:type="gramEnd"/>
      <w:r w:rsidR="0009225F">
        <w:t xml:space="preserve"> or other relevant planning frameworks</w:t>
      </w:r>
      <w:r w:rsidR="00533F92">
        <w:t>.</w:t>
      </w:r>
    </w:p>
    <w:p w14:paraId="6B279001" w14:textId="16D6465E" w:rsidR="007F017A" w:rsidRPr="00241692" w:rsidRDefault="007F017A" w:rsidP="004E0748">
      <w:pPr>
        <w:pStyle w:val="ListParagraph"/>
        <w:widowControl/>
        <w:numPr>
          <w:ilvl w:val="2"/>
          <w:numId w:val="365"/>
        </w:numPr>
        <w:spacing w:line="259" w:lineRule="auto"/>
      </w:pPr>
      <w:r>
        <w:t xml:space="preserve">Describe how the </w:t>
      </w:r>
      <w:r w:rsidR="005B3133">
        <w:t>project</w:t>
      </w:r>
      <w:r w:rsidR="00392887">
        <w:t xml:space="preserve">’s air emission </w:t>
      </w:r>
      <w:r>
        <w:t xml:space="preserve">objectives would be </w:t>
      </w:r>
      <w:r w:rsidR="000D5543">
        <w:t xml:space="preserve">achieved, </w:t>
      </w:r>
      <w:r>
        <w:t xml:space="preserve">monitored, </w:t>
      </w:r>
      <w:proofErr w:type="gramStart"/>
      <w:r>
        <w:t>audited</w:t>
      </w:r>
      <w:proofErr w:type="gramEnd"/>
      <w:r>
        <w:t xml:space="preserve"> and reported, and how </w:t>
      </w:r>
      <w:r w:rsidRPr="00241692">
        <w:t>corrective actions would be managed</w:t>
      </w:r>
      <w:r w:rsidR="000D5543" w:rsidRPr="00241692">
        <w:t xml:space="preserve"> for the life of the </w:t>
      </w:r>
      <w:r w:rsidR="005B3133">
        <w:t>project</w:t>
      </w:r>
      <w:r w:rsidRPr="00241692">
        <w:t>.</w:t>
      </w:r>
    </w:p>
    <w:p w14:paraId="13E7C906" w14:textId="427D89B9" w:rsidR="00D94135" w:rsidRPr="00155BAB" w:rsidRDefault="00F9317D" w:rsidP="004E0748">
      <w:pPr>
        <w:pStyle w:val="ListParagraph"/>
        <w:widowControl/>
        <w:numPr>
          <w:ilvl w:val="2"/>
          <w:numId w:val="365"/>
        </w:numPr>
        <w:spacing w:after="0" w:line="259" w:lineRule="auto"/>
        <w:rPr>
          <w:color w:val="FF0000"/>
        </w:rPr>
      </w:pPr>
      <w:r w:rsidRPr="00F9317D">
        <w:rPr>
          <w:color w:val="auto"/>
        </w:rPr>
        <w:t>Describe</w:t>
      </w:r>
      <w:r w:rsidR="003B7831" w:rsidRPr="00155BAB">
        <w:rPr>
          <w:color w:val="auto"/>
        </w:rPr>
        <w:t xml:space="preserve"> flare emissions if </w:t>
      </w:r>
      <w:r w:rsidR="00392887" w:rsidRPr="00155BAB">
        <w:rPr>
          <w:color w:val="auto"/>
        </w:rPr>
        <w:t xml:space="preserve">gas flaring </w:t>
      </w:r>
      <w:r w:rsidR="003B7831" w:rsidRPr="00155BAB">
        <w:rPr>
          <w:color w:val="auto"/>
        </w:rPr>
        <w:t>will be used during the commissioning stages and/or during the emergency under normal operation. If the flare is expected to be used continuously for more than three months to incinerate the waste gases, then conduct</w:t>
      </w:r>
      <w:r w:rsidR="00A804B4" w:rsidRPr="00155BAB">
        <w:rPr>
          <w:color w:val="auto"/>
        </w:rPr>
        <w:t xml:space="preserve"> the</w:t>
      </w:r>
      <w:r w:rsidR="003B7831" w:rsidRPr="00155BAB">
        <w:rPr>
          <w:color w:val="auto"/>
        </w:rPr>
        <w:t xml:space="preserve"> impact assessment from this source</w:t>
      </w:r>
      <w:r w:rsidR="00392887" w:rsidRPr="00155BAB">
        <w:rPr>
          <w:color w:val="auto"/>
        </w:rPr>
        <w:t xml:space="preserve"> for inclusion in the EIS as a separate item of the assessment</w:t>
      </w:r>
      <w:r w:rsidR="003B7831" w:rsidRPr="00155BAB">
        <w:rPr>
          <w:color w:val="auto"/>
        </w:rPr>
        <w:t>.</w:t>
      </w:r>
    </w:p>
    <w:p w14:paraId="3E17A7DF" w14:textId="3DA0A848" w:rsidR="0078319E" w:rsidRDefault="0028409E">
      <w:pPr>
        <w:pStyle w:val="Heading2"/>
      </w:pPr>
      <w:bookmarkStart w:id="956" w:name="_Toc136008231"/>
      <w:bookmarkStart w:id="957" w:name="_Toc158297883"/>
      <w:bookmarkStart w:id="958" w:name="_Toc158297976"/>
      <w:bookmarkStart w:id="959" w:name="_Toc170724065"/>
      <w:r w:rsidRPr="00980D28">
        <w:t>Noise and vibration</w:t>
      </w:r>
      <w:bookmarkEnd w:id="956"/>
      <w:bookmarkEnd w:id="957"/>
      <w:bookmarkEnd w:id="958"/>
      <w:bookmarkEnd w:id="959"/>
    </w:p>
    <w:tbl>
      <w:tblPr>
        <w:tblStyle w:val="TableGrid"/>
        <w:tblW w:w="0" w:type="auto"/>
        <w:tblInd w:w="562" w:type="dxa"/>
        <w:tblLook w:val="04A0" w:firstRow="1" w:lastRow="0" w:firstColumn="1" w:lastColumn="0" w:noHBand="0" w:noVBand="1"/>
      </w:tblPr>
      <w:tblGrid>
        <w:gridCol w:w="9498"/>
      </w:tblGrid>
      <w:tr w:rsidR="00C93891" w:rsidRPr="00363229" w14:paraId="3AB91DD3" w14:textId="77777777" w:rsidTr="00155BAB">
        <w:trPr>
          <w:cnfStyle w:val="100000000000" w:firstRow="1" w:lastRow="0" w:firstColumn="0" w:lastColumn="0" w:oddVBand="0" w:evenVBand="0" w:oddHBand="0" w:evenHBand="0" w:firstRowFirstColumn="0" w:firstRowLastColumn="0" w:lastRowFirstColumn="0" w:lastRowLastColumn="0"/>
          <w:tblHeader/>
        </w:trPr>
        <w:tc>
          <w:tcPr>
            <w:tcW w:w="9498" w:type="dxa"/>
            <w:tcBorders>
              <w:bottom w:val="single" w:sz="4" w:space="0" w:color="auto"/>
            </w:tcBorders>
          </w:tcPr>
          <w:p w14:paraId="29AF0755" w14:textId="77777777" w:rsidR="00C93891" w:rsidRPr="00D645BE" w:rsidRDefault="00C93891" w:rsidP="00D645BE">
            <w:pPr>
              <w:widowControl/>
              <w:spacing w:after="60"/>
            </w:pPr>
            <w:r w:rsidRPr="00D645BE">
              <w:t>Environmental objective and outcomes</w:t>
            </w:r>
          </w:p>
        </w:tc>
      </w:tr>
      <w:tr w:rsidR="00C93891" w:rsidRPr="00363229" w14:paraId="790F5C06" w14:textId="77777777" w:rsidTr="00155BAB">
        <w:tc>
          <w:tcPr>
            <w:tcW w:w="9498" w:type="dxa"/>
            <w:tcBorders>
              <w:top w:val="single" w:sz="4" w:space="0" w:color="auto"/>
              <w:left w:val="single" w:sz="4" w:space="0" w:color="auto"/>
              <w:bottom w:val="single" w:sz="4" w:space="0" w:color="auto"/>
              <w:right w:val="single" w:sz="4" w:space="0" w:color="auto"/>
            </w:tcBorders>
          </w:tcPr>
          <w:p w14:paraId="6AB9E83D" w14:textId="77777777" w:rsidR="00C93891" w:rsidRPr="00D645BE" w:rsidRDefault="00C93891" w:rsidP="00D645BE">
            <w:pPr>
              <w:widowControl/>
              <w:spacing w:after="60"/>
              <w:rPr>
                <w:rFonts w:cs="Arial"/>
              </w:rPr>
            </w:pPr>
            <w:r w:rsidRPr="00D645BE">
              <w:rPr>
                <w:rFonts w:cs="Arial"/>
              </w:rPr>
              <w:t>The activity will be operated in a way that protects the environmental values of the acoustic environment.</w:t>
            </w:r>
          </w:p>
        </w:tc>
      </w:tr>
    </w:tbl>
    <w:p w14:paraId="085E1EBC" w14:textId="3A5F7925" w:rsidR="0033045F" w:rsidRDefault="0028409E" w:rsidP="004E0748">
      <w:pPr>
        <w:pStyle w:val="ListParagraph"/>
        <w:widowControl/>
        <w:numPr>
          <w:ilvl w:val="2"/>
          <w:numId w:val="365"/>
        </w:numPr>
        <w:spacing w:line="259" w:lineRule="auto"/>
      </w:pPr>
      <w:r>
        <w:t xml:space="preserve">Describe and illustrate the locations of </w:t>
      </w:r>
      <w:r w:rsidR="00D20398">
        <w:t xml:space="preserve">any </w:t>
      </w:r>
      <w:r>
        <w:t xml:space="preserve">sensitive receptors </w:t>
      </w:r>
      <w:r w:rsidR="00D20398">
        <w:t>that are listed in Schedule 1 of the Environmental Protection (Noise) Policy 20</w:t>
      </w:r>
      <w:r w:rsidR="006136B5">
        <w:t>19</w:t>
      </w:r>
      <w:r w:rsidR="00D20398">
        <w:t xml:space="preserve">. Also describe any other environmental values </w:t>
      </w:r>
      <w:r>
        <w:t xml:space="preserve">that could be impacted by emissions from the </w:t>
      </w:r>
      <w:r w:rsidR="005B3133">
        <w:t>project</w:t>
      </w:r>
      <w:r>
        <w:t xml:space="preserve">. </w:t>
      </w:r>
    </w:p>
    <w:p w14:paraId="3E095CA4" w14:textId="77B3A292" w:rsidR="005A5B9B" w:rsidRDefault="00417676" w:rsidP="004E0748">
      <w:pPr>
        <w:pStyle w:val="ListParagraph"/>
        <w:widowControl/>
        <w:numPr>
          <w:ilvl w:val="2"/>
          <w:numId w:val="365"/>
        </w:numPr>
        <w:spacing w:line="259" w:lineRule="auto"/>
      </w:pPr>
      <w:r>
        <w:t>D</w:t>
      </w:r>
      <w:r w:rsidR="0028409E">
        <w:t>escribe the</w:t>
      </w:r>
      <w:r w:rsidR="0033045F" w:rsidRPr="0033045F">
        <w:t xml:space="preserve"> </w:t>
      </w:r>
      <w:r w:rsidR="0033045F" w:rsidRPr="00241692">
        <w:t>sources and</w:t>
      </w:r>
      <w:r w:rsidR="0028409E" w:rsidRPr="00241692">
        <w:t xml:space="preserve"> characteristics of noise and vibration that would be emitted during </w:t>
      </w:r>
      <w:r w:rsidR="0033045F" w:rsidRPr="00241692">
        <w:t xml:space="preserve">the </w:t>
      </w:r>
      <w:r w:rsidR="0028409E" w:rsidRPr="00241692">
        <w:t>construction, commissioning, operation</w:t>
      </w:r>
      <w:r w:rsidR="0033045F" w:rsidRPr="00241692">
        <w:t>, upset conditions,</w:t>
      </w:r>
      <w:r w:rsidR="0028409E" w:rsidRPr="00241692">
        <w:t xml:space="preserve"> and</w:t>
      </w:r>
      <w:r w:rsidR="0028409E">
        <w:t xml:space="preserve"> closure</w:t>
      </w:r>
      <w:r w:rsidR="0033045F">
        <w:t xml:space="preserve"> of the </w:t>
      </w:r>
      <w:r w:rsidR="005B3133">
        <w:t>project</w:t>
      </w:r>
      <w:r w:rsidR="0028409E">
        <w:t xml:space="preserve">. </w:t>
      </w:r>
    </w:p>
    <w:p w14:paraId="1DCDB537" w14:textId="65E931C8" w:rsidR="0028409E" w:rsidRDefault="0028409E" w:rsidP="004E0748">
      <w:pPr>
        <w:pStyle w:val="ListParagraph"/>
        <w:widowControl/>
        <w:numPr>
          <w:ilvl w:val="2"/>
          <w:numId w:val="365"/>
        </w:numPr>
        <w:spacing w:line="259" w:lineRule="auto"/>
      </w:pPr>
      <w:r>
        <w:t xml:space="preserve">Conduct </w:t>
      </w:r>
      <w:r w:rsidR="00241692">
        <w:t xml:space="preserve">a </w:t>
      </w:r>
      <w:r>
        <w:t xml:space="preserve">noise and vibration impact assessment in accordance with the </w:t>
      </w:r>
      <w:r w:rsidR="00DF71B2">
        <w:t xml:space="preserve">latest version of the </w:t>
      </w:r>
      <w:r w:rsidR="001570DE">
        <w:t>department’s</w:t>
      </w:r>
      <w:r>
        <w:t xml:space="preserve"> </w:t>
      </w:r>
      <w:hyperlink r:id="rId80" w:history="1">
        <w:r w:rsidR="00655896" w:rsidRPr="000F619B">
          <w:rPr>
            <w:rStyle w:val="Hyperlink"/>
          </w:rPr>
          <w:t>Noise and vibration—</w:t>
        </w:r>
        <w:r w:rsidRPr="000F619B">
          <w:rPr>
            <w:rStyle w:val="Hyperlink"/>
          </w:rPr>
          <w:t>EIS information guideline</w:t>
        </w:r>
      </w:hyperlink>
      <w:r w:rsidR="009E6033">
        <w:t xml:space="preserve"> </w:t>
      </w:r>
      <w:r w:rsidR="00AA3D6A">
        <w:fldChar w:fldCharType="begin"/>
      </w:r>
      <w:r w:rsidR="00E23A9F">
        <w:instrText xml:space="preserve"> ADDIN ZOTERO_ITEM CSL_CITATION {"citationID":"VxJHjZw5","properties":{"formattedCitation":"(ESR/2020/5305) (DESI 2024)","plainCitation":"(ESR/2020/5305) (DESI 2024)","noteIndex":0},"citationItems":[{"id":9176,"uris":["http://zotero.org/groups/5377707/items/A2WBYJSA"],"itemData":{"id":9176,"type":"book","edition":"ESR/2020/5305","event-place":"Brisbane","publisher":"Department of Environment, Science and Innovation, Queensland Government","publisher-place":"Brisbane","title":"Noise and vibration—EIS information guideline","URL":"https://www.qld.gov.au/environment/management/environmental/eis-process/resources","volume":"1.02","author":[{"literal":"DESI"}],"accessed":{"date-parts":[["2024",6,6]]},"issued":{"date-parts":[["2024"]]}}}],"schema":"https://github.com/citation-style-language/schema/raw/master/csl-citation.json"} </w:instrText>
      </w:r>
      <w:r w:rsidR="00AA3D6A">
        <w:fldChar w:fldCharType="separate"/>
      </w:r>
      <w:r w:rsidR="00AA3D6A" w:rsidRPr="00AA3D6A">
        <w:rPr>
          <w:rFonts w:cs="Arial"/>
        </w:rPr>
        <w:t>(ESR/2020/5305) (DESI 2024)</w:t>
      </w:r>
      <w:r w:rsidR="00AA3D6A">
        <w:fldChar w:fldCharType="end"/>
      </w:r>
      <w:r w:rsidR="00AA3D6A">
        <w:t xml:space="preserve"> </w:t>
      </w:r>
      <w:r w:rsidR="00E24262">
        <w:t xml:space="preserve">and </w:t>
      </w:r>
      <w:hyperlink r:id="rId81" w:history="1">
        <w:r w:rsidR="00E24262" w:rsidRPr="00E24262">
          <w:rPr>
            <w:rStyle w:val="Hyperlink"/>
          </w:rPr>
          <w:t>Applications</w:t>
        </w:r>
        <w:r w:rsidR="00B2144C">
          <w:rPr>
            <w:rStyle w:val="Hyperlink"/>
          </w:rPr>
          <w:t xml:space="preserve"> requirements</w:t>
        </w:r>
        <w:r w:rsidR="00E24262" w:rsidRPr="00E24262">
          <w:rPr>
            <w:rStyle w:val="Hyperlink"/>
          </w:rPr>
          <w:t xml:space="preserve"> for activities with noise impacts</w:t>
        </w:r>
      </w:hyperlink>
      <w:r w:rsidR="00AA3D6A">
        <w:t xml:space="preserve"> </w:t>
      </w:r>
      <w:r w:rsidR="00AA3D6A">
        <w:fldChar w:fldCharType="begin"/>
      </w:r>
      <w:r w:rsidR="00E23A9F">
        <w:instrText xml:space="preserve"> ADDIN ZOTERO_ITEM CSL_CITATION {"citationID":"V0CtKh6P","properties":{"formattedCitation":"(ESR/2015/1838) (DESI 2024)","plainCitation":"(ESR/2015/1838) (DESI 2024)","noteIndex":0},"citationItems":[{"id":9209,"uris":["http://zotero.org/groups/5377707/items/4QY2W6AG"],"itemData":{"id":9209,"type":"book","edition":"ESR/2015/1838","event-place":"Brisbane","publisher":"Department of Environment, Science and Innovation, Queensland Government","publisher-place":"Brisbane","title":"Application requirements for activities with noise impact","URL":"https://www.desi.qld.gov.au/policies?a=272936:policy_registry/era-gl-noise-impacts.pdf","volume":"3.07","author":[{"literal":"DESI"}],"accessed":{"date-parts":[["2024",6,6]]},"issued":{"date-parts":[["2024",2,21]]}}}],"schema":"https://github.com/citation-style-language/schema/raw/master/csl-citation.json"} </w:instrText>
      </w:r>
      <w:r w:rsidR="00AA3D6A">
        <w:fldChar w:fldCharType="separate"/>
      </w:r>
      <w:r w:rsidR="003868D4" w:rsidRPr="003868D4">
        <w:rPr>
          <w:rFonts w:cs="Arial"/>
        </w:rPr>
        <w:t>(ESR/2015/1838) (DESI 2024)</w:t>
      </w:r>
      <w:r w:rsidR="00AA3D6A">
        <w:fldChar w:fldCharType="end"/>
      </w:r>
      <w:r w:rsidR="00726EEF">
        <w:t xml:space="preserve">. </w:t>
      </w:r>
      <w:r w:rsidR="00257768" w:rsidRPr="00655896">
        <w:t xml:space="preserve">The </w:t>
      </w:r>
      <w:r w:rsidR="00257768">
        <w:t xml:space="preserve">assessment must address low-frequency (&lt;200 Hz) noise emissions and potential cumulative impact of the </w:t>
      </w:r>
      <w:r w:rsidR="005B3133">
        <w:t>project</w:t>
      </w:r>
      <w:r w:rsidR="00257768">
        <w:t xml:space="preserve"> with other emissions of noise from any existing developments and known possible future development in the area.</w:t>
      </w:r>
    </w:p>
    <w:p w14:paraId="1E9EE505" w14:textId="4E9FD88B" w:rsidR="005A5B9B" w:rsidRDefault="005A5B9B" w:rsidP="004E0748">
      <w:pPr>
        <w:pStyle w:val="ListParagraph"/>
        <w:widowControl/>
        <w:numPr>
          <w:ilvl w:val="2"/>
          <w:numId w:val="365"/>
        </w:numPr>
        <w:spacing w:line="259" w:lineRule="auto"/>
      </w:pPr>
      <w:r>
        <w:t>D</w:t>
      </w:r>
      <w:r w:rsidRPr="00D85268">
        <w:t xml:space="preserve">emonstrate that the </w:t>
      </w:r>
      <w:r w:rsidR="005B3133">
        <w:t>project</w:t>
      </w:r>
      <w:r w:rsidRPr="00D85268">
        <w:t xml:space="preserve"> can meet the </w:t>
      </w:r>
      <w:r w:rsidR="00A37012">
        <w:t>e</w:t>
      </w:r>
      <w:r w:rsidR="00957A9C">
        <w:t>nvironmental objectives and performance outcomes</w:t>
      </w:r>
      <w:r w:rsidRPr="00D85268">
        <w:t xml:space="preserve"> in Schedule </w:t>
      </w:r>
      <w:r w:rsidR="00DB1D23">
        <w:t>8</w:t>
      </w:r>
      <w:r w:rsidR="00DB1D23" w:rsidRPr="00D85268">
        <w:t xml:space="preserve"> </w:t>
      </w:r>
      <w:r w:rsidRPr="00D85268">
        <w:t xml:space="preserve">of the </w:t>
      </w:r>
      <w:r w:rsidR="00FC1145">
        <w:t>EP</w:t>
      </w:r>
      <w:r w:rsidR="00494B37">
        <w:t xml:space="preserve"> Regulation</w:t>
      </w:r>
      <w:r w:rsidRPr="00D85268">
        <w:t>.</w:t>
      </w:r>
      <w:r>
        <w:t xml:space="preserve"> </w:t>
      </w:r>
    </w:p>
    <w:p w14:paraId="77ADCB2E" w14:textId="12034223" w:rsidR="0028409E" w:rsidRDefault="0028409E" w:rsidP="004E0748">
      <w:pPr>
        <w:pStyle w:val="ListParagraph"/>
        <w:widowControl/>
        <w:numPr>
          <w:ilvl w:val="2"/>
          <w:numId w:val="365"/>
        </w:numPr>
        <w:spacing w:line="259" w:lineRule="auto"/>
      </w:pPr>
      <w:r w:rsidDel="00B73757">
        <w:t>Describe how the proposed activity would be managed to be consistent with best practice environmental management</w:t>
      </w:r>
      <w:r w:rsidR="005529B3">
        <w:t>, including the control of</w:t>
      </w:r>
      <w:r w:rsidR="005529B3" w:rsidRPr="00B90459">
        <w:t xml:space="preserve"> background creep in noise as outlined in the </w:t>
      </w:r>
      <w:r w:rsidR="005529B3" w:rsidRPr="00C137AD">
        <w:t xml:space="preserve">Environmental Protection (Noise) Policy </w:t>
      </w:r>
      <w:r w:rsidR="006136B5" w:rsidRPr="00C137AD">
        <w:t>2019</w:t>
      </w:r>
      <w:r w:rsidRPr="00B90459" w:rsidDel="00B73757">
        <w:t xml:space="preserve">. </w:t>
      </w:r>
      <w:r w:rsidR="00533F92" w:rsidRPr="00B90459">
        <w:t xml:space="preserve">The EIS must address the compatibility of the </w:t>
      </w:r>
      <w:r w:rsidR="005B3133">
        <w:t>project</w:t>
      </w:r>
      <w:r w:rsidR="00533F92" w:rsidRPr="00147C81">
        <w:t xml:space="preserve">’s </w:t>
      </w:r>
      <w:r w:rsidR="00533F92">
        <w:t xml:space="preserve">noise emissions with existing or potential land uses in surrounding areas. Potential land uses might be gauged from the zonings of local planning schemes, State Development </w:t>
      </w:r>
      <w:proofErr w:type="gramStart"/>
      <w:r w:rsidR="00533F92">
        <w:t>Areas</w:t>
      </w:r>
      <w:proofErr w:type="gramEnd"/>
      <w:r w:rsidR="0009225F">
        <w:t xml:space="preserve"> or other relevant planning frameworks.</w:t>
      </w:r>
    </w:p>
    <w:p w14:paraId="6158997F" w14:textId="77777777" w:rsidR="0028409E" w:rsidRDefault="0028409E" w:rsidP="004E0748">
      <w:pPr>
        <w:pStyle w:val="ListParagraph"/>
        <w:widowControl/>
        <w:numPr>
          <w:ilvl w:val="2"/>
          <w:numId w:val="365"/>
        </w:numPr>
        <w:spacing w:line="259" w:lineRule="auto"/>
      </w:pPr>
      <w:r>
        <w:lastRenderedPageBreak/>
        <w:t xml:space="preserve">Describe how the </w:t>
      </w:r>
      <w:r w:rsidR="00C10A21">
        <w:t xml:space="preserve">environmental management </w:t>
      </w:r>
      <w:r>
        <w:t xml:space="preserve">objectives </w:t>
      </w:r>
      <w:r w:rsidR="00DB3745">
        <w:t xml:space="preserve">for noise and vibrations </w:t>
      </w:r>
      <w:r>
        <w:t xml:space="preserve">would be </w:t>
      </w:r>
      <w:r w:rsidR="000D5543">
        <w:t xml:space="preserve">achieved, </w:t>
      </w:r>
      <w:r>
        <w:t xml:space="preserve">monitored, </w:t>
      </w:r>
      <w:proofErr w:type="gramStart"/>
      <w:r>
        <w:t>audited</w:t>
      </w:r>
      <w:proofErr w:type="gramEnd"/>
      <w:r>
        <w:t xml:space="preserve"> and reported, and how corrective actions would be managed.</w:t>
      </w:r>
    </w:p>
    <w:p w14:paraId="4465B2FC" w14:textId="1504C7F7" w:rsidR="00BD1C45" w:rsidRDefault="00BD1C45">
      <w:pPr>
        <w:pStyle w:val="Heading2"/>
      </w:pPr>
      <w:bookmarkStart w:id="960" w:name="_Toc136008232"/>
      <w:bookmarkStart w:id="961" w:name="_Toc158297884"/>
      <w:bookmarkStart w:id="962" w:name="_Toc158297977"/>
      <w:bookmarkStart w:id="963" w:name="_Toc170724066"/>
      <w:r w:rsidRPr="00980D28">
        <w:t xml:space="preserve">Waste </w:t>
      </w:r>
      <w:proofErr w:type="gramStart"/>
      <w:r w:rsidRPr="00980D28">
        <w:t>management</w:t>
      </w:r>
      <w:bookmarkEnd w:id="960"/>
      <w:bookmarkEnd w:id="961"/>
      <w:bookmarkEnd w:id="962"/>
      <w:bookmarkEnd w:id="963"/>
      <w:proofErr w:type="gramEnd"/>
    </w:p>
    <w:tbl>
      <w:tblPr>
        <w:tblStyle w:val="TableGrid"/>
        <w:tblW w:w="0" w:type="auto"/>
        <w:tblInd w:w="562" w:type="dxa"/>
        <w:tblLook w:val="04A0" w:firstRow="1" w:lastRow="0" w:firstColumn="1" w:lastColumn="0" w:noHBand="0" w:noVBand="1"/>
      </w:tblPr>
      <w:tblGrid>
        <w:gridCol w:w="9497"/>
      </w:tblGrid>
      <w:tr w:rsidR="00C93891" w:rsidRPr="00363229" w14:paraId="7EF6D4A0" w14:textId="77777777" w:rsidTr="00155BAB">
        <w:trPr>
          <w:cnfStyle w:val="100000000000" w:firstRow="1" w:lastRow="0" w:firstColumn="0" w:lastColumn="0" w:oddVBand="0" w:evenVBand="0" w:oddHBand="0" w:evenHBand="0" w:firstRowFirstColumn="0" w:firstRowLastColumn="0" w:lastRowFirstColumn="0" w:lastRowLastColumn="0"/>
          <w:tblHeader/>
        </w:trPr>
        <w:tc>
          <w:tcPr>
            <w:tcW w:w="9497" w:type="dxa"/>
          </w:tcPr>
          <w:p w14:paraId="185138A5" w14:textId="77777777" w:rsidR="00C93891" w:rsidRPr="00D645BE" w:rsidRDefault="00C93891" w:rsidP="00D645BE">
            <w:pPr>
              <w:widowControl/>
              <w:spacing w:after="60"/>
            </w:pPr>
            <w:r w:rsidRPr="00D645BE">
              <w:t>Environmental objective and outcomes</w:t>
            </w:r>
          </w:p>
        </w:tc>
      </w:tr>
      <w:tr w:rsidR="00C93891" w:rsidRPr="00363229" w14:paraId="090084C5" w14:textId="77777777" w:rsidTr="00155BAB">
        <w:tc>
          <w:tcPr>
            <w:tcW w:w="9497" w:type="dxa"/>
          </w:tcPr>
          <w:p w14:paraId="5E47F14A" w14:textId="77777777" w:rsidR="00C93891" w:rsidRPr="00D645BE" w:rsidRDefault="00C93891" w:rsidP="00D645BE">
            <w:pPr>
              <w:widowControl/>
              <w:spacing w:after="60"/>
              <w:rPr>
                <w:rFonts w:cs="Arial"/>
              </w:rPr>
            </w:pPr>
            <w:r w:rsidRPr="00D645BE">
              <w:rPr>
                <w:rFonts w:cs="Arial"/>
              </w:rPr>
              <w:t>Any waste generated, transported, or received as part of carrying out the activity is managed in a way that protects all environmental values.</w:t>
            </w:r>
          </w:p>
        </w:tc>
      </w:tr>
    </w:tbl>
    <w:p w14:paraId="4A4FB0BD" w14:textId="22235AA9" w:rsidR="007850BE" w:rsidRDefault="00935CC8" w:rsidP="004E0748">
      <w:pPr>
        <w:pStyle w:val="ListParagraph"/>
        <w:widowControl/>
        <w:numPr>
          <w:ilvl w:val="2"/>
          <w:numId w:val="365"/>
        </w:numPr>
        <w:spacing w:line="259" w:lineRule="auto"/>
      </w:pPr>
      <w:r>
        <w:t xml:space="preserve">Conduct </w:t>
      </w:r>
      <w:r w:rsidR="00A804B4">
        <w:t xml:space="preserve">the </w:t>
      </w:r>
      <w:r>
        <w:t xml:space="preserve">impact assessment in accordance with the </w:t>
      </w:r>
      <w:r w:rsidR="00DF71B2">
        <w:t xml:space="preserve">latest version of the </w:t>
      </w:r>
      <w:r w:rsidR="001570DE">
        <w:t>department’s</w:t>
      </w:r>
      <w:r>
        <w:t xml:space="preserve"> </w:t>
      </w:r>
      <w:hyperlink r:id="rId82" w:history="1">
        <w:r w:rsidR="00655896" w:rsidRPr="000F619B">
          <w:rPr>
            <w:rStyle w:val="Hyperlink"/>
          </w:rPr>
          <w:t>Waste—</w:t>
        </w:r>
        <w:r w:rsidRPr="000F619B">
          <w:rPr>
            <w:rStyle w:val="Hyperlink"/>
          </w:rPr>
          <w:t>EIS information guidelines</w:t>
        </w:r>
      </w:hyperlink>
      <w:r w:rsidR="00BC6BEB">
        <w:t xml:space="preserve"> </w:t>
      </w:r>
      <w:r w:rsidR="00270094">
        <w:fldChar w:fldCharType="begin"/>
      </w:r>
      <w:r w:rsidR="00E23A9F">
        <w:instrText xml:space="preserve"> ADDIN ZOTERO_ITEM CSL_CITATION {"citationID":"sCu9hoEm","properties":{"formattedCitation":"(ESR/2020/5311) (DESI 2024)","plainCitation":"(ESR/2020/5311) (DESI 2024)","noteIndex":0},"citationItems":[{"id":9183,"uris":["http://zotero.org/groups/5377707/items/AP2VDS7E"],"itemData":{"id":9183,"type":"book","edition":"ESR/2020/5311","event-place":"Brisbane","publisher":"Department of Environment, Science and Innovation, Queensland Government","publisher-place":"Brisbane","title":"Waste—EIS information guideline","URL":"https://www.qld.gov.au/environment/management/environmental/eis-process/resources","volume":"1.02","author":[{"literal":"DESI"}],"accessed":{"date-parts":[["2024",6,6]]},"issued":{"date-parts":[["2024"]]}}}],"schema":"https://github.com/citation-style-language/schema/raw/master/csl-citation.json"} </w:instrText>
      </w:r>
      <w:r w:rsidR="00270094">
        <w:fldChar w:fldCharType="separate"/>
      </w:r>
      <w:r w:rsidR="00270094" w:rsidRPr="00270094">
        <w:rPr>
          <w:rFonts w:cs="Arial"/>
        </w:rPr>
        <w:t>(ESR/2020/5311) (DESI 2024)</w:t>
      </w:r>
      <w:r w:rsidR="00270094">
        <w:fldChar w:fldCharType="end"/>
      </w:r>
      <w:r w:rsidR="00B63531">
        <w:t xml:space="preserve"> </w:t>
      </w:r>
      <w:r w:rsidR="005529B3" w:rsidRPr="002D01A0">
        <w:t>and</w:t>
      </w:r>
      <w:r w:rsidR="005529B3" w:rsidRPr="000F619B">
        <w:t xml:space="preserve"> </w:t>
      </w:r>
      <w:hyperlink r:id="rId83" w:history="1">
        <w:r w:rsidR="005529B3" w:rsidRPr="000F619B">
          <w:rPr>
            <w:rStyle w:val="Hyperlink"/>
          </w:rPr>
          <w:t xml:space="preserve">Application </w:t>
        </w:r>
        <w:r w:rsidR="00E92580">
          <w:rPr>
            <w:rStyle w:val="Hyperlink"/>
          </w:rPr>
          <w:t>requirements</w:t>
        </w:r>
        <w:r w:rsidR="005529B3" w:rsidRPr="000F619B">
          <w:rPr>
            <w:rStyle w:val="Hyperlink"/>
          </w:rPr>
          <w:t xml:space="preserve"> for activities with waste impacts</w:t>
        </w:r>
      </w:hyperlink>
      <w:r w:rsidR="005529B3">
        <w:t xml:space="preserve"> </w:t>
      </w:r>
      <w:r w:rsidR="00B63531">
        <w:fldChar w:fldCharType="begin"/>
      </w:r>
      <w:r w:rsidR="00E23A9F">
        <w:instrText xml:space="preserve"> ADDIN ZOTERO_ITEM CSL_CITATION {"citationID":"8OCSCd5i","properties":{"formattedCitation":"(ESR/2015/1836) (DESI 2024)","plainCitation":"(ESR/2015/1836) (DESI 2024)","noteIndex":0},"citationItems":[{"id":10568,"uris":["http://zotero.org/groups/5377707/items/R965JEFJ"],"itemData":{"id":10568,"type":"book","edition":"ESR/2015/1836","event-place":"Brisbane","publisher":"Department of Environment, Science and Innovation, Queensland Government","publisher-place":"Brisbane","title":"Application requirements for activities with waste impacts","URL":"https://www.des.qld.gov.au/policies?a=272936:policy_registry/era-gl-waste-impacts.pdf","volume":"5.04","author":[{"literal":"DESI"}],"accessed":{"date-parts":[["2024",6,6]]},"issued":{"date-parts":[["2024",5,4]]}}}],"schema":"https://github.com/citation-style-language/schema/raw/master/csl-citation.json"} </w:instrText>
      </w:r>
      <w:r w:rsidR="00B63531">
        <w:fldChar w:fldCharType="separate"/>
      </w:r>
      <w:r w:rsidR="00E92F0E" w:rsidRPr="00E92F0E">
        <w:rPr>
          <w:rFonts w:cs="Arial"/>
        </w:rPr>
        <w:t>(ESR/2015/1836) (DESI 2024)</w:t>
      </w:r>
      <w:r w:rsidR="00B63531">
        <w:fldChar w:fldCharType="end"/>
      </w:r>
      <w:r w:rsidR="005529B3">
        <w:t>.</w:t>
      </w:r>
      <w:r w:rsidR="005A5B9B">
        <w:t xml:space="preserve"> </w:t>
      </w:r>
    </w:p>
    <w:p w14:paraId="5C9B0498" w14:textId="5B75E3EC" w:rsidR="005A5B9B" w:rsidRDefault="005A5B9B" w:rsidP="004E0748">
      <w:pPr>
        <w:pStyle w:val="ListParagraph"/>
        <w:widowControl/>
        <w:numPr>
          <w:ilvl w:val="2"/>
          <w:numId w:val="365"/>
        </w:numPr>
        <w:spacing w:line="259" w:lineRule="auto"/>
      </w:pPr>
      <w:r>
        <w:t>D</w:t>
      </w:r>
      <w:r w:rsidRPr="00D85268">
        <w:t xml:space="preserve">emonstrate that the </w:t>
      </w:r>
      <w:r w:rsidR="005B3133">
        <w:t>project</w:t>
      </w:r>
      <w:r w:rsidRPr="00D85268">
        <w:t xml:space="preserve"> can meet the </w:t>
      </w:r>
      <w:r w:rsidR="00AB4B71">
        <w:t>environmental</w:t>
      </w:r>
      <w:r w:rsidR="00957A9C">
        <w:t xml:space="preserve"> objectives and performance outcomes</w:t>
      </w:r>
      <w:r w:rsidRPr="00D85268">
        <w:t xml:space="preserve"> in Schedule </w:t>
      </w:r>
      <w:r w:rsidR="00DB1D23">
        <w:t>8</w:t>
      </w:r>
      <w:r w:rsidR="00DB1D23" w:rsidRPr="00D85268">
        <w:t xml:space="preserve"> </w:t>
      </w:r>
      <w:r w:rsidRPr="00D85268">
        <w:t xml:space="preserve">of the </w:t>
      </w:r>
      <w:r w:rsidR="00FC1145">
        <w:t>EP</w:t>
      </w:r>
      <w:r w:rsidR="00494B37">
        <w:t xml:space="preserve"> Regulation</w:t>
      </w:r>
      <w:r w:rsidRPr="00D85268">
        <w:t>.</w:t>
      </w:r>
      <w:r>
        <w:t xml:space="preserve"> </w:t>
      </w:r>
    </w:p>
    <w:p w14:paraId="66E8AB59" w14:textId="0747BCF1" w:rsidR="00935CC8" w:rsidRDefault="00935CC8" w:rsidP="004E0748">
      <w:pPr>
        <w:pStyle w:val="ListParagraph"/>
        <w:widowControl/>
        <w:numPr>
          <w:ilvl w:val="2"/>
          <w:numId w:val="365"/>
        </w:numPr>
        <w:spacing w:line="259" w:lineRule="auto"/>
      </w:pPr>
      <w:r>
        <w:t xml:space="preserve">Describe all the expected waste streams from the </w:t>
      </w:r>
      <w:r w:rsidR="005B3133">
        <w:t>project</w:t>
      </w:r>
      <w:r>
        <w:t xml:space="preserve"> activities during the construction, operational, rehabilitation and decommissioning phases of the </w:t>
      </w:r>
      <w:r w:rsidR="005B3133">
        <w:t>project</w:t>
      </w:r>
      <w:r>
        <w:t xml:space="preserve">. </w:t>
      </w:r>
      <w:r w:rsidR="006A3E6B">
        <w:t xml:space="preserve">Waste streams for resource projects would typically </w:t>
      </w:r>
      <w:proofErr w:type="gramStart"/>
      <w:r w:rsidR="006A3E6B">
        <w:t>include:</w:t>
      </w:r>
      <w:proofErr w:type="gramEnd"/>
      <w:r w:rsidR="006A3E6B">
        <w:t xml:space="preserve"> waste rock, tailings and coarse rejects from mining and mineral processing; and brackish, saline or mine affected water from all types of resource projects.</w:t>
      </w:r>
      <w:r w:rsidR="00CE0EC8">
        <w:t xml:space="preserve"> </w:t>
      </w:r>
      <w:r w:rsidR="000E3CA1">
        <w:t xml:space="preserve">Describe any </w:t>
      </w:r>
      <w:r w:rsidR="005B3CEF">
        <w:t xml:space="preserve">potential </w:t>
      </w:r>
      <w:r w:rsidR="000E3CA1">
        <w:t>regulated or prescribed waste streams</w:t>
      </w:r>
      <w:r w:rsidR="00761075">
        <w:t xml:space="preserve"> in full detail.</w:t>
      </w:r>
    </w:p>
    <w:p w14:paraId="0702564B" w14:textId="3396983A" w:rsidR="00935CC8" w:rsidRDefault="00935CC8" w:rsidP="004E0748">
      <w:pPr>
        <w:pStyle w:val="ListParagraph"/>
        <w:widowControl/>
        <w:numPr>
          <w:ilvl w:val="2"/>
          <w:numId w:val="365"/>
        </w:numPr>
        <w:spacing w:line="259" w:lineRule="auto"/>
      </w:pPr>
      <w:r>
        <w:t xml:space="preserve">Describe the quantity, </w:t>
      </w:r>
      <w:r w:rsidR="00A0731D">
        <w:t>and physical</w:t>
      </w:r>
      <w:r w:rsidR="00416C68">
        <w:t xml:space="preserve">, </w:t>
      </w:r>
      <w:r w:rsidR="00A0731D">
        <w:t>chemical</w:t>
      </w:r>
      <w:r w:rsidR="00416C68">
        <w:t xml:space="preserve">, </w:t>
      </w:r>
      <w:r w:rsidR="00C517EC">
        <w:t>and toxicological</w:t>
      </w:r>
      <w:r w:rsidR="00A0731D">
        <w:t xml:space="preserve"> characteristic</w:t>
      </w:r>
      <w:r w:rsidR="0095702E">
        <w:t>s</w:t>
      </w:r>
      <w:r>
        <w:t xml:space="preserve"> of each significant waste, any attributes that may affect its dispersal</w:t>
      </w:r>
      <w:r w:rsidR="00CA1B9C">
        <w:t xml:space="preserve">, </w:t>
      </w:r>
      <w:r w:rsidR="00487A17">
        <w:t xml:space="preserve">chemical </w:t>
      </w:r>
      <w:r w:rsidR="00F0096A">
        <w:t>reactivity</w:t>
      </w:r>
      <w:r w:rsidR="00C517EC">
        <w:t xml:space="preserve"> and persistence</w:t>
      </w:r>
      <w:r>
        <w:t xml:space="preserve"> in the environment, </w:t>
      </w:r>
      <w:r w:rsidR="006A3E6B">
        <w:t>and</w:t>
      </w:r>
      <w:r>
        <w:t xml:space="preserve"> </w:t>
      </w:r>
      <w:r w:rsidR="00A0731D">
        <w:t xml:space="preserve">its </w:t>
      </w:r>
      <w:r>
        <w:t>associated risk of causing environmental harm.</w:t>
      </w:r>
    </w:p>
    <w:p w14:paraId="7FB5305E" w14:textId="77777777" w:rsidR="00935CC8" w:rsidRDefault="00935CC8" w:rsidP="004E0748">
      <w:pPr>
        <w:pStyle w:val="ListParagraph"/>
        <w:widowControl/>
        <w:numPr>
          <w:ilvl w:val="2"/>
          <w:numId w:val="365"/>
        </w:numPr>
        <w:spacing w:line="259" w:lineRule="auto"/>
      </w:pPr>
      <w:r>
        <w:t xml:space="preserve">Define and describe objectives and practical measures for protecting or enhancing environmental values from impacts </w:t>
      </w:r>
      <w:r w:rsidR="00DB3745">
        <w:t xml:space="preserve">from </w:t>
      </w:r>
      <w:r>
        <w:t>wastes.</w:t>
      </w:r>
    </w:p>
    <w:p w14:paraId="650D7E08" w14:textId="0F6F0B70" w:rsidR="00935CC8" w:rsidRDefault="00935CC8" w:rsidP="004E0748">
      <w:pPr>
        <w:pStyle w:val="ListParagraph"/>
        <w:widowControl/>
        <w:numPr>
          <w:ilvl w:val="2"/>
          <w:numId w:val="365"/>
        </w:numPr>
        <w:spacing w:line="259" w:lineRule="auto"/>
      </w:pPr>
      <w:r>
        <w:t xml:space="preserve">Assess </w:t>
      </w:r>
      <w:r w:rsidR="002F6B1F">
        <w:t xml:space="preserve">and describe </w:t>
      </w:r>
      <w:r>
        <w:t xml:space="preserve">the proposed management measures against the preferred waste management hierarchy, namely: avoid </w:t>
      </w:r>
      <w:r w:rsidR="002F6B1F">
        <w:t xml:space="preserve">and reduce </w:t>
      </w:r>
      <w:r>
        <w:t xml:space="preserve">waste generation; cleaner production; </w:t>
      </w:r>
      <w:r w:rsidR="00170F98">
        <w:t xml:space="preserve">reduce; recycle; </w:t>
      </w:r>
      <w:r w:rsidR="002F6B1F">
        <w:t xml:space="preserve">reuse; </w:t>
      </w:r>
      <w:r>
        <w:t>reprocess and reclaim; waste to energy; treatment; disposal. This includes the generation and storage of waste.</w:t>
      </w:r>
      <w:r w:rsidR="002F6B1F">
        <w:t xml:space="preserve"> </w:t>
      </w:r>
    </w:p>
    <w:p w14:paraId="51A8EAB9" w14:textId="77777777" w:rsidR="00935CC8" w:rsidRDefault="00935CC8" w:rsidP="004E0748">
      <w:pPr>
        <w:pStyle w:val="ListParagraph"/>
        <w:widowControl/>
        <w:numPr>
          <w:ilvl w:val="2"/>
          <w:numId w:val="365"/>
        </w:numPr>
        <w:spacing w:line="259" w:lineRule="auto"/>
      </w:pPr>
      <w:r>
        <w:t xml:space="preserve">Describe how nominated quantitative standards and indicators may be achieved for waste management, and how the achievement of the objectives would be monitored, </w:t>
      </w:r>
      <w:proofErr w:type="gramStart"/>
      <w:r>
        <w:t>audited</w:t>
      </w:r>
      <w:proofErr w:type="gramEnd"/>
      <w:r>
        <w:t xml:space="preserve"> and managed. </w:t>
      </w:r>
    </w:p>
    <w:p w14:paraId="584191AC" w14:textId="2B750BB1" w:rsidR="00935CC8" w:rsidRDefault="00935CC8" w:rsidP="004E0748">
      <w:pPr>
        <w:pStyle w:val="ListParagraph"/>
        <w:widowControl/>
        <w:numPr>
          <w:ilvl w:val="2"/>
          <w:numId w:val="365"/>
        </w:numPr>
        <w:spacing w:line="259" w:lineRule="auto"/>
      </w:pPr>
      <w:r>
        <w:t xml:space="preserve">Detail waste management planning for the </w:t>
      </w:r>
      <w:r w:rsidR="005B3133">
        <w:t>project</w:t>
      </w:r>
      <w:r w:rsidR="00DB3745">
        <w:t>,</w:t>
      </w:r>
      <w:r>
        <w:t xml:space="preserve"> </w:t>
      </w:r>
      <w:r w:rsidR="00DB3745">
        <w:t xml:space="preserve">in particular </w:t>
      </w:r>
      <w:r>
        <w:t xml:space="preserve">how </w:t>
      </w:r>
      <w:r w:rsidR="00EC2173">
        <w:t>measures</w:t>
      </w:r>
      <w:r>
        <w:t xml:space="preserve"> have been applied to prevent or minimise environmental impacts due to waste </w:t>
      </w:r>
      <w:r w:rsidR="008C530F">
        <w:t xml:space="preserve">according to best practice </w:t>
      </w:r>
      <w:r w:rsidR="005D5C71">
        <w:t xml:space="preserve">criteria </w:t>
      </w:r>
      <w:r>
        <w:t xml:space="preserve">at each stage of the </w:t>
      </w:r>
      <w:r w:rsidR="005B3133">
        <w:t>project</w:t>
      </w:r>
      <w:r>
        <w:t xml:space="preserve">. </w:t>
      </w:r>
    </w:p>
    <w:p w14:paraId="667E64D9" w14:textId="77777777" w:rsidR="00935CC8" w:rsidRDefault="00FD73AA" w:rsidP="004E0748">
      <w:pPr>
        <w:pStyle w:val="ListParagraph"/>
        <w:widowControl/>
        <w:numPr>
          <w:ilvl w:val="2"/>
          <w:numId w:val="365"/>
        </w:numPr>
        <w:spacing w:line="259" w:lineRule="auto"/>
      </w:pPr>
      <w:r>
        <w:t xml:space="preserve">Use a material/energy flow analysis to provide </w:t>
      </w:r>
      <w:r w:rsidR="00935CC8">
        <w:t xml:space="preserve">details </w:t>
      </w:r>
      <w:r w:rsidR="00F154CA">
        <w:t xml:space="preserve">of </w:t>
      </w:r>
      <w:r w:rsidR="00935CC8">
        <w:t>natural resource use efficiency (such as energy and water), integrated processing design, and any co-generation of power and by-product reuse.</w:t>
      </w:r>
    </w:p>
    <w:p w14:paraId="7C9A491E" w14:textId="235B131B" w:rsidR="00A37012" w:rsidRDefault="001B2F70" w:rsidP="004E0748">
      <w:pPr>
        <w:pStyle w:val="ListParagraph"/>
        <w:widowControl/>
        <w:numPr>
          <w:ilvl w:val="2"/>
          <w:numId w:val="365"/>
        </w:numPr>
        <w:spacing w:line="259" w:lineRule="auto"/>
      </w:pPr>
      <w:r w:rsidRPr="001B2F70">
        <w:t>Detail the geochemistry of all waste rock, includ</w:t>
      </w:r>
      <w:r w:rsidR="00A37012">
        <w:t xml:space="preserve">ing spoil, </w:t>
      </w:r>
      <w:proofErr w:type="gramStart"/>
      <w:r w:rsidR="00A37012">
        <w:t>tailings</w:t>
      </w:r>
      <w:proofErr w:type="gramEnd"/>
      <w:r w:rsidR="00A37012">
        <w:t xml:space="preserve"> and rejects. A</w:t>
      </w:r>
      <w:r w:rsidRPr="001B2F70">
        <w:t xml:space="preserve">ssess the potential risks associated with this waste stream and describe the management of progressive placement and any disposal strategy to minimise any potential impacts on environmental values of the </w:t>
      </w:r>
      <w:r w:rsidR="005B3133">
        <w:t>project</w:t>
      </w:r>
      <w:r w:rsidRPr="001B2F70">
        <w:t xml:space="preserve"> area. Detail how </w:t>
      </w:r>
      <w:proofErr w:type="gramStart"/>
      <w:r w:rsidRPr="001B2F70">
        <w:t>high risk</w:t>
      </w:r>
      <w:proofErr w:type="gramEnd"/>
      <w:r w:rsidRPr="001B2F70">
        <w:t xml:space="preserve"> waste material will be managed in the rehabilitation plan.</w:t>
      </w:r>
      <w:r w:rsidR="00E4522B">
        <w:t xml:space="preserve"> </w:t>
      </w:r>
    </w:p>
    <w:p w14:paraId="19EFD238" w14:textId="00D25D89" w:rsidR="00935CC8" w:rsidRPr="006055BC" w:rsidRDefault="00935CC8" w:rsidP="004E0748">
      <w:pPr>
        <w:pStyle w:val="ListParagraph"/>
        <w:widowControl/>
        <w:numPr>
          <w:ilvl w:val="2"/>
          <w:numId w:val="365"/>
        </w:numPr>
        <w:spacing w:line="259" w:lineRule="auto"/>
        <w:rPr>
          <w:color w:val="000000" w:themeColor="text1"/>
        </w:rPr>
      </w:pPr>
      <w:r>
        <w:t xml:space="preserve">Identify the quantity, </w:t>
      </w:r>
      <w:proofErr w:type="gramStart"/>
      <w:r>
        <w:t>quality</w:t>
      </w:r>
      <w:proofErr w:type="gramEnd"/>
      <w:r>
        <w:t xml:space="preserve"> and location of all potential discharges of water and contaminants</w:t>
      </w:r>
      <w:r w:rsidR="00DB3745">
        <w:t xml:space="preserve"> by the </w:t>
      </w:r>
      <w:r w:rsidR="005B3133">
        <w:t>project</w:t>
      </w:r>
      <w:r w:rsidR="00DB3745">
        <w:t xml:space="preserve">, </w:t>
      </w:r>
      <w:r>
        <w:t>including treated wastewater</w:t>
      </w:r>
      <w:r w:rsidR="00DB3745">
        <w:t xml:space="preserve"> and </w:t>
      </w:r>
      <w:r>
        <w:t>sewage</w:t>
      </w:r>
      <w:r w:rsidR="00FD73AA">
        <w:t>.</w:t>
      </w:r>
      <w:r>
        <w:t xml:space="preserve"> </w:t>
      </w:r>
      <w:r w:rsidR="00FD73AA">
        <w:t xml:space="preserve">Describe </w:t>
      </w:r>
      <w:r w:rsidRPr="00AC4862">
        <w:t xml:space="preserve">whether </w:t>
      </w:r>
      <w:r w:rsidR="00FD73AA" w:rsidRPr="00AC4862">
        <w:t xml:space="preserve">the discharges would be from </w:t>
      </w:r>
      <w:r w:rsidRPr="00AC4862">
        <w:t>point sources (</w:t>
      </w:r>
      <w:r w:rsidR="00FD73AA" w:rsidRPr="00AC4862">
        <w:t>whether</w:t>
      </w:r>
      <w:r w:rsidRPr="00AC4862">
        <w:t xml:space="preserve"> uncontrolled and controlled discharges) or diffuse sources (such as irrigation to land of treated wastewater/sewage effluent)</w:t>
      </w:r>
      <w:r w:rsidR="00FD73AA" w:rsidRPr="00AC4862">
        <w:t xml:space="preserve"> and describe</w:t>
      </w:r>
      <w:r w:rsidRPr="00AC4862">
        <w:t xml:space="preserve"> the </w:t>
      </w:r>
      <w:r w:rsidR="00FD73AA" w:rsidRPr="00AC4862">
        <w:t xml:space="preserve">receiving </w:t>
      </w:r>
      <w:r w:rsidRPr="00AC4862">
        <w:t>environment (</w:t>
      </w:r>
      <w:r w:rsidR="00FD73AA" w:rsidRPr="00AC4862">
        <w:t xml:space="preserve">such as </w:t>
      </w:r>
      <w:r w:rsidRPr="00AC4862">
        <w:t>land</w:t>
      </w:r>
      <w:r w:rsidR="00FD73AA" w:rsidRPr="00AC4862">
        <w:t xml:space="preserve"> or</w:t>
      </w:r>
      <w:r w:rsidRPr="00AC4862">
        <w:t xml:space="preserve"> surface waters).</w:t>
      </w:r>
      <w:r w:rsidR="00311D13">
        <w:t xml:space="preserve"> </w:t>
      </w:r>
      <w:r w:rsidR="003A2C28">
        <w:t xml:space="preserve">Refer to the Water section of the TOR and </w:t>
      </w:r>
      <w:hyperlink r:id="rId84" w:history="1">
        <w:r w:rsidR="003A2C28" w:rsidRPr="000F619B">
          <w:rPr>
            <w:rStyle w:val="Hyperlink"/>
          </w:rPr>
          <w:t>Water—EIS information guideline</w:t>
        </w:r>
      </w:hyperlink>
      <w:r w:rsidR="003A2C28">
        <w:rPr>
          <w:rStyle w:val="Hyperlink"/>
        </w:rPr>
        <w:t xml:space="preserve"> </w:t>
      </w:r>
      <w:r w:rsidR="003A2C28">
        <w:rPr>
          <w:rStyle w:val="Hyperlink"/>
        </w:rPr>
        <w:fldChar w:fldCharType="begin"/>
      </w:r>
      <w:r w:rsidR="00E23A9F">
        <w:rPr>
          <w:rStyle w:val="Hyperlink"/>
        </w:rPr>
        <w:instrText xml:space="preserve"> ADDIN ZOTERO_ITEM CSL_CITATION {"citationID":"td8YygwK","properties":{"formattedCitation":"(ESR/2020/5312) (DESI 2024)","plainCitation":"(ESR/2020/5312) (DESI 2024)","noteIndex":0},"citationItems":[{"id":9182,"uris":["http://zotero.org/groups/5377707/items/SCWRFQZE"],"itemData":{"id":9182,"type":"book","edition":"ESR/2020/5312","event-place":"Brisbane","publisher":"Department of Environment, Science and Innovation, Queensland Government","publisher-place":"Brisbane","title":"Water—EIS information guideline","URL":"https://www.qld.gov.au/environment/management/environmental/eis-process/resources","volume":"1.02","author":[{"literal":"DESI"}],"accessed":{"date-parts":[["2024",6,6]]},"issued":{"date-parts":[["2024"]]}}}],"schema":"https://github.com/citation-style-language/schema/raw/master/csl-citation.json"} </w:instrText>
      </w:r>
      <w:r w:rsidR="003A2C28">
        <w:rPr>
          <w:rStyle w:val="Hyperlink"/>
        </w:rPr>
        <w:fldChar w:fldCharType="separate"/>
      </w:r>
      <w:r w:rsidR="003A2C28" w:rsidRPr="00210ED5">
        <w:rPr>
          <w:rFonts w:cs="Arial"/>
        </w:rPr>
        <w:t>(ESR/2020/5312) (DESI 2024)</w:t>
      </w:r>
      <w:r w:rsidR="003A2C28">
        <w:rPr>
          <w:rStyle w:val="Hyperlink"/>
        </w:rPr>
        <w:fldChar w:fldCharType="end"/>
      </w:r>
      <w:r w:rsidR="006439A0">
        <w:rPr>
          <w:rStyle w:val="Hyperlink"/>
        </w:rPr>
        <w:t xml:space="preserve"> for further </w:t>
      </w:r>
      <w:r w:rsidR="00B251AC">
        <w:rPr>
          <w:rStyle w:val="Hyperlink"/>
        </w:rPr>
        <w:t>guidance.</w:t>
      </w:r>
      <w:r w:rsidR="00B251AC">
        <w:t xml:space="preserve"> For</w:t>
      </w:r>
      <w:r w:rsidR="00D75CBD">
        <w:t xml:space="preserve"> potential discharges to surface waters</w:t>
      </w:r>
      <w:r w:rsidR="00D75CBD" w:rsidRPr="006055BC">
        <w:rPr>
          <w:color w:val="000000" w:themeColor="text1"/>
        </w:rPr>
        <w:t>, p</w:t>
      </w:r>
      <w:r w:rsidR="00311D13" w:rsidRPr="006055BC">
        <w:rPr>
          <w:color w:val="000000" w:themeColor="text1"/>
        </w:rPr>
        <w:t xml:space="preserve">rovide detail to demonstrate </w:t>
      </w:r>
      <w:r w:rsidR="00D75CBD" w:rsidRPr="006055BC">
        <w:rPr>
          <w:color w:val="000000" w:themeColor="text1"/>
        </w:rPr>
        <w:t xml:space="preserve">consistency </w:t>
      </w:r>
      <w:r w:rsidR="00311D13" w:rsidRPr="006055BC">
        <w:rPr>
          <w:color w:val="000000" w:themeColor="text1"/>
        </w:rPr>
        <w:t xml:space="preserve"> with the </w:t>
      </w:r>
      <w:r w:rsidR="00D75CBD" w:rsidRPr="006055BC">
        <w:rPr>
          <w:color w:val="000000" w:themeColor="text1"/>
        </w:rPr>
        <w:t>assessment approaches outlined in the</w:t>
      </w:r>
      <w:r w:rsidR="00311D13" w:rsidRPr="006055BC">
        <w:rPr>
          <w:color w:val="000000" w:themeColor="text1"/>
        </w:rPr>
        <w:t xml:space="preserve"> guideline </w:t>
      </w:r>
      <w:hyperlink r:id="rId85" w:history="1">
        <w:r w:rsidR="000E0FED" w:rsidRPr="001E70B7">
          <w:rPr>
            <w:rStyle w:val="Hyperlink"/>
          </w:rPr>
          <w:t>W</w:t>
        </w:r>
        <w:r w:rsidR="000E0FED" w:rsidRPr="004678C0">
          <w:rPr>
            <w:rStyle w:val="Hyperlink"/>
          </w:rPr>
          <w:t>astewater release to Queensland waters</w:t>
        </w:r>
      </w:hyperlink>
      <w:r w:rsidR="000E0FED">
        <w:rPr>
          <w:color w:val="E36C0A" w:themeColor="accent6" w:themeShade="BF"/>
        </w:rPr>
        <w:t xml:space="preserve"> </w:t>
      </w:r>
      <w:r w:rsidR="000E0FED">
        <w:rPr>
          <w:color w:val="E36C0A" w:themeColor="accent6" w:themeShade="BF"/>
        </w:rPr>
        <w:fldChar w:fldCharType="begin"/>
      </w:r>
      <w:r w:rsidR="008E13B1">
        <w:rPr>
          <w:color w:val="E36C0A" w:themeColor="accent6" w:themeShade="BF"/>
        </w:rPr>
        <w:instrText xml:space="preserve"> ADDIN ZOTERO_ITEM CSL_CITATION {"citationID":"jf1TKrVg","properties":{"formattedCitation":"(ESR/2015/1654) (DESI 2024)","plainCitation":"(ESR/2015/1654) (DESI 2024)","noteIndex":0},"citationItems":[{"id":9157,"uris":["http://zotero.org/groups/5377707/items/K6CDKZ45"],"itemData":{"id":9157,"type":"book","edition":"ESR/2015/1654","event-place":"Brisbane, Queensland","publisher":"Department of Environment and Science, Queensland Government","publisher-place":"Brisbane, Queensland","title":"Wastewater releases to Queensland waters","URL":"https://www.des.qld.gov.au/policies?a=272936:policy_registry/pr-gl-wastewater-to-waters.pdf","volume":"2.04","author":[{"literal":"DESI"}],"accessed":{"date-parts":[["2024",6,19]]},"issued":{"date-parts":[["2024",2,13]]}}}],"schema":"https://github.com/citation-style-language/schema/raw/master/csl-citation.json"} </w:instrText>
      </w:r>
      <w:r w:rsidR="000E0FED">
        <w:rPr>
          <w:color w:val="E36C0A" w:themeColor="accent6" w:themeShade="BF"/>
        </w:rPr>
        <w:fldChar w:fldCharType="separate"/>
      </w:r>
      <w:r w:rsidR="000E0FED" w:rsidRPr="00B41E47">
        <w:rPr>
          <w:rFonts w:cs="Arial"/>
        </w:rPr>
        <w:t>(ESR/2015/1654) (DESI 2024)</w:t>
      </w:r>
      <w:r w:rsidR="000E0FED">
        <w:rPr>
          <w:color w:val="E36C0A" w:themeColor="accent6" w:themeShade="BF"/>
        </w:rPr>
        <w:fldChar w:fldCharType="end"/>
      </w:r>
      <w:r w:rsidR="000E0FED">
        <w:rPr>
          <w:color w:val="E36C0A" w:themeColor="accent6" w:themeShade="BF"/>
        </w:rPr>
        <w:t>.</w:t>
      </w:r>
      <w:r w:rsidR="00D75CBD">
        <w:rPr>
          <w:color w:val="E36C0A" w:themeColor="accent6" w:themeShade="BF"/>
        </w:rPr>
        <w:t xml:space="preserve"> </w:t>
      </w:r>
      <w:r w:rsidR="00D75CBD" w:rsidRPr="006055BC">
        <w:rPr>
          <w:color w:val="000000" w:themeColor="text1"/>
        </w:rPr>
        <w:t>For potential discharges to groundwaters, provide an assessment using the appropriate approaches and guideline</w:t>
      </w:r>
      <w:r w:rsidR="003A2C28" w:rsidRPr="006055BC">
        <w:rPr>
          <w:color w:val="000000" w:themeColor="text1"/>
        </w:rPr>
        <w:t xml:space="preserve">s listed in the </w:t>
      </w:r>
      <w:hyperlink r:id="rId86" w:history="1">
        <w:r w:rsidR="000E0FED" w:rsidRPr="000F619B">
          <w:rPr>
            <w:rStyle w:val="Hyperlink"/>
          </w:rPr>
          <w:t>Water—EIS information guideline</w:t>
        </w:r>
      </w:hyperlink>
      <w:r w:rsidR="000E0FED">
        <w:rPr>
          <w:rStyle w:val="Hyperlink"/>
        </w:rPr>
        <w:t xml:space="preserve"> </w:t>
      </w:r>
      <w:r w:rsidR="000E0FED">
        <w:rPr>
          <w:rStyle w:val="Hyperlink"/>
        </w:rPr>
        <w:fldChar w:fldCharType="begin"/>
      </w:r>
      <w:r w:rsidR="00BB47BE">
        <w:rPr>
          <w:rStyle w:val="Hyperlink"/>
        </w:rPr>
        <w:instrText xml:space="preserve"> ADDIN ZOTERO_ITEM CSL_CITATION {"citationID":"oJpjfWkY","properties":{"formattedCitation":"(ESR/2020/5312) (DESI 2024)","plainCitation":"(ESR/2020/5312) (DESI 2024)","noteIndex":0},"citationItems":[{"id":9182,"uris":["http://zotero.org/groups/5377707/items/SCWRFQZE"],"itemData":{"id":9182,"type":"book","edition":"ESR/2020/5312","event-place":"Brisbane","publisher":"Department of Environment, Science and Innovation, Queensland Government","publisher-place":"Brisbane","title":"Water—EIS information guideline","URL":"https://www.qld.gov.au/environment/management/environmental/eis-process/resources","volume":"1.02","author":[{"literal":"DESI"}],"accessed":{"date-parts":[["2024",6,6]]},"issued":{"date-parts":[["2024"]]}}}],"schema":"https://github.com/citation-style-language/schema/raw/master/csl-citation.json"} </w:instrText>
      </w:r>
      <w:r w:rsidR="000E0FED">
        <w:rPr>
          <w:rStyle w:val="Hyperlink"/>
        </w:rPr>
        <w:fldChar w:fldCharType="separate"/>
      </w:r>
      <w:r w:rsidR="000E0FED" w:rsidRPr="00210ED5">
        <w:rPr>
          <w:rFonts w:cs="Arial"/>
        </w:rPr>
        <w:t>(ESR/2020/5312) (DESI 2024)</w:t>
      </w:r>
      <w:r w:rsidR="000E0FED">
        <w:rPr>
          <w:rStyle w:val="Hyperlink"/>
        </w:rPr>
        <w:fldChar w:fldCharType="end"/>
      </w:r>
      <w:r w:rsidR="003A2C28">
        <w:rPr>
          <w:color w:val="E36C0A" w:themeColor="accent6" w:themeShade="BF"/>
        </w:rPr>
        <w:t xml:space="preserve">. </w:t>
      </w:r>
      <w:r w:rsidR="00473430" w:rsidRPr="006055BC">
        <w:rPr>
          <w:color w:val="000000" w:themeColor="text1"/>
        </w:rPr>
        <w:t>Not</w:t>
      </w:r>
      <w:r w:rsidR="003A5C0F" w:rsidRPr="006055BC">
        <w:rPr>
          <w:color w:val="000000" w:themeColor="text1"/>
        </w:rPr>
        <w:t>e</w:t>
      </w:r>
      <w:r w:rsidR="00473430" w:rsidRPr="006055BC">
        <w:rPr>
          <w:color w:val="000000" w:themeColor="text1"/>
        </w:rPr>
        <w:t xml:space="preserve"> that the</w:t>
      </w:r>
      <w:r w:rsidR="003A2C28" w:rsidRPr="006055BC">
        <w:rPr>
          <w:color w:val="000000" w:themeColor="text1"/>
        </w:rPr>
        <w:t xml:space="preserve"> EP Act and EP regulation hold strict provisions in terms of waste discharges to groundwaters</w:t>
      </w:r>
      <w:r w:rsidR="00473430" w:rsidRPr="006055BC">
        <w:rPr>
          <w:color w:val="000000" w:themeColor="text1"/>
        </w:rPr>
        <w:t xml:space="preserve"> or </w:t>
      </w:r>
      <w:r w:rsidR="005B257E" w:rsidRPr="006055BC">
        <w:rPr>
          <w:color w:val="000000" w:themeColor="text1"/>
        </w:rPr>
        <w:t>sensitive areas</w:t>
      </w:r>
      <w:r w:rsidR="003A2C28" w:rsidRPr="006055BC">
        <w:rPr>
          <w:color w:val="000000" w:themeColor="text1"/>
        </w:rPr>
        <w:t>.</w:t>
      </w:r>
    </w:p>
    <w:p w14:paraId="20606BB6" w14:textId="7AB6F76F" w:rsidR="00935CC8" w:rsidRDefault="00935CC8" w:rsidP="004E0748">
      <w:pPr>
        <w:pStyle w:val="ListParagraph"/>
        <w:widowControl/>
        <w:numPr>
          <w:ilvl w:val="2"/>
          <w:numId w:val="365"/>
        </w:numPr>
        <w:spacing w:line="259" w:lineRule="auto"/>
      </w:pPr>
      <w:r>
        <w:lastRenderedPageBreak/>
        <w:t xml:space="preserve">Provide a risk assessment of the potential impacts on </w:t>
      </w:r>
      <w:r w:rsidR="005D5C71">
        <w:t>waters,</w:t>
      </w:r>
      <w:r>
        <w:t xml:space="preserve"> in the near-field </w:t>
      </w:r>
      <w:r w:rsidR="000B68F3">
        <w:t>and</w:t>
      </w:r>
      <w:r>
        <w:t xml:space="preserve"> far-field</w:t>
      </w:r>
      <w:r w:rsidR="00AC4862">
        <w:t>,</w:t>
      </w:r>
      <w:r>
        <w:t xml:space="preserve"> </w:t>
      </w:r>
      <w:r w:rsidR="00AC4862">
        <w:t>resulting from</w:t>
      </w:r>
      <w:r>
        <w:t xml:space="preserve"> controlled or uncontrolled discharges from the site. </w:t>
      </w:r>
      <w:r w:rsidR="000A4479">
        <w:t>A</w:t>
      </w:r>
      <w:r w:rsidR="002E5E22">
        <w:t xml:space="preserve">ddress the following matters </w:t>
      </w:r>
      <w:proofErr w:type="gramStart"/>
      <w:r w:rsidR="002E5E22">
        <w:t>with regard to</w:t>
      </w:r>
      <w:proofErr w:type="gramEnd"/>
      <w:r w:rsidR="002E5E22">
        <w:t xml:space="preserve"> every</w:t>
      </w:r>
      <w:r>
        <w:t xml:space="preserve"> </w:t>
      </w:r>
      <w:r w:rsidR="002E5E22">
        <w:t xml:space="preserve">potential </w:t>
      </w:r>
      <w:r>
        <w:t>discharge</w:t>
      </w:r>
      <w:r w:rsidR="002E5E22">
        <w:t xml:space="preserve"> of contaminated water</w:t>
      </w:r>
      <w:r w:rsidR="00C03C79">
        <w:t xml:space="preserve">, </w:t>
      </w:r>
      <w:r w:rsidR="000B68F3">
        <w:t>contaminants</w:t>
      </w:r>
      <w:r w:rsidR="00C03C79">
        <w:t xml:space="preserve"> or </w:t>
      </w:r>
      <w:r w:rsidR="00487A17">
        <w:t>wastes</w:t>
      </w:r>
      <w:r>
        <w:t>:</w:t>
      </w:r>
    </w:p>
    <w:p w14:paraId="2E10F5E4" w14:textId="279D62E5" w:rsidR="002E5E22" w:rsidRPr="00565079" w:rsidRDefault="002E5E22" w:rsidP="00155BAB">
      <w:pPr>
        <w:pStyle w:val="ListParagraph"/>
        <w:widowControl/>
        <w:numPr>
          <w:ilvl w:val="3"/>
          <w:numId w:val="250"/>
        </w:numPr>
        <w:spacing w:line="259" w:lineRule="auto"/>
        <w:rPr>
          <w:rFonts w:cs="Arial"/>
        </w:rPr>
      </w:pPr>
      <w:r w:rsidRPr="00565079">
        <w:rPr>
          <w:rFonts w:cs="Arial"/>
        </w:rPr>
        <w:t xml:space="preserve">Describe the circumstances in which controlled and uncontrolled discharges might </w:t>
      </w:r>
      <w:proofErr w:type="gramStart"/>
      <w:r w:rsidRPr="00565079">
        <w:rPr>
          <w:rFonts w:cs="Arial"/>
        </w:rPr>
        <w:t>occur</w:t>
      </w:r>
      <w:proofErr w:type="gramEnd"/>
    </w:p>
    <w:p w14:paraId="5BB5FE53" w14:textId="5BE7A868" w:rsidR="00935CC8" w:rsidRPr="00565079" w:rsidRDefault="002E5E22" w:rsidP="00155BAB">
      <w:pPr>
        <w:pStyle w:val="ListParagraph"/>
        <w:widowControl/>
        <w:numPr>
          <w:ilvl w:val="3"/>
          <w:numId w:val="250"/>
        </w:numPr>
        <w:spacing w:line="259" w:lineRule="auto"/>
        <w:rPr>
          <w:rFonts w:cs="Arial"/>
        </w:rPr>
      </w:pPr>
      <w:r w:rsidRPr="00565079">
        <w:rPr>
          <w:rFonts w:cs="Arial"/>
        </w:rPr>
        <w:t xml:space="preserve">Provide </w:t>
      </w:r>
      <w:r w:rsidR="00935CC8" w:rsidRPr="00565079">
        <w:rPr>
          <w:rFonts w:cs="Arial"/>
        </w:rPr>
        <w:t>stream flow data and information on discharge water quality</w:t>
      </w:r>
      <w:r w:rsidR="00AC4862" w:rsidRPr="00565079">
        <w:rPr>
          <w:rFonts w:cs="Arial"/>
        </w:rPr>
        <w:t>,</w:t>
      </w:r>
      <w:r w:rsidR="00935CC8" w:rsidRPr="00565079">
        <w:rPr>
          <w:rFonts w:cs="Arial"/>
        </w:rPr>
        <w:t xml:space="preserve"> including any potential variation in discharge water </w:t>
      </w:r>
      <w:r w:rsidR="003F3D03" w:rsidRPr="00565079">
        <w:rPr>
          <w:rFonts w:cs="Arial"/>
        </w:rPr>
        <w:t>quality that</w:t>
      </w:r>
      <w:r w:rsidR="00935CC8" w:rsidRPr="00565079">
        <w:rPr>
          <w:rFonts w:cs="Arial"/>
        </w:rPr>
        <w:t xml:space="preserve"> will be used in combination with proposed discharge rates to estimate in-stream dilution and water quality</w:t>
      </w:r>
      <w:r w:rsidRPr="00565079">
        <w:rPr>
          <w:rFonts w:cs="Arial"/>
        </w:rPr>
        <w:t>. Chemical and physical properties of any wastewater</w:t>
      </w:r>
      <w:r w:rsidR="00AC4862" w:rsidRPr="00565079">
        <w:rPr>
          <w:rFonts w:cs="Arial"/>
        </w:rPr>
        <w:t>,</w:t>
      </w:r>
      <w:r w:rsidRPr="00565079">
        <w:rPr>
          <w:rFonts w:cs="Arial"/>
        </w:rPr>
        <w:t xml:space="preserve"> including concentrations of constituents</w:t>
      </w:r>
      <w:r w:rsidR="00AC4862" w:rsidRPr="00565079">
        <w:rPr>
          <w:rFonts w:cs="Arial"/>
        </w:rPr>
        <w:t>,</w:t>
      </w:r>
      <w:r w:rsidRPr="00565079">
        <w:rPr>
          <w:rFonts w:cs="Arial"/>
        </w:rPr>
        <w:t xml:space="preserve"> at the point of entering natural surface waters must be discussed along with toxicity of effluent constituents to human health, </w:t>
      </w:r>
      <w:proofErr w:type="gramStart"/>
      <w:r w:rsidRPr="00565079">
        <w:rPr>
          <w:rFonts w:cs="Arial"/>
        </w:rPr>
        <w:t>flora</w:t>
      </w:r>
      <w:proofErr w:type="gramEnd"/>
      <w:r w:rsidRPr="00565079">
        <w:rPr>
          <w:rFonts w:cs="Arial"/>
        </w:rPr>
        <w:t xml:space="preserve"> and fauna</w:t>
      </w:r>
      <w:r w:rsidR="006D2B1F">
        <w:rPr>
          <w:rFonts w:cs="Arial"/>
        </w:rPr>
        <w:t>.</w:t>
      </w:r>
    </w:p>
    <w:p w14:paraId="6FEA8F77" w14:textId="1220E9AA" w:rsidR="00935CC8" w:rsidRPr="00565079" w:rsidRDefault="002E5E22" w:rsidP="00155BAB">
      <w:pPr>
        <w:pStyle w:val="ListParagraph"/>
        <w:widowControl/>
        <w:numPr>
          <w:ilvl w:val="3"/>
          <w:numId w:val="250"/>
        </w:numPr>
        <w:spacing w:line="259" w:lineRule="auto"/>
        <w:rPr>
          <w:rFonts w:cs="Arial"/>
        </w:rPr>
      </w:pPr>
      <w:r w:rsidRPr="00565079">
        <w:rPr>
          <w:rFonts w:cs="Arial"/>
        </w:rPr>
        <w:t xml:space="preserve">Provide </w:t>
      </w:r>
      <w:r w:rsidR="00935CC8" w:rsidRPr="00565079">
        <w:rPr>
          <w:rFonts w:cs="Arial"/>
        </w:rPr>
        <w:t xml:space="preserve">an assessment of the available assimilative capacity of the receiving waters given existing </w:t>
      </w:r>
      <w:r w:rsidR="00AC4862" w:rsidRPr="00565079">
        <w:rPr>
          <w:rFonts w:cs="Arial"/>
        </w:rPr>
        <w:t>water quality</w:t>
      </w:r>
      <w:r w:rsidR="00935CC8" w:rsidRPr="00565079">
        <w:rPr>
          <w:rFonts w:cs="Arial"/>
        </w:rPr>
        <w:t xml:space="preserve"> and other potential point source discharges in the catchment. Options for controlled discharge </w:t>
      </w:r>
      <w:r w:rsidR="00056768" w:rsidRPr="00565079">
        <w:rPr>
          <w:rFonts w:cs="Arial"/>
        </w:rPr>
        <w:t xml:space="preserve">at </w:t>
      </w:r>
      <w:r w:rsidR="00935CC8" w:rsidRPr="00565079">
        <w:rPr>
          <w:rFonts w:cs="Arial"/>
        </w:rPr>
        <w:t>times of natural stream flow must be investigated to ensure that adequate flushing of wastewater is achieved</w:t>
      </w:r>
      <w:r w:rsidR="006D2B1F">
        <w:rPr>
          <w:rFonts w:cs="Arial"/>
        </w:rPr>
        <w:t>.</w:t>
      </w:r>
    </w:p>
    <w:p w14:paraId="148EB5DB" w14:textId="7C8D306E" w:rsidR="00617A4E" w:rsidRPr="00565079" w:rsidRDefault="002E5E22" w:rsidP="00155BAB">
      <w:pPr>
        <w:pStyle w:val="ListParagraph"/>
        <w:widowControl/>
        <w:numPr>
          <w:ilvl w:val="3"/>
          <w:numId w:val="250"/>
        </w:numPr>
        <w:spacing w:line="259" w:lineRule="auto"/>
        <w:rPr>
          <w:rFonts w:cs="Arial"/>
        </w:rPr>
      </w:pPr>
      <w:r w:rsidRPr="00565079">
        <w:rPr>
          <w:rFonts w:cs="Arial"/>
        </w:rPr>
        <w:t xml:space="preserve">Provide </w:t>
      </w:r>
      <w:r w:rsidR="00617A4E" w:rsidRPr="00565079">
        <w:rPr>
          <w:rFonts w:cs="Arial"/>
        </w:rPr>
        <w:t xml:space="preserve">water </w:t>
      </w:r>
      <w:r w:rsidR="00935CC8" w:rsidRPr="00565079">
        <w:rPr>
          <w:rFonts w:cs="Arial"/>
        </w:rPr>
        <w:t xml:space="preserve">quality </w:t>
      </w:r>
      <w:r w:rsidR="00056768" w:rsidRPr="00565079">
        <w:rPr>
          <w:rFonts w:cs="Arial"/>
        </w:rPr>
        <w:t>limits</w:t>
      </w:r>
      <w:r w:rsidR="00617A4E" w:rsidRPr="00565079">
        <w:rPr>
          <w:rFonts w:cs="Arial"/>
        </w:rPr>
        <w:t xml:space="preserve"> </w:t>
      </w:r>
      <w:r w:rsidR="00935CC8" w:rsidRPr="00565079">
        <w:rPr>
          <w:rFonts w:cs="Arial"/>
        </w:rPr>
        <w:t>that are appropriate to</w:t>
      </w:r>
      <w:r w:rsidRPr="00565079">
        <w:rPr>
          <w:rFonts w:cs="Arial"/>
        </w:rPr>
        <w:t xml:space="preserve"> maintain background water</w:t>
      </w:r>
      <w:r w:rsidR="00935CC8" w:rsidRPr="00565079">
        <w:rPr>
          <w:rFonts w:cs="Arial"/>
        </w:rPr>
        <w:t xml:space="preserve"> </w:t>
      </w:r>
      <w:r w:rsidRPr="00565079">
        <w:rPr>
          <w:rFonts w:cs="Arial"/>
        </w:rPr>
        <w:t>quality and protect</w:t>
      </w:r>
      <w:r w:rsidR="00935CC8" w:rsidRPr="00565079">
        <w:rPr>
          <w:rFonts w:cs="Arial"/>
        </w:rPr>
        <w:t xml:space="preserve"> </w:t>
      </w:r>
      <w:r w:rsidR="00AC4862" w:rsidRPr="00565079">
        <w:rPr>
          <w:rFonts w:cs="Arial"/>
        </w:rPr>
        <w:t xml:space="preserve">other </w:t>
      </w:r>
      <w:r w:rsidR="00935CC8" w:rsidRPr="00565079">
        <w:rPr>
          <w:rFonts w:cs="Arial"/>
        </w:rPr>
        <w:t xml:space="preserve">water </w:t>
      </w:r>
      <w:proofErr w:type="gramStart"/>
      <w:r w:rsidR="00935CC8" w:rsidRPr="00565079">
        <w:rPr>
          <w:rFonts w:cs="Arial"/>
        </w:rPr>
        <w:t>uses</w:t>
      </w:r>
      <w:proofErr w:type="gramEnd"/>
    </w:p>
    <w:p w14:paraId="41E33C25" w14:textId="06FBAED3" w:rsidR="00935CC8" w:rsidRPr="00E60199" w:rsidRDefault="00617A4E" w:rsidP="00155BAB">
      <w:pPr>
        <w:pStyle w:val="ListParagraph"/>
        <w:widowControl/>
        <w:numPr>
          <w:ilvl w:val="3"/>
          <w:numId w:val="250"/>
        </w:numPr>
        <w:spacing w:line="259" w:lineRule="auto"/>
        <w:rPr>
          <w:rFonts w:cs="Arial"/>
        </w:rPr>
      </w:pPr>
      <w:r w:rsidRPr="00565079">
        <w:rPr>
          <w:rFonts w:cs="Arial"/>
        </w:rPr>
        <w:t>Describe</w:t>
      </w:r>
      <w:r w:rsidRPr="00E60199">
        <w:rPr>
          <w:rFonts w:cs="Arial"/>
        </w:rPr>
        <w:t xml:space="preserve"> the necessary streamflow conditions in receiving waters under which controlled discharges will be allowed</w:t>
      </w:r>
      <w:r w:rsidR="006D2B1F">
        <w:rPr>
          <w:rFonts w:cs="Arial"/>
        </w:rPr>
        <w:t>.</w:t>
      </w:r>
    </w:p>
    <w:p w14:paraId="45872A03" w14:textId="4BF4811B" w:rsidR="00935CC8" w:rsidRDefault="00935CC8" w:rsidP="004E0748">
      <w:pPr>
        <w:pStyle w:val="ListParagraph"/>
        <w:widowControl/>
        <w:numPr>
          <w:ilvl w:val="2"/>
          <w:numId w:val="365"/>
        </w:numPr>
        <w:spacing w:line="259" w:lineRule="auto"/>
      </w:pPr>
      <w:r>
        <w:t xml:space="preserve">Provide relevant information on existing and proposed sewage infrastructure </w:t>
      </w:r>
      <w:r w:rsidR="00AC4862">
        <w:t xml:space="preserve">relevant </w:t>
      </w:r>
      <w:r>
        <w:t>to ERA 63</w:t>
      </w:r>
      <w:r w:rsidR="00AC4862">
        <w:t>,</w:t>
      </w:r>
      <w:r>
        <w:t xml:space="preserve"> by referring to relevant </w:t>
      </w:r>
      <w:r w:rsidR="00540D2C">
        <w:t>department</w:t>
      </w:r>
      <w:r>
        <w:t xml:space="preserve"> policies and guidelines, depending on the proposed </w:t>
      </w:r>
      <w:r w:rsidR="00AC4862" w:rsidRPr="003F3D03">
        <w:t xml:space="preserve">sewage </w:t>
      </w:r>
      <w:r w:rsidRPr="003F3D03">
        <w:t xml:space="preserve">collection </w:t>
      </w:r>
      <w:r w:rsidR="00AC4862" w:rsidRPr="003F3D03">
        <w:t>and treatment</w:t>
      </w:r>
      <w:r w:rsidRPr="003F3D03">
        <w:t xml:space="preserve"> infrastructure</w:t>
      </w:r>
      <w:r>
        <w:t xml:space="preserve"> proposed </w:t>
      </w:r>
      <w:r w:rsidR="00AC4862">
        <w:t xml:space="preserve">the </w:t>
      </w:r>
      <w:r>
        <w:t>reuse</w:t>
      </w:r>
      <w:r w:rsidR="00AC4862">
        <w:t xml:space="preserve"> and/or </w:t>
      </w:r>
      <w:r>
        <w:t>disposal of treated wastewater and sewage wastes generated.</w:t>
      </w:r>
    </w:p>
    <w:p w14:paraId="62F2B8C6" w14:textId="10E53834" w:rsidR="004706AD" w:rsidRPr="00CA2A83" w:rsidRDefault="005B7A46" w:rsidP="004E0748">
      <w:pPr>
        <w:pStyle w:val="ListParagraph"/>
        <w:widowControl/>
        <w:numPr>
          <w:ilvl w:val="2"/>
          <w:numId w:val="365"/>
        </w:numPr>
        <w:spacing w:line="259" w:lineRule="auto"/>
      </w:pPr>
      <w:r w:rsidRPr="00241692">
        <w:t xml:space="preserve">Identify </w:t>
      </w:r>
      <w:hyperlink r:id="rId87" w:history="1">
        <w:r w:rsidR="006A38B4" w:rsidRPr="001E0081">
          <w:rPr>
            <w:rStyle w:val="Hyperlink"/>
          </w:rPr>
          <w:t>end of waste codes</w:t>
        </w:r>
      </w:hyperlink>
      <w:r w:rsidR="006A38B4">
        <w:t xml:space="preserve"> </w:t>
      </w:r>
      <w:r w:rsidR="001C4CE7">
        <w:fldChar w:fldCharType="begin"/>
      </w:r>
      <w:r w:rsidR="00E23A9F">
        <w:instrText xml:space="preserve"> ADDIN ZOTERO_ITEM CSL_CITATION {"citationID":"DEWD3glW","properties":{"formattedCitation":" (Business Queensland 2024)","plainCitation":" (Business Queensland 2024)","noteIndex":0},"citationItems":[{"id":9159,"uris":["http://zotero.org/groups/5377707/items/UZIGCRAI"],"itemData":{"id":9159,"type":"book","event-place":"Brisbane","publisher":"Queensland Government","publisher-place":"Brisbane","title":"End of waste code webpage","URL":"https://www.business.qld.gov.au/running-business/environment/waste-management/regulated-waste/eow-codes","author":[{"literal":"Business Queensland"}],"accessed":{"date-parts":[["2024",6,6]]},"issued":{"date-parts":[["2024",1,15]]}}}],"schema":"https://github.com/citation-style-language/schema/raw/master/csl-citation.json"} </w:instrText>
      </w:r>
      <w:r w:rsidR="001C4CE7">
        <w:fldChar w:fldCharType="separate"/>
      </w:r>
      <w:r w:rsidR="001C4CE7" w:rsidRPr="001C4CE7">
        <w:rPr>
          <w:rFonts w:cs="Arial"/>
        </w:rPr>
        <w:t xml:space="preserve"> (Business Queensland 2024)</w:t>
      </w:r>
      <w:r w:rsidR="001C4CE7">
        <w:fldChar w:fldCharType="end"/>
      </w:r>
      <w:r w:rsidR="001C4CE7">
        <w:t xml:space="preserve"> </w:t>
      </w:r>
      <w:r w:rsidRPr="00241692">
        <w:t xml:space="preserve">under the </w:t>
      </w:r>
      <w:r w:rsidRPr="00D645BE">
        <w:rPr>
          <w:i/>
        </w:rPr>
        <w:t>Waste Reduction and Recycling Act 2011</w:t>
      </w:r>
      <w:r w:rsidR="00833524">
        <w:t xml:space="preserve"> which may be relevant for the </w:t>
      </w:r>
      <w:r w:rsidR="005B3133">
        <w:t>project</w:t>
      </w:r>
      <w:r w:rsidR="00833524">
        <w:t>. This may include</w:t>
      </w:r>
      <w:r w:rsidR="00E450B5">
        <w:t xml:space="preserve"> </w:t>
      </w:r>
      <w:r w:rsidR="00E450B5">
        <w:rPr>
          <w:rFonts w:cs="Arial"/>
        </w:rPr>
        <w:t xml:space="preserve">minor </w:t>
      </w:r>
      <w:r w:rsidR="00E450B5">
        <w:t>construction, coal washing and processing, dust suppression, landscaping and revegetation, and sewage plant operations</w:t>
      </w:r>
      <w:r w:rsidR="001E0081" w:rsidRPr="00565079">
        <w:t xml:space="preserve">. </w:t>
      </w:r>
    </w:p>
    <w:p w14:paraId="16F6B32C" w14:textId="6305B661" w:rsidR="00B91366" w:rsidRPr="006055BC" w:rsidRDefault="00B91366" w:rsidP="004E0748">
      <w:pPr>
        <w:pStyle w:val="ListParagraph"/>
        <w:widowControl/>
        <w:numPr>
          <w:ilvl w:val="2"/>
          <w:numId w:val="365"/>
        </w:numPr>
        <w:spacing w:line="259" w:lineRule="auto"/>
        <w:rPr>
          <w:color w:val="000000" w:themeColor="text1"/>
        </w:rPr>
      </w:pPr>
      <w:r w:rsidRPr="006055BC">
        <w:rPr>
          <w:color w:val="000000" w:themeColor="text1"/>
        </w:rPr>
        <w:t xml:space="preserve">Proponents are responsible for determining if they have obligations under the </w:t>
      </w:r>
      <w:r w:rsidRPr="006055BC">
        <w:rPr>
          <w:i/>
          <w:iCs/>
          <w:color w:val="000000" w:themeColor="text1"/>
        </w:rPr>
        <w:t>National Environment Protection (National Pollutant Inventory) Measure 1998 (NPI NEPM)</w:t>
      </w:r>
      <w:r w:rsidRPr="006055BC">
        <w:rPr>
          <w:color w:val="000000" w:themeColor="text1"/>
        </w:rPr>
        <w:t xml:space="preserve"> and ensuring that data provided meets the requirements of this Act and its subordinate legislation. The EIS is to identify the types and amounts of certain substances being emitted to air, land, and water and both on-site </w:t>
      </w:r>
      <w:proofErr w:type="gramStart"/>
      <w:r w:rsidRPr="006055BC">
        <w:rPr>
          <w:color w:val="000000" w:themeColor="text1"/>
        </w:rPr>
        <w:t>or</w:t>
      </w:r>
      <w:proofErr w:type="gramEnd"/>
      <w:r w:rsidRPr="006055BC">
        <w:rPr>
          <w:color w:val="000000" w:themeColor="text1"/>
        </w:rPr>
        <w:t xml:space="preserve"> off-site waste transfers that will be reported.</w:t>
      </w:r>
    </w:p>
    <w:p w14:paraId="5295E7B0" w14:textId="099ACABA" w:rsidR="009F2C4B" w:rsidRDefault="001559E4">
      <w:pPr>
        <w:pStyle w:val="Heading2"/>
      </w:pPr>
      <w:bookmarkStart w:id="964" w:name="_Toc136008233"/>
      <w:bookmarkStart w:id="965" w:name="_Toc158297885"/>
      <w:bookmarkStart w:id="966" w:name="_Toc158297978"/>
      <w:bookmarkStart w:id="967" w:name="_Toc170724067"/>
      <w:r w:rsidRPr="00980D28">
        <w:t>Hazards and safety</w:t>
      </w:r>
      <w:bookmarkEnd w:id="964"/>
      <w:bookmarkEnd w:id="965"/>
      <w:bookmarkEnd w:id="966"/>
      <w:bookmarkEnd w:id="967"/>
    </w:p>
    <w:tbl>
      <w:tblPr>
        <w:tblStyle w:val="TableGrid"/>
        <w:tblW w:w="0" w:type="auto"/>
        <w:tblInd w:w="562" w:type="dxa"/>
        <w:tblLook w:val="04A0" w:firstRow="1" w:lastRow="0" w:firstColumn="1" w:lastColumn="0" w:noHBand="0" w:noVBand="1"/>
      </w:tblPr>
      <w:tblGrid>
        <w:gridCol w:w="9497"/>
      </w:tblGrid>
      <w:tr w:rsidR="00B4387D" w:rsidRPr="00363229" w14:paraId="014BEAC6" w14:textId="77777777" w:rsidTr="00155BAB">
        <w:trPr>
          <w:cnfStyle w:val="100000000000" w:firstRow="1" w:lastRow="0" w:firstColumn="0" w:lastColumn="0" w:oddVBand="0" w:evenVBand="0" w:oddHBand="0" w:evenHBand="0" w:firstRowFirstColumn="0" w:firstRowLastColumn="0" w:lastRowFirstColumn="0" w:lastRowLastColumn="0"/>
          <w:tblHeader/>
        </w:trPr>
        <w:tc>
          <w:tcPr>
            <w:tcW w:w="9497" w:type="dxa"/>
          </w:tcPr>
          <w:p w14:paraId="259C894C" w14:textId="77777777" w:rsidR="00B4387D" w:rsidRPr="00D645BE" w:rsidRDefault="00B4387D" w:rsidP="00D645BE">
            <w:pPr>
              <w:widowControl/>
              <w:spacing w:after="60"/>
            </w:pPr>
            <w:r w:rsidRPr="00D645BE">
              <w:t>Environmental objective and outcomes</w:t>
            </w:r>
          </w:p>
        </w:tc>
      </w:tr>
      <w:tr w:rsidR="00B4387D" w:rsidRPr="00363229" w14:paraId="608171CC" w14:textId="77777777" w:rsidTr="00155BAB">
        <w:tc>
          <w:tcPr>
            <w:tcW w:w="9497" w:type="dxa"/>
          </w:tcPr>
          <w:p w14:paraId="587A7051" w14:textId="12918B29" w:rsidR="00B4387D" w:rsidRPr="00D645BE" w:rsidRDefault="00B4387D" w:rsidP="00D645BE">
            <w:pPr>
              <w:widowControl/>
              <w:spacing w:after="60"/>
              <w:rPr>
                <w:rFonts w:cs="Arial"/>
              </w:rPr>
            </w:pPr>
            <w:r w:rsidRPr="00D645BE">
              <w:rPr>
                <w:rFonts w:cs="Arial"/>
              </w:rPr>
              <w:t xml:space="preserve">The construction and operation of the </w:t>
            </w:r>
            <w:r w:rsidR="005B3133">
              <w:rPr>
                <w:rFonts w:cs="Arial"/>
              </w:rPr>
              <w:t>project</w:t>
            </w:r>
            <w:r w:rsidRPr="00D645BE">
              <w:rPr>
                <w:rFonts w:cs="Arial"/>
              </w:rPr>
              <w:t xml:space="preserve"> must ensure:</w:t>
            </w:r>
          </w:p>
          <w:p w14:paraId="5260AFBB" w14:textId="77777777" w:rsidR="001E4AB4" w:rsidRPr="00384984" w:rsidRDefault="001E4AB4" w:rsidP="00155BAB">
            <w:pPr>
              <w:pStyle w:val="ListParagraph"/>
              <w:widowControl/>
              <w:numPr>
                <w:ilvl w:val="0"/>
                <w:numId w:val="121"/>
              </w:numPr>
              <w:spacing w:after="60"/>
              <w:ind w:left="284" w:hanging="284"/>
              <w:rPr>
                <w:rFonts w:cs="Arial"/>
                <w:szCs w:val="18"/>
              </w:rPr>
            </w:pPr>
            <w:r w:rsidRPr="005D5AC0">
              <w:rPr>
                <w:rFonts w:cs="Arial"/>
                <w:szCs w:val="18"/>
              </w:rPr>
              <w:t xml:space="preserve">the risk of, and the adverse impacts from, natural and man-made hazards are avoided, minimised or mitigated to protect people and </w:t>
            </w:r>
            <w:proofErr w:type="gramStart"/>
            <w:r w:rsidRPr="005D5AC0">
              <w:rPr>
                <w:rFonts w:cs="Arial"/>
                <w:szCs w:val="18"/>
              </w:rPr>
              <w:t>property</w:t>
            </w:r>
            <w:proofErr w:type="gramEnd"/>
          </w:p>
          <w:p w14:paraId="15292B3D" w14:textId="77777777" w:rsidR="00B4387D" w:rsidRPr="00384984" w:rsidRDefault="00B4387D" w:rsidP="00155BAB">
            <w:pPr>
              <w:pStyle w:val="ListParagraph"/>
              <w:widowControl/>
              <w:numPr>
                <w:ilvl w:val="0"/>
                <w:numId w:val="121"/>
              </w:numPr>
              <w:spacing w:after="60"/>
              <w:ind w:left="284" w:hanging="284"/>
              <w:rPr>
                <w:rFonts w:cs="Arial"/>
                <w:szCs w:val="18"/>
              </w:rPr>
            </w:pPr>
            <w:r w:rsidRPr="005D5AC0">
              <w:rPr>
                <w:rFonts w:cs="Arial"/>
                <w:szCs w:val="18"/>
              </w:rPr>
              <w:t xml:space="preserve">the community’s resilience to natural hazards is maintained or </w:t>
            </w:r>
            <w:proofErr w:type="gramStart"/>
            <w:r w:rsidRPr="005D5AC0">
              <w:rPr>
                <w:rFonts w:cs="Arial"/>
                <w:szCs w:val="18"/>
              </w:rPr>
              <w:t>enhanced</w:t>
            </w:r>
            <w:proofErr w:type="gramEnd"/>
          </w:p>
          <w:p w14:paraId="676C8745" w14:textId="7A4ADA02" w:rsidR="00B4387D" w:rsidRPr="00384984" w:rsidRDefault="00B4387D" w:rsidP="00155BAB">
            <w:pPr>
              <w:pStyle w:val="ListParagraph"/>
              <w:widowControl/>
              <w:numPr>
                <w:ilvl w:val="0"/>
                <w:numId w:val="121"/>
              </w:numPr>
              <w:spacing w:after="60"/>
              <w:ind w:left="284" w:hanging="284"/>
              <w:rPr>
                <w:rFonts w:cs="Arial"/>
                <w:szCs w:val="18"/>
              </w:rPr>
            </w:pPr>
            <w:r w:rsidRPr="005D5AC0">
              <w:rPr>
                <w:rFonts w:cs="Arial"/>
                <w:szCs w:val="18"/>
              </w:rPr>
              <w:t xml:space="preserve">the storage and handling of hazardous materials are appropriately located, designed and constructed to minimise health and safety risks to communities and individuals and adverse effects on the </w:t>
            </w:r>
            <w:proofErr w:type="gramStart"/>
            <w:r w:rsidRPr="005D5AC0">
              <w:rPr>
                <w:rFonts w:cs="Arial"/>
                <w:szCs w:val="18"/>
              </w:rPr>
              <w:t>environment</w:t>
            </w:r>
            <w:proofErr w:type="gramEnd"/>
          </w:p>
          <w:p w14:paraId="255205C0" w14:textId="02B7976F" w:rsidR="005529B3" w:rsidRPr="00384984" w:rsidRDefault="005529B3" w:rsidP="00155BAB">
            <w:pPr>
              <w:pStyle w:val="ListParagraph"/>
              <w:widowControl/>
              <w:numPr>
                <w:ilvl w:val="0"/>
                <w:numId w:val="121"/>
              </w:numPr>
              <w:spacing w:after="60"/>
              <w:ind w:left="284" w:hanging="284"/>
              <w:rPr>
                <w:rFonts w:cs="Arial"/>
                <w:szCs w:val="18"/>
              </w:rPr>
            </w:pPr>
            <w:r w:rsidRPr="005D5AC0">
              <w:rPr>
                <w:rFonts w:cs="Arial"/>
                <w:szCs w:val="18"/>
              </w:rPr>
              <w:t xml:space="preserve">that any risk associated with explosives use, transportation, storage or manufacture is within an acceptable level, in accordance with the </w:t>
            </w:r>
            <w:r w:rsidRPr="005D5AC0">
              <w:rPr>
                <w:rFonts w:cs="Arial"/>
                <w:i/>
                <w:szCs w:val="18"/>
              </w:rPr>
              <w:t>Explosives Act 1999</w:t>
            </w:r>
            <w:r w:rsidRPr="005D5AC0">
              <w:rPr>
                <w:rFonts w:cs="Arial"/>
                <w:szCs w:val="18"/>
              </w:rPr>
              <w:t xml:space="preserve"> and codes and standards including the </w:t>
            </w:r>
            <w:r w:rsidRPr="005D5AC0">
              <w:rPr>
                <w:rFonts w:cs="Arial"/>
                <w:i/>
                <w:szCs w:val="18"/>
              </w:rPr>
              <w:t>Australian Standard AS2187</w:t>
            </w:r>
            <w:r w:rsidR="009F465B" w:rsidRPr="005D5AC0">
              <w:rPr>
                <w:rFonts w:cs="Arial"/>
                <w:i/>
                <w:szCs w:val="18"/>
              </w:rPr>
              <w:t>.1</w:t>
            </w:r>
            <w:r w:rsidRPr="005D5AC0">
              <w:rPr>
                <w:rFonts w:cs="Arial"/>
                <w:szCs w:val="18"/>
              </w:rPr>
              <w:t xml:space="preserve"> </w:t>
            </w:r>
            <w:r w:rsidR="009F465B" w:rsidRPr="005D5AC0">
              <w:rPr>
                <w:rFonts w:cs="Arial"/>
                <w:i/>
                <w:color w:val="222222"/>
                <w:szCs w:val="18"/>
                <w:shd w:val="clear" w:color="auto" w:fill="FFFFFF"/>
              </w:rPr>
              <w:t xml:space="preserve">Explosives - Storage, transport and use - </w:t>
            </w:r>
            <w:proofErr w:type="gramStart"/>
            <w:r w:rsidR="009F465B" w:rsidRPr="005D5AC0">
              <w:rPr>
                <w:rFonts w:cs="Arial"/>
                <w:i/>
                <w:color w:val="222222"/>
                <w:szCs w:val="18"/>
                <w:shd w:val="clear" w:color="auto" w:fill="FFFFFF"/>
              </w:rPr>
              <w:t>storage</w:t>
            </w:r>
            <w:proofErr w:type="gramEnd"/>
          </w:p>
          <w:p w14:paraId="498E402D" w14:textId="7BEE11E7" w:rsidR="00B4387D" w:rsidRPr="00384984" w:rsidRDefault="00B4387D" w:rsidP="00155BAB">
            <w:pPr>
              <w:pStyle w:val="ListParagraph"/>
              <w:widowControl/>
              <w:numPr>
                <w:ilvl w:val="0"/>
                <w:numId w:val="121"/>
              </w:numPr>
              <w:spacing w:after="60"/>
              <w:ind w:left="284" w:hanging="284"/>
              <w:rPr>
                <w:rFonts w:cs="Arial"/>
                <w:szCs w:val="18"/>
              </w:rPr>
            </w:pPr>
            <w:r w:rsidRPr="005D5AC0">
              <w:rPr>
                <w:rFonts w:cs="Arial"/>
                <w:szCs w:val="18"/>
              </w:rPr>
              <w:t xml:space="preserve">the </w:t>
            </w:r>
            <w:r w:rsidR="005B3133">
              <w:rPr>
                <w:rFonts w:cs="Arial"/>
                <w:szCs w:val="18"/>
              </w:rPr>
              <w:t>project</w:t>
            </w:r>
            <w:r w:rsidRPr="005D5AC0">
              <w:rPr>
                <w:rFonts w:cs="Arial"/>
                <w:szCs w:val="18"/>
              </w:rPr>
              <w:t xml:space="preserve"> prevents or minimises the production of hazardous contaminants and </w:t>
            </w:r>
            <w:proofErr w:type="gramStart"/>
            <w:r w:rsidRPr="005D5AC0">
              <w:rPr>
                <w:rFonts w:cs="Arial"/>
                <w:szCs w:val="18"/>
              </w:rPr>
              <w:t>waste</w:t>
            </w:r>
            <w:proofErr w:type="gramEnd"/>
          </w:p>
          <w:p w14:paraId="7140DD94" w14:textId="4A504CC5" w:rsidR="00B4387D" w:rsidRPr="00706DB7" w:rsidRDefault="00B4387D" w:rsidP="00155BAB">
            <w:pPr>
              <w:pStyle w:val="ListParagraph"/>
              <w:widowControl/>
              <w:numPr>
                <w:ilvl w:val="0"/>
                <w:numId w:val="121"/>
              </w:numPr>
              <w:spacing w:after="60"/>
              <w:ind w:left="284" w:hanging="284"/>
              <w:rPr>
                <w:rFonts w:cs="Arial"/>
                <w:sz w:val="20"/>
              </w:rPr>
            </w:pPr>
            <w:r w:rsidRPr="005D5AC0">
              <w:rPr>
                <w:rFonts w:cs="Arial"/>
                <w:szCs w:val="18"/>
              </w:rPr>
              <w:t xml:space="preserve">if the production of hazardous contaminants and waste is unavoidable, the </w:t>
            </w:r>
            <w:r w:rsidR="005B3133">
              <w:rPr>
                <w:rFonts w:cs="Arial"/>
                <w:szCs w:val="18"/>
              </w:rPr>
              <w:t>project</w:t>
            </w:r>
            <w:r w:rsidRPr="005D5AC0">
              <w:rPr>
                <w:rFonts w:cs="Arial"/>
                <w:szCs w:val="18"/>
              </w:rPr>
              <w:t xml:space="preserve"> treats and/or contains hazardous contaminants until their disposal at an approved facility.</w:t>
            </w:r>
          </w:p>
        </w:tc>
      </w:tr>
    </w:tbl>
    <w:p w14:paraId="2F732DDF" w14:textId="19359148" w:rsidR="00B116C5" w:rsidRPr="00C34093" w:rsidRDefault="00B116C5" w:rsidP="004E0748">
      <w:pPr>
        <w:pStyle w:val="ListParagraph"/>
        <w:widowControl/>
        <w:numPr>
          <w:ilvl w:val="2"/>
          <w:numId w:val="365"/>
        </w:numPr>
        <w:spacing w:line="259" w:lineRule="auto"/>
      </w:pPr>
      <w:r>
        <w:t xml:space="preserve">Assess the vulnerability of the area to natural and induced hazards, including floods, </w:t>
      </w:r>
      <w:proofErr w:type="gramStart"/>
      <w:r>
        <w:t>bushfires</w:t>
      </w:r>
      <w:proofErr w:type="gramEnd"/>
      <w:r>
        <w:t xml:space="preserve"> and cyclones. Consider the relative frequency and magnitude of these events together with the risk they pose to the construction, </w:t>
      </w:r>
      <w:r w:rsidRPr="00C34093">
        <w:t xml:space="preserve">operation and decommissioning of the </w:t>
      </w:r>
      <w:r w:rsidR="005B3133">
        <w:t>project</w:t>
      </w:r>
      <w:r w:rsidRPr="00C34093">
        <w:t>, as well as the rehabilitation of the site. Describe measures that would be taken to minimise the risks of these events.</w:t>
      </w:r>
    </w:p>
    <w:p w14:paraId="126342E2" w14:textId="2DE8889F" w:rsidR="001559E4" w:rsidRDefault="001559E4" w:rsidP="004E0748">
      <w:pPr>
        <w:pStyle w:val="ListParagraph"/>
        <w:widowControl/>
        <w:numPr>
          <w:ilvl w:val="2"/>
          <w:numId w:val="365"/>
        </w:numPr>
        <w:spacing w:line="259" w:lineRule="auto"/>
      </w:pPr>
      <w:r w:rsidRPr="00C34093">
        <w:lastRenderedPageBreak/>
        <w:t>De</w:t>
      </w:r>
      <w:r w:rsidRPr="00565079">
        <w:rPr>
          <w:rFonts w:cs="Arial"/>
        </w:rPr>
        <w:t xml:space="preserve">scribe the potential risks to people and property that may be associated with the </w:t>
      </w:r>
      <w:r w:rsidR="005B3133">
        <w:rPr>
          <w:rFonts w:cs="Arial"/>
        </w:rPr>
        <w:t>project</w:t>
      </w:r>
      <w:r w:rsidRPr="00565079">
        <w:rPr>
          <w:rFonts w:cs="Arial"/>
        </w:rPr>
        <w:t xml:space="preserve"> in the form of a risk assessment for all components of the </w:t>
      </w:r>
      <w:r w:rsidR="005B3133">
        <w:rPr>
          <w:rFonts w:cs="Arial"/>
        </w:rPr>
        <w:t>project</w:t>
      </w:r>
      <w:r w:rsidRPr="00565079">
        <w:rPr>
          <w:rFonts w:cs="Arial"/>
        </w:rPr>
        <w:t xml:space="preserve"> and in accordance with relevant standards. The assessment must</w:t>
      </w:r>
      <w:r w:rsidRPr="00752719">
        <w:t xml:space="preserve"> </w:t>
      </w:r>
      <w:r w:rsidR="00915C86" w:rsidRPr="00752719">
        <w:t>address</w:t>
      </w:r>
      <w:r w:rsidR="00915C86">
        <w:t xml:space="preserve"> the following matters</w:t>
      </w:r>
      <w:r>
        <w:t>:</w:t>
      </w:r>
    </w:p>
    <w:p w14:paraId="5F21C63C" w14:textId="153453C1" w:rsidR="005A2870" w:rsidRPr="00565079" w:rsidRDefault="00817C06" w:rsidP="00155BAB">
      <w:pPr>
        <w:pStyle w:val="ListParagraph"/>
        <w:widowControl/>
        <w:numPr>
          <w:ilvl w:val="3"/>
          <w:numId w:val="251"/>
        </w:numPr>
        <w:spacing w:line="259" w:lineRule="auto"/>
        <w:rPr>
          <w:rFonts w:cs="Arial"/>
        </w:rPr>
      </w:pPr>
      <w:r w:rsidRPr="00565079">
        <w:rPr>
          <w:rFonts w:cs="Arial"/>
        </w:rPr>
        <w:t>T</w:t>
      </w:r>
      <w:r w:rsidR="005A2870" w:rsidRPr="00565079">
        <w:rPr>
          <w:rFonts w:cs="Arial"/>
        </w:rPr>
        <w:t xml:space="preserve">he safety of employees during design and planning of the </w:t>
      </w:r>
      <w:r w:rsidR="005B3133">
        <w:rPr>
          <w:rFonts w:cs="Arial"/>
        </w:rPr>
        <w:t>project</w:t>
      </w:r>
      <w:r w:rsidRPr="00565079">
        <w:rPr>
          <w:rFonts w:cs="Arial"/>
        </w:rPr>
        <w:t>.</w:t>
      </w:r>
    </w:p>
    <w:p w14:paraId="0509843D" w14:textId="5DF8A0D7" w:rsidR="001559E4" w:rsidRPr="00565079" w:rsidRDefault="00817C06" w:rsidP="00155BAB">
      <w:pPr>
        <w:pStyle w:val="ListParagraph"/>
        <w:widowControl/>
        <w:numPr>
          <w:ilvl w:val="3"/>
          <w:numId w:val="251"/>
        </w:numPr>
        <w:spacing w:line="259" w:lineRule="auto"/>
        <w:rPr>
          <w:rFonts w:cs="Arial"/>
        </w:rPr>
      </w:pPr>
      <w:r w:rsidRPr="00565079">
        <w:rPr>
          <w:rFonts w:cs="Arial"/>
        </w:rPr>
        <w:t>P</w:t>
      </w:r>
      <w:r w:rsidR="001559E4" w:rsidRPr="00565079">
        <w:rPr>
          <w:rFonts w:cs="Arial"/>
        </w:rPr>
        <w:t>otential hazards</w:t>
      </w:r>
      <w:r w:rsidR="001E4AB4" w:rsidRPr="00565079">
        <w:rPr>
          <w:rFonts w:cs="Arial"/>
        </w:rPr>
        <w:t xml:space="preserve"> (including those associated with petroleum and gas pipelines, abandoned mines, explosive magazines and the storage and use of explosives as part of construction)</w:t>
      </w:r>
      <w:r w:rsidR="001559E4" w:rsidRPr="00565079">
        <w:rPr>
          <w:rFonts w:cs="Arial"/>
        </w:rPr>
        <w:t xml:space="preserve">, accidents, spillages, </w:t>
      </w:r>
      <w:proofErr w:type="gramStart"/>
      <w:r w:rsidR="001559E4" w:rsidRPr="00565079">
        <w:rPr>
          <w:rFonts w:cs="Arial"/>
        </w:rPr>
        <w:t>fire</w:t>
      </w:r>
      <w:proofErr w:type="gramEnd"/>
      <w:r w:rsidR="001559E4" w:rsidRPr="00565079">
        <w:rPr>
          <w:rFonts w:cs="Arial"/>
        </w:rPr>
        <w:t xml:space="preserve"> and abnormal events that may occur during all stages of the </w:t>
      </w:r>
      <w:r w:rsidR="005B3133">
        <w:rPr>
          <w:rFonts w:cs="Arial"/>
        </w:rPr>
        <w:t>project</w:t>
      </w:r>
      <w:r w:rsidR="001559E4" w:rsidRPr="00565079">
        <w:rPr>
          <w:rFonts w:cs="Arial"/>
        </w:rPr>
        <w:t>, including estimated probabilities of occurrence</w:t>
      </w:r>
      <w:r w:rsidRPr="00565079">
        <w:rPr>
          <w:rFonts w:cs="Arial"/>
        </w:rPr>
        <w:t>.</w:t>
      </w:r>
    </w:p>
    <w:p w14:paraId="1309532A" w14:textId="24E6DC17" w:rsidR="003475EA" w:rsidRPr="00565079" w:rsidRDefault="00817C06" w:rsidP="00155BAB">
      <w:pPr>
        <w:pStyle w:val="ListParagraph"/>
        <w:widowControl/>
        <w:numPr>
          <w:ilvl w:val="3"/>
          <w:numId w:val="251"/>
        </w:numPr>
        <w:spacing w:line="259" w:lineRule="auto"/>
        <w:rPr>
          <w:rFonts w:cs="Arial"/>
        </w:rPr>
      </w:pPr>
      <w:r w:rsidRPr="00565079">
        <w:rPr>
          <w:rFonts w:cs="Arial"/>
        </w:rPr>
        <w:t>H</w:t>
      </w:r>
      <w:r w:rsidR="001559E4" w:rsidRPr="00565079">
        <w:rPr>
          <w:rFonts w:cs="Arial"/>
        </w:rPr>
        <w:t>azard analysis and risk assessment in accordance with</w:t>
      </w:r>
      <w:r w:rsidR="003475EA" w:rsidRPr="00565079">
        <w:rPr>
          <w:rFonts w:cs="Arial"/>
        </w:rPr>
        <w:t>:</w:t>
      </w:r>
    </w:p>
    <w:p w14:paraId="13B71AA2" w14:textId="4255EE66" w:rsidR="003475EA" w:rsidRPr="00565079" w:rsidRDefault="001559E4" w:rsidP="00155BAB">
      <w:pPr>
        <w:pStyle w:val="ListParagraph"/>
        <w:widowControl/>
        <w:numPr>
          <w:ilvl w:val="4"/>
          <w:numId w:val="252"/>
        </w:numPr>
        <w:spacing w:line="259" w:lineRule="auto"/>
        <w:rPr>
          <w:rFonts w:cs="Arial"/>
        </w:rPr>
      </w:pPr>
      <w:r w:rsidRPr="006747A7">
        <w:rPr>
          <w:rFonts w:cs="Arial"/>
          <w:i/>
          <w:iCs/>
        </w:rPr>
        <w:t>AS/NZS ISO 31000:20</w:t>
      </w:r>
      <w:r w:rsidR="00F50598" w:rsidRPr="006747A7">
        <w:rPr>
          <w:rFonts w:cs="Arial"/>
          <w:i/>
          <w:iCs/>
        </w:rPr>
        <w:t>18</w:t>
      </w:r>
      <w:r w:rsidRPr="006747A7">
        <w:rPr>
          <w:rFonts w:cs="Arial"/>
          <w:i/>
          <w:iCs/>
        </w:rPr>
        <w:t xml:space="preserve"> Risk management</w:t>
      </w:r>
      <w:r w:rsidR="00F50598" w:rsidRPr="006747A7">
        <w:rPr>
          <w:rFonts w:cs="Arial"/>
          <w:i/>
          <w:iCs/>
        </w:rPr>
        <w:t xml:space="preserve"> </w:t>
      </w:r>
      <w:r w:rsidRPr="006747A7">
        <w:rPr>
          <w:rFonts w:cs="Arial"/>
          <w:i/>
          <w:iCs/>
        </w:rPr>
        <w:t>guidelines</w:t>
      </w:r>
      <w:r w:rsidR="00EE1528">
        <w:rPr>
          <w:rFonts w:cs="Arial"/>
          <w:i/>
          <w:iCs/>
        </w:rPr>
        <w:fldChar w:fldCharType="begin"/>
      </w:r>
      <w:r w:rsidR="00E23A9F">
        <w:rPr>
          <w:rFonts w:cs="Arial"/>
          <w:i/>
          <w:iCs/>
        </w:rPr>
        <w:instrText xml:space="preserve"> ADDIN ZOTERO_ITEM CSL_CITATION {"citationID":"A2IFgcq9","properties":{"formattedCitation":"(AS/NZS ISO 31000:2018) (Standards Australia 2018)","plainCitation":"(AS/NZS ISO 31000:2018) (Standards Australia 2018)","dontUpdate":true,"noteIndex":0},"citationItems":[{"id":9135,"uris":["http://zotero.org/groups/5377707/items/DT69F2WY"],"itemData":{"id":9135,"type":"book","edition":"AS/NZS ISO 31000:2018","publisher":"Joint Standards Australia/Standards New Zealand Committee, Australian Government","title":"Risk management—Guidelines","author":[{"literal":"Standards Australia"}],"accessed":{"date-parts":[["2024",6,6]]},"issued":{"date-parts":[["2018"]]}}}],"schema":"https://github.com/citation-style-language/schema/raw/master/csl-citation.json"} </w:instrText>
      </w:r>
      <w:r w:rsidR="00EE1528">
        <w:rPr>
          <w:rFonts w:cs="Arial"/>
          <w:i/>
          <w:iCs/>
        </w:rPr>
        <w:fldChar w:fldCharType="separate"/>
      </w:r>
      <w:r w:rsidR="00EE1528" w:rsidRPr="00EE1528">
        <w:rPr>
          <w:rFonts w:cs="Arial"/>
        </w:rPr>
        <w:t xml:space="preserve"> (Standards Australia 2018)</w:t>
      </w:r>
      <w:r w:rsidR="00EE1528">
        <w:rPr>
          <w:rFonts w:cs="Arial"/>
          <w:i/>
          <w:iCs/>
        </w:rPr>
        <w:fldChar w:fldCharType="end"/>
      </w:r>
      <w:r w:rsidRPr="00565079">
        <w:rPr>
          <w:rFonts w:cs="Arial"/>
        </w:rPr>
        <w:t xml:space="preserve"> and with </w:t>
      </w:r>
      <w:r w:rsidRPr="006747A7">
        <w:rPr>
          <w:rFonts w:cs="Arial"/>
          <w:i/>
          <w:iCs/>
        </w:rPr>
        <w:t>HB203:2006</w:t>
      </w:r>
      <w:r w:rsidR="00431C55">
        <w:rPr>
          <w:rFonts w:cs="Arial"/>
          <w:i/>
          <w:iCs/>
        </w:rPr>
        <w:t xml:space="preserve"> Managing environmental-related risk</w:t>
      </w:r>
      <w:r w:rsidR="00431C55">
        <w:rPr>
          <w:rFonts w:cs="Arial"/>
        </w:rPr>
        <w:fldChar w:fldCharType="begin"/>
      </w:r>
      <w:r w:rsidR="008E13B1">
        <w:rPr>
          <w:rFonts w:cs="Arial"/>
        </w:rPr>
        <w:instrText xml:space="preserve"> ADDIN ZOTERO_ITEM CSL_CITATION {"citationID":"dMaGuWbj","properties":{"formattedCitation":"(SA/SNZ HB 203:2012) (Standards Australia 2012)","plainCitation":"(SA/SNZ HB 203:2012) (Standards Australia 2012)","dontUpdate":true,"noteIndex":0},"citationItems":[{"id":"2MIMqBNq/NkjXzpts","uris":["http://zotero.org/groups/5377707/items/86WWMZD4"],"itemData":{"id":9136,"type":"book","edition":"SA/SNZ HB 203:2012","publisher":"Joint Standards Australia/Standards New Zealand Committee, Australian Government","title":"Managing environment-related risk","author":[{"literal":"Standards Australia"}],"accessed":{"date-parts":[["2024",6,6]]},"issued":{"date-parts":[["2012"]]}}}],"schema":"https://github.com/citation-style-language/schema/raw/master/csl-citation.json"} </w:instrText>
      </w:r>
      <w:r w:rsidR="00431C55">
        <w:rPr>
          <w:rFonts w:cs="Arial"/>
        </w:rPr>
        <w:fldChar w:fldCharType="separate"/>
      </w:r>
      <w:r w:rsidR="00431C55" w:rsidRPr="00431C55">
        <w:rPr>
          <w:rFonts w:cs="Arial"/>
        </w:rPr>
        <w:t xml:space="preserve"> (Standards Australia 2012)</w:t>
      </w:r>
      <w:r w:rsidR="00431C55">
        <w:rPr>
          <w:rFonts w:cs="Arial"/>
        </w:rPr>
        <w:fldChar w:fldCharType="end"/>
      </w:r>
      <w:r w:rsidR="008003C9">
        <w:rPr>
          <w:rFonts w:cs="Arial"/>
        </w:rPr>
        <w:t>.</w:t>
      </w:r>
    </w:p>
    <w:p w14:paraId="40CA8F4C" w14:textId="7D2BAE22" w:rsidR="005D3B15" w:rsidRPr="00C34093" w:rsidRDefault="005D3B15" w:rsidP="00155BAB">
      <w:pPr>
        <w:pStyle w:val="ListParagraph"/>
        <w:widowControl/>
        <w:numPr>
          <w:ilvl w:val="4"/>
          <w:numId w:val="252"/>
        </w:numPr>
        <w:spacing w:line="259" w:lineRule="auto"/>
        <w:rPr>
          <w:rFonts w:cs="Arial"/>
        </w:rPr>
      </w:pPr>
      <w:r w:rsidRPr="00565079">
        <w:rPr>
          <w:rFonts w:cs="Arial"/>
        </w:rPr>
        <w:t>Consider the suite</w:t>
      </w:r>
      <w:r w:rsidRPr="00C34093">
        <w:rPr>
          <w:rFonts w:cs="Arial"/>
        </w:rPr>
        <w:t xml:space="preserve"> of risk assessments included in the relevant Local Disaster Management Group Plans and the Queensland State Risk Assessments available at https://www.disaster.qld.gov.au/qermf/Pages/Assessment-and-plans.aspx (State heatwave assessment, State Earthquake Risk assessment, Sever Wind Hazard Assessment)</w:t>
      </w:r>
    </w:p>
    <w:p w14:paraId="35E82FB3" w14:textId="44262614" w:rsidR="005D3B15" w:rsidRPr="004E3AB5" w:rsidRDefault="005D3B15" w:rsidP="00155BAB">
      <w:pPr>
        <w:pStyle w:val="ListParagraph"/>
        <w:widowControl/>
        <w:numPr>
          <w:ilvl w:val="4"/>
          <w:numId w:val="252"/>
        </w:numPr>
        <w:spacing w:line="259" w:lineRule="auto"/>
        <w:rPr>
          <w:rFonts w:cs="Arial"/>
        </w:rPr>
      </w:pPr>
      <w:r w:rsidRPr="00C34093">
        <w:rPr>
          <w:rFonts w:cs="Arial"/>
        </w:rPr>
        <w:t xml:space="preserve">consider the Queensland Government </w:t>
      </w:r>
      <w:hyperlink r:id="rId88" w:history="1">
        <w:r w:rsidRPr="004C4AD6">
          <w:rPr>
            <w:rStyle w:val="Hyperlink"/>
            <w:rFonts w:cs="Arial"/>
          </w:rPr>
          <w:t xml:space="preserve">Climate </w:t>
        </w:r>
        <w:r w:rsidR="00067F5A">
          <w:rPr>
            <w:rStyle w:val="Hyperlink"/>
            <w:rFonts w:cs="Arial"/>
          </w:rPr>
          <w:t xml:space="preserve">action </w:t>
        </w:r>
        <w:r w:rsidRPr="004C4AD6">
          <w:rPr>
            <w:rStyle w:val="Hyperlink"/>
            <w:rFonts w:cs="Arial"/>
          </w:rPr>
          <w:t>resources</w:t>
        </w:r>
      </w:hyperlink>
      <w:r w:rsidR="003A2F90">
        <w:rPr>
          <w:rFonts w:cs="Arial"/>
        </w:rPr>
        <w:fldChar w:fldCharType="begin"/>
      </w:r>
      <w:r w:rsidR="00E23A9F">
        <w:rPr>
          <w:rFonts w:cs="Arial"/>
        </w:rPr>
        <w:instrText xml:space="preserve"> ADDIN ZOTERO_ITEM CSL_CITATION {"citationID":"F8CVMAaG","properties":{"formattedCitation":" (Queensland Government 2024a)","plainCitation":" (Queensland Government 2024a)","noteIndex":0},"citationItems":[{"id":10569,"uris":["http://zotero.org/groups/5377707/items/ZXHK49EC"],"itemData":{"id":10569,"type":"webpage","note":"Last Modified: 2023-08-03\npublisher: corporateName=The State of Queensland; jurisdiction=Queensland","title":"Climate action resources","URL":"https://www.qld.gov.au/environment/climate/climate-change/resources","author":[{"literal":"Queensland Government"}],"accessed":{"date-parts":[["2024",6,6]]},"issued":{"date-parts":[["2024"]]}}}],"schema":"https://github.com/citation-style-language/schema/raw/master/csl-citation.json"} </w:instrText>
      </w:r>
      <w:r w:rsidR="003A2F90">
        <w:rPr>
          <w:rFonts w:cs="Arial"/>
        </w:rPr>
        <w:fldChar w:fldCharType="separate"/>
      </w:r>
      <w:r w:rsidR="003868D4" w:rsidRPr="003868D4">
        <w:rPr>
          <w:rFonts w:cs="Arial"/>
        </w:rPr>
        <w:t xml:space="preserve"> (Queensland Government 2024a)</w:t>
      </w:r>
      <w:r w:rsidR="003A2F90">
        <w:rPr>
          <w:rFonts w:cs="Arial"/>
        </w:rPr>
        <w:fldChar w:fldCharType="end"/>
      </w:r>
      <w:r w:rsidRPr="004E3AB5">
        <w:rPr>
          <w:rFonts w:cs="Arial"/>
        </w:rPr>
        <w:t xml:space="preserve"> including the</w:t>
      </w:r>
      <w:r w:rsidR="00067F5A">
        <w:rPr>
          <w:rFonts w:cs="Arial"/>
        </w:rPr>
        <w:t xml:space="preserve"> </w:t>
      </w:r>
      <w:hyperlink r:id="rId89" w:history="1">
        <w:r w:rsidR="00067F5A" w:rsidRPr="00067F5A">
          <w:rPr>
            <w:rStyle w:val="Hyperlink"/>
            <w:rFonts w:cs="Arial"/>
          </w:rPr>
          <w:t>Queensland Future Climate Dashboard</w:t>
        </w:r>
      </w:hyperlink>
      <w:r w:rsidR="003868D4">
        <w:rPr>
          <w:rFonts w:cs="Arial"/>
        </w:rPr>
        <w:fldChar w:fldCharType="begin"/>
      </w:r>
      <w:r w:rsidR="00BB47BE">
        <w:rPr>
          <w:rFonts w:cs="Arial"/>
        </w:rPr>
        <w:instrText xml:space="preserve"> ADDIN ZOTERO_ITEM CSL_CITATION {"citationID":"0xtjGM4T","properties":{"formattedCitation":" (Queensland Government 2024d)","plainCitation":" (Queensland Government 2024d)","noteIndex":0},"citationItems":[{"id":10571,"uris":["http://zotero.org/groups/5377707/items/KL6VWYUK"],"itemData":{"id":10571,"type":"webpage","language":"en","title":"Queensland Future Climate Dashboard (QFC Dashboard)","URL":"https://longpaddock.qld.gov.au/qld-future-climate/dashboard/","author":[{"literal":"Queensland Government"}],"accessed":{"date-parts":[["2024",6,6]]},"issued":{"date-parts":[["2024",2,21]]}}}],"schema":"https://github.com/citation-style-language/schema/raw/master/csl-citation.json"} </w:instrText>
      </w:r>
      <w:r w:rsidR="003868D4">
        <w:rPr>
          <w:rFonts w:cs="Arial"/>
        </w:rPr>
        <w:fldChar w:fldCharType="separate"/>
      </w:r>
      <w:r w:rsidR="00850177" w:rsidRPr="00850177">
        <w:rPr>
          <w:rFonts w:cs="Arial"/>
        </w:rPr>
        <w:t xml:space="preserve"> (Queensland Government 2024d)</w:t>
      </w:r>
      <w:r w:rsidR="003868D4">
        <w:rPr>
          <w:rFonts w:cs="Arial"/>
        </w:rPr>
        <w:fldChar w:fldCharType="end"/>
      </w:r>
    </w:p>
    <w:p w14:paraId="5922CB1C" w14:textId="3693B70A" w:rsidR="001559E4" w:rsidRPr="00BC276B" w:rsidRDefault="00F15D05" w:rsidP="00155BAB">
      <w:pPr>
        <w:pStyle w:val="ListParagraph"/>
        <w:widowControl/>
        <w:numPr>
          <w:ilvl w:val="4"/>
          <w:numId w:val="252"/>
        </w:numPr>
        <w:spacing w:line="259" w:lineRule="auto"/>
      </w:pPr>
      <w:r w:rsidRPr="004E3AB5">
        <w:rPr>
          <w:rFonts w:cs="Arial"/>
        </w:rPr>
        <w:t>the</w:t>
      </w:r>
      <w:r w:rsidRPr="00C34093">
        <w:rPr>
          <w:rFonts w:cs="Arial"/>
        </w:rPr>
        <w:t xml:space="preserve"> </w:t>
      </w:r>
      <w:hyperlink r:id="rId90" w:history="1">
        <w:r w:rsidRPr="00DF1D64">
          <w:rPr>
            <w:rStyle w:val="Hyperlink"/>
          </w:rPr>
          <w:t>Queensland Emergency Risk Management Framework</w:t>
        </w:r>
      </w:hyperlink>
      <w:r w:rsidRPr="00F15D05">
        <w:t xml:space="preserve"> </w:t>
      </w:r>
      <w:r w:rsidR="00EC2A9D">
        <w:fldChar w:fldCharType="begin"/>
      </w:r>
      <w:r w:rsidR="00E23A9F">
        <w:instrText xml:space="preserve"> ADDIN ZOTERO_ITEM CSL_CITATION {"citationID":"C1537fOW","properties":{"formattedCitation":" (Queensland Government 2024c)","plainCitation":" (Queensland Government 2024c)","noteIndex":0},"citationItems":[{"id":9132,"uris":["http://zotero.org/groups/5377707/items/GYFDVHHQ"],"itemData":{"id":9132,"type":"book","event-place":"Brisbane","publisher":"Disaster Management Committee","publisher-place":"Brisbane","title":"Queensland emergency risk management framework","URL":"https://www.disaster.qld.gov.au/queensland-emergency-risk-management-frameworkSpatial information submission","author":[{"literal":"Queensland Government"}],"accessed":{"date-parts":[["2024",6,6]]},"issued":{"date-parts":[["2024",2,15]]}}}],"schema":"https://github.com/citation-style-language/schema/raw/master/csl-citation.json"} </w:instrText>
      </w:r>
      <w:r w:rsidR="00EC2A9D">
        <w:fldChar w:fldCharType="separate"/>
      </w:r>
      <w:r w:rsidR="00850177" w:rsidRPr="00850177">
        <w:rPr>
          <w:rFonts w:cs="Arial"/>
        </w:rPr>
        <w:t xml:space="preserve"> (Queensland Government 2024c)</w:t>
      </w:r>
      <w:r w:rsidR="00EC2A9D">
        <w:fldChar w:fldCharType="end"/>
      </w:r>
      <w:r w:rsidR="00283692">
        <w:t xml:space="preserve"> </w:t>
      </w:r>
      <w:r w:rsidRPr="00F15D05">
        <w:t xml:space="preserve">as the endorsed approach to disaster and emergency risk management in Queensland. </w:t>
      </w:r>
    </w:p>
    <w:p w14:paraId="23AFD174" w14:textId="4D01AAC9" w:rsidR="005D3B15" w:rsidRPr="0081342F" w:rsidRDefault="005D3B15" w:rsidP="004E0748">
      <w:pPr>
        <w:pStyle w:val="ListParagraph"/>
        <w:widowControl/>
        <w:numPr>
          <w:ilvl w:val="2"/>
          <w:numId w:val="365"/>
        </w:numPr>
        <w:spacing w:line="259" w:lineRule="auto"/>
      </w:pPr>
      <w:r>
        <w:t xml:space="preserve">Consider geophysical risk management such as earthquakes. The State Earthquake Risk Assessment includes probabilities of major seismic events for all local government areas </w:t>
      </w:r>
      <w:r w:rsidRPr="00752719">
        <w:t xml:space="preserve">and </w:t>
      </w:r>
      <w:r w:rsidRPr="006A4C8D">
        <w:t>must</w:t>
      </w:r>
      <w:r>
        <w:t xml:space="preserve"> be used to inform risk consideration and management.</w:t>
      </w:r>
    </w:p>
    <w:p w14:paraId="2B03204A" w14:textId="77777777" w:rsidR="005D3B15" w:rsidRPr="0081342F" w:rsidRDefault="005D3B15" w:rsidP="004E0748">
      <w:pPr>
        <w:pStyle w:val="ListParagraph"/>
        <w:widowControl/>
        <w:numPr>
          <w:ilvl w:val="2"/>
          <w:numId w:val="365"/>
        </w:numPr>
        <w:spacing w:line="259" w:lineRule="auto"/>
      </w:pPr>
      <w:r>
        <w:t>A</w:t>
      </w:r>
      <w:r w:rsidRPr="0081342F">
        <w:t>ddress the potential cyclone and severe wind hazard and risk to the project and the heat and heatwave risk management refer to the State Heatwave Risk</w:t>
      </w:r>
      <w:r>
        <w:t>.</w:t>
      </w:r>
    </w:p>
    <w:p w14:paraId="26D6DECB" w14:textId="00C3A197" w:rsidR="001559E4" w:rsidRPr="0081342F" w:rsidRDefault="00817C06" w:rsidP="004E0748">
      <w:pPr>
        <w:pStyle w:val="ListParagraph"/>
        <w:widowControl/>
        <w:numPr>
          <w:ilvl w:val="2"/>
          <w:numId w:val="365"/>
        </w:numPr>
        <w:spacing w:line="259" w:lineRule="auto"/>
      </w:pPr>
      <w:r>
        <w:t>D</w:t>
      </w:r>
      <w:r w:rsidR="001559E4">
        <w:t>emonstrate that any major hazard facility involving dangerous and hazardous materials is appropriately located in accordance wit</w:t>
      </w:r>
      <w:r w:rsidR="001559E4" w:rsidRPr="0081342F">
        <w:t xml:space="preserve">h </w:t>
      </w:r>
      <w:hyperlink r:id="rId91" w:history="1">
        <w:r w:rsidR="001559E4" w:rsidRPr="000F619B">
          <w:rPr>
            <w:rStyle w:val="Hyperlink"/>
          </w:rPr>
          <w:t>State Development Assessment Provisions</w:t>
        </w:r>
      </w:hyperlink>
      <w:r w:rsidR="001559E4" w:rsidRPr="000F619B">
        <w:t xml:space="preserve">, </w:t>
      </w:r>
      <w:r w:rsidR="00A107CD">
        <w:t xml:space="preserve">Code 21, </w:t>
      </w:r>
      <w:r w:rsidR="00A107CD" w:rsidRPr="00A107CD">
        <w:t>Hazardous chemical facilities</w:t>
      </w:r>
      <w:r w:rsidR="00D33C74">
        <w:fldChar w:fldCharType="begin"/>
      </w:r>
      <w:r w:rsidR="00E23A9F">
        <w:instrText xml:space="preserve"> ADDIN ZOTERO_ITEM CSL_CITATION {"citationID":"B8cb13yP","properties":{"formattedCitation":" (DSDMIP 2021)","plainCitation":" (DSDMIP 2021)","noteIndex":0},"citationItems":[{"id":9143,"uris":["http://zotero.org/groups/5377707/items/2HUZ952E"],"itemData":{"id":9143,"type":"book","event-place":"Brisbane, Queensland","publisher":"Department of Housing, Local Government Planning and Publi Works, Queensland Government","publisher-place":"Brisbane, Queensland","title":"State Development Assessment Provisions","URL":"https://planning.statedevelopment.qld.gov.au/planning-framework/state-assessment-and-referral-agency/state-development-assessment-provisions-sdap","author":[{"literal":"DSDMIP"}],"accessed":{"date-parts":[["2024",6,6]]},"issued":{"date-parts":[["2021",12,29]]}}}],"schema":"https://github.com/citation-style-language/schema/raw/master/csl-citation.json"} </w:instrText>
      </w:r>
      <w:r w:rsidR="00D33C74">
        <w:fldChar w:fldCharType="separate"/>
      </w:r>
      <w:r w:rsidR="00D33C74" w:rsidRPr="00D33C74">
        <w:rPr>
          <w:rFonts w:cs="Arial"/>
        </w:rPr>
        <w:t xml:space="preserve"> (DSDMIP 2021)</w:t>
      </w:r>
      <w:r w:rsidR="00D33C74">
        <w:fldChar w:fldCharType="end"/>
      </w:r>
      <w:r w:rsidR="00A107CD">
        <w:t>.</w:t>
      </w:r>
    </w:p>
    <w:p w14:paraId="6256F03B" w14:textId="2C90A997" w:rsidR="007F180D" w:rsidRPr="0081342F" w:rsidRDefault="00CF3CA5" w:rsidP="004E0748">
      <w:pPr>
        <w:pStyle w:val="ListParagraph"/>
        <w:widowControl/>
        <w:numPr>
          <w:ilvl w:val="2"/>
          <w:numId w:val="365"/>
        </w:numPr>
        <w:spacing w:line="259" w:lineRule="auto"/>
      </w:pPr>
      <w:r>
        <w:t>I</w:t>
      </w:r>
      <w:r w:rsidR="001559E4" w:rsidRPr="0081342F">
        <w:t xml:space="preserve">dentify all hazardous substances and any explosives to be used, transported, stored, </w:t>
      </w:r>
      <w:proofErr w:type="gramStart"/>
      <w:r w:rsidR="001559E4" w:rsidRPr="0081342F">
        <w:t>processed</w:t>
      </w:r>
      <w:proofErr w:type="gramEnd"/>
      <w:r w:rsidR="001559E4" w:rsidRPr="0081342F">
        <w:t xml:space="preserve"> or produced and the rate of usage</w:t>
      </w:r>
      <w:r w:rsidR="007F180D" w:rsidRPr="0081342F">
        <w:t xml:space="preserve">. </w:t>
      </w:r>
    </w:p>
    <w:p w14:paraId="1C2DE19F" w14:textId="7EDAB8A3" w:rsidR="001559E4" w:rsidRPr="000F619B" w:rsidRDefault="007F180D" w:rsidP="004E0748">
      <w:pPr>
        <w:pStyle w:val="ListParagraph"/>
        <w:widowControl/>
        <w:numPr>
          <w:ilvl w:val="2"/>
          <w:numId w:val="365"/>
        </w:numPr>
        <w:spacing w:line="259" w:lineRule="auto"/>
      </w:pPr>
      <w:r w:rsidRPr="0081342F">
        <w:t>E</w:t>
      </w:r>
      <w:r w:rsidR="00915C86" w:rsidRPr="0081342F">
        <w:t xml:space="preserve">valuate </w:t>
      </w:r>
      <w:r w:rsidR="001559E4" w:rsidRPr="0081342F">
        <w:t xml:space="preserve">the risks associated with the secure storage, use and transportation of explosives to ensure the risks are within an acceptable standard in accordance with </w:t>
      </w:r>
      <w:r w:rsidR="001559E4" w:rsidRPr="0081342F">
        <w:rPr>
          <w:i/>
        </w:rPr>
        <w:t>Australian Standard AS2187.1</w:t>
      </w:r>
      <w:r w:rsidR="001A68AA">
        <w:t xml:space="preserve"> </w:t>
      </w:r>
      <w:r w:rsidR="001A68AA" w:rsidRPr="000F619B">
        <w:rPr>
          <w:rFonts w:cs="Arial"/>
          <w:i/>
          <w:color w:val="222222"/>
          <w:shd w:val="clear" w:color="auto" w:fill="FFFFFF"/>
        </w:rPr>
        <w:t xml:space="preserve">Explosives - Storage, transport and use </w:t>
      </w:r>
      <w:r w:rsidR="00CF3CA5">
        <w:rPr>
          <w:rFonts w:cs="Arial"/>
          <w:i/>
          <w:color w:val="222222"/>
          <w:shd w:val="clear" w:color="auto" w:fill="FFFFFF"/>
        </w:rPr>
        <w:t>–</w:t>
      </w:r>
      <w:r w:rsidR="001A68AA" w:rsidRPr="000F619B">
        <w:rPr>
          <w:rFonts w:cs="Arial"/>
          <w:i/>
          <w:color w:val="222222"/>
          <w:shd w:val="clear" w:color="auto" w:fill="FFFFFF"/>
        </w:rPr>
        <w:t xml:space="preserve"> </w:t>
      </w:r>
      <w:r w:rsidR="006311C9">
        <w:rPr>
          <w:rFonts w:cs="Arial"/>
          <w:i/>
          <w:color w:val="222222"/>
          <w:shd w:val="clear" w:color="auto" w:fill="FFFFFF"/>
        </w:rPr>
        <w:t>s</w:t>
      </w:r>
      <w:r w:rsidR="001A68AA" w:rsidRPr="000F619B">
        <w:rPr>
          <w:rFonts w:cs="Arial"/>
          <w:i/>
          <w:color w:val="222222"/>
          <w:shd w:val="clear" w:color="auto" w:fill="FFFFFF"/>
        </w:rPr>
        <w:t>torage</w:t>
      </w:r>
      <w:r w:rsidR="0052004E">
        <w:rPr>
          <w:rFonts w:cs="Arial"/>
          <w:i/>
          <w:color w:val="222222"/>
          <w:shd w:val="clear" w:color="auto" w:fill="FFFFFF"/>
        </w:rPr>
        <w:t xml:space="preserve"> </w:t>
      </w:r>
      <w:r w:rsidR="0052004E">
        <w:rPr>
          <w:rFonts w:cs="Arial"/>
          <w:i/>
          <w:color w:val="222222"/>
          <w:shd w:val="clear" w:color="auto" w:fill="FFFFFF"/>
        </w:rPr>
        <w:fldChar w:fldCharType="begin"/>
      </w:r>
      <w:r w:rsidR="00E23A9F">
        <w:rPr>
          <w:rFonts w:cs="Arial"/>
          <w:i/>
          <w:color w:val="222222"/>
          <w:shd w:val="clear" w:color="auto" w:fill="FFFFFF"/>
        </w:rPr>
        <w:instrText xml:space="preserve"> ADDIN ZOTERO_ITEM CSL_CITATION {"citationID":"yFgd3PCw","properties":{"formattedCitation":"(AS2187.1) (Standards Australia 1998)","plainCitation":"(AS2187.1) (Standards Australia 1998)","noteIndex":0},"citationItems":[{"id":9137,"uris":["http://zotero.org/groups/5377707/items/PRBFG699"],"itemData":{"id":9137,"type":"book","edition":"AS2187.1","note":"issue: AS2187.1","publisher":"Joint Standards Australia/Standards New Zealand Committee, Australian Government","title":"Explosives–Storage, transport and use–Storage","author":[{"literal":"Standards Australia"}],"accessed":{"date-parts":[["2024",6,6]]},"issued":{"date-parts":[["1998"]]}}}],"schema":"https://github.com/citation-style-language/schema/raw/master/csl-citation.json"} </w:instrText>
      </w:r>
      <w:r w:rsidR="0052004E">
        <w:rPr>
          <w:rFonts w:cs="Arial"/>
          <w:i/>
          <w:color w:val="222222"/>
          <w:shd w:val="clear" w:color="auto" w:fill="FFFFFF"/>
        </w:rPr>
        <w:fldChar w:fldCharType="separate"/>
      </w:r>
      <w:r w:rsidR="0052004E" w:rsidRPr="0052004E">
        <w:rPr>
          <w:rFonts w:cs="Arial"/>
        </w:rPr>
        <w:t>(AS2187.1) (Standards Australia 1998)</w:t>
      </w:r>
      <w:r w:rsidR="0052004E">
        <w:rPr>
          <w:rFonts w:cs="Arial"/>
          <w:i/>
          <w:color w:val="222222"/>
          <w:shd w:val="clear" w:color="auto" w:fill="FFFFFF"/>
        </w:rPr>
        <w:fldChar w:fldCharType="end"/>
      </w:r>
      <w:r w:rsidR="00CF3CA5">
        <w:rPr>
          <w:rFonts w:cs="Arial"/>
          <w:color w:val="222222"/>
          <w:shd w:val="clear" w:color="auto" w:fill="FFFFFF"/>
        </w:rPr>
        <w:t>.</w:t>
      </w:r>
    </w:p>
    <w:p w14:paraId="587FC071" w14:textId="633E4947" w:rsidR="001E4AB4" w:rsidRPr="000F619B" w:rsidRDefault="00817C06" w:rsidP="004E0748">
      <w:pPr>
        <w:pStyle w:val="ListParagraph"/>
        <w:widowControl/>
        <w:numPr>
          <w:ilvl w:val="2"/>
          <w:numId w:val="365"/>
        </w:numPr>
        <w:spacing w:line="259" w:lineRule="auto"/>
      </w:pPr>
      <w:r>
        <w:t>I</w:t>
      </w:r>
      <w:r w:rsidR="001E4AB4" w:rsidRPr="0081342F">
        <w:t>dentify the need for appropriate explosive licences and notice of proposed blasting prior to explosives use</w:t>
      </w:r>
      <w:r w:rsidR="00CF3CA5">
        <w:t>.</w:t>
      </w:r>
    </w:p>
    <w:p w14:paraId="27355C5E" w14:textId="36BEA448" w:rsidR="001559E4" w:rsidRPr="00BC276B" w:rsidRDefault="00817C06" w:rsidP="004E0748">
      <w:pPr>
        <w:pStyle w:val="ListParagraph"/>
        <w:widowControl/>
        <w:numPr>
          <w:ilvl w:val="2"/>
          <w:numId w:val="365"/>
        </w:numPr>
        <w:spacing w:line="259" w:lineRule="auto"/>
      </w:pPr>
      <w:r>
        <w:t>P</w:t>
      </w:r>
      <w:r w:rsidR="001559E4" w:rsidRPr="0081342F">
        <w:t>otential wildlife hazards,</w:t>
      </w:r>
      <w:r w:rsidR="001559E4">
        <w:t xml:space="preserve"> including a development of a mosquito management plan in accordance with Queensland Health guidelines, natural events (e.g. cyclone, storm tide inundation, flooding, bushfire) and implications related to climate change and adaptation</w:t>
      </w:r>
      <w:r>
        <w:t>.</w:t>
      </w:r>
    </w:p>
    <w:p w14:paraId="45254030" w14:textId="2B4DF197" w:rsidR="001559E4" w:rsidRPr="00BC276B" w:rsidRDefault="00817C06" w:rsidP="004E0748">
      <w:pPr>
        <w:pStyle w:val="ListParagraph"/>
        <w:widowControl/>
        <w:numPr>
          <w:ilvl w:val="2"/>
          <w:numId w:val="365"/>
        </w:numPr>
        <w:spacing w:line="259" w:lineRule="auto"/>
      </w:pPr>
      <w:r>
        <w:t>D</w:t>
      </w:r>
      <w:r w:rsidR="001559E4">
        <w:t>escri</w:t>
      </w:r>
      <w:r w:rsidR="00915C86">
        <w:t>be</w:t>
      </w:r>
      <w:r w:rsidR="001559E4">
        <w:t xml:space="preserve"> natural hazards that may affect the site </w:t>
      </w:r>
      <w:r w:rsidR="00915C86">
        <w:t xml:space="preserve">with at least a </w:t>
      </w:r>
      <w:r w:rsidR="001559E4">
        <w:t xml:space="preserve">1% annual exceedance probability or </w:t>
      </w:r>
      <w:proofErr w:type="gramStart"/>
      <w:r w:rsidR="001559E4">
        <w:t>100 year</w:t>
      </w:r>
      <w:proofErr w:type="gramEnd"/>
      <w:r w:rsidR="001559E4">
        <w:t xml:space="preserve"> average reoccurrence interval level, including mapping of the potential hazard areas at the site</w:t>
      </w:r>
      <w:r>
        <w:t>.</w:t>
      </w:r>
    </w:p>
    <w:p w14:paraId="411C5A90" w14:textId="149F50D7" w:rsidR="001559E4" w:rsidRPr="00BC276B" w:rsidRDefault="00817C06" w:rsidP="004E0748">
      <w:pPr>
        <w:pStyle w:val="ListParagraph"/>
        <w:widowControl/>
        <w:numPr>
          <w:ilvl w:val="2"/>
          <w:numId w:val="365"/>
        </w:numPr>
        <w:spacing w:line="259" w:lineRule="auto"/>
      </w:pPr>
      <w:r>
        <w:t>H</w:t>
      </w:r>
      <w:r w:rsidR="001559E4">
        <w:t xml:space="preserve">ow </w:t>
      </w:r>
      <w:r w:rsidR="00D77CF4">
        <w:t xml:space="preserve">siting, layout and operation of the </w:t>
      </w:r>
      <w:r w:rsidR="001559E4">
        <w:t>development will avoid or mitigate the risks</w:t>
      </w:r>
      <w:r w:rsidR="00D77CF4">
        <w:t xml:space="preserve">, particularly </w:t>
      </w:r>
      <w:proofErr w:type="gramStart"/>
      <w:r w:rsidR="00D77CF4">
        <w:t>with regard to</w:t>
      </w:r>
      <w:proofErr w:type="gramEnd"/>
      <w:r w:rsidR="00D77CF4" w:rsidRPr="00D77CF4">
        <w:t xml:space="preserve"> </w:t>
      </w:r>
      <w:r w:rsidR="00D77CF4">
        <w:t>the release of hazardous materials during natural hazard events</w:t>
      </w:r>
      <w:r>
        <w:t>.</w:t>
      </w:r>
    </w:p>
    <w:p w14:paraId="77CB1A14" w14:textId="3EED03F9" w:rsidR="001559E4" w:rsidRPr="00BC276B" w:rsidRDefault="00817C06" w:rsidP="004E0748">
      <w:pPr>
        <w:pStyle w:val="ListParagraph"/>
        <w:widowControl/>
        <w:numPr>
          <w:ilvl w:val="2"/>
          <w:numId w:val="365"/>
        </w:numPr>
        <w:spacing w:line="259" w:lineRule="auto"/>
      </w:pPr>
      <w:r>
        <w:t>H</w:t>
      </w:r>
      <w:r w:rsidR="001559E4">
        <w:t>ow natural processes and the protective function of landforms and vegetation will be maintained in sea erosion and storm tide inundation areas</w:t>
      </w:r>
      <w:r w:rsidR="00DC1CEA">
        <w:t>.</w:t>
      </w:r>
    </w:p>
    <w:p w14:paraId="45B47451" w14:textId="6223BAE0" w:rsidR="001559E4" w:rsidRPr="006311C9" w:rsidRDefault="001559E4" w:rsidP="004E0748">
      <w:pPr>
        <w:pStyle w:val="ListParagraph"/>
        <w:widowControl/>
        <w:numPr>
          <w:ilvl w:val="2"/>
          <w:numId w:val="365"/>
        </w:numPr>
        <w:spacing w:line="259" w:lineRule="auto"/>
      </w:pPr>
      <w:r>
        <w:t xml:space="preserve">Provide details on the safeguards that would reduce the likelihood and severity of hazards, </w:t>
      </w:r>
      <w:proofErr w:type="gramStart"/>
      <w:r>
        <w:t>consequences</w:t>
      </w:r>
      <w:proofErr w:type="gramEnd"/>
      <w:r>
        <w:t xml:space="preserve"> and risks to persons, within and adjacent to the </w:t>
      </w:r>
      <w:r w:rsidR="005B3133">
        <w:t>project</w:t>
      </w:r>
      <w:r>
        <w:t xml:space="preserve"> area(s). Identify the residual risk following application of </w:t>
      </w:r>
      <w:r w:rsidR="00867BBF">
        <w:t xml:space="preserve">proposed </w:t>
      </w:r>
      <w:r>
        <w:t xml:space="preserve">mitigation measures. Present an assessment of the overall acceptability of the impacts of the </w:t>
      </w:r>
      <w:r w:rsidR="005B3133">
        <w:t>project</w:t>
      </w:r>
      <w:r w:rsidRPr="006311C9">
        <w:t xml:space="preserve"> </w:t>
      </w:r>
      <w:proofErr w:type="gramStart"/>
      <w:r w:rsidRPr="006311C9">
        <w:t>in light of</w:t>
      </w:r>
      <w:proofErr w:type="gramEnd"/>
      <w:r w:rsidRPr="006311C9">
        <w:t xml:space="preserve"> the residual uncertainties and risk profile.</w:t>
      </w:r>
    </w:p>
    <w:p w14:paraId="36830223" w14:textId="18F5E77C" w:rsidR="007F180D" w:rsidRPr="000F619B" w:rsidRDefault="007F180D" w:rsidP="004E0748">
      <w:pPr>
        <w:pStyle w:val="ListParagraph"/>
        <w:widowControl/>
        <w:numPr>
          <w:ilvl w:val="2"/>
          <w:numId w:val="365"/>
        </w:numPr>
        <w:spacing w:line="259" w:lineRule="auto"/>
      </w:pPr>
      <w:r w:rsidRPr="000F619B">
        <w:t xml:space="preserve">As part of the </w:t>
      </w:r>
      <w:r w:rsidR="00BE76E2" w:rsidRPr="006311C9">
        <w:t>e</w:t>
      </w:r>
      <w:r w:rsidRPr="000F619B">
        <w:t xml:space="preserve">mergency </w:t>
      </w:r>
      <w:r w:rsidR="00BE76E2" w:rsidRPr="006311C9">
        <w:t>r</w:t>
      </w:r>
      <w:r w:rsidRPr="000F619B">
        <w:t xml:space="preserve">esponse </w:t>
      </w:r>
      <w:r w:rsidR="00BE76E2" w:rsidRPr="006311C9">
        <w:t>p</w:t>
      </w:r>
      <w:r w:rsidRPr="000F619B">
        <w:t xml:space="preserve">lan include: </w:t>
      </w:r>
    </w:p>
    <w:p w14:paraId="5AF5C391" w14:textId="01CB0799" w:rsidR="007F180D" w:rsidRPr="004E3AB5" w:rsidRDefault="00BE76E2" w:rsidP="00155BAB">
      <w:pPr>
        <w:pStyle w:val="ListParagraph"/>
        <w:widowControl/>
        <w:numPr>
          <w:ilvl w:val="3"/>
          <w:numId w:val="289"/>
        </w:numPr>
        <w:spacing w:line="259" w:lineRule="auto"/>
        <w:rPr>
          <w:rFonts w:cs="Arial"/>
        </w:rPr>
      </w:pPr>
      <w:r w:rsidRPr="004E3AB5">
        <w:rPr>
          <w:rFonts w:cs="Arial"/>
        </w:rPr>
        <w:lastRenderedPageBreak/>
        <w:t>a bushfire management plan</w:t>
      </w:r>
      <w:r w:rsidR="007F180D" w:rsidRPr="004E3AB5">
        <w:rPr>
          <w:rFonts w:cs="Arial"/>
        </w:rPr>
        <w:t xml:space="preserve">, certified by a suitably qualified person, in consultation with the Queensland Fire and Emergency Services addressing construction and operations, and including the following information at a minimum: </w:t>
      </w:r>
    </w:p>
    <w:p w14:paraId="215C7D20" w14:textId="368C4648" w:rsidR="007F180D" w:rsidRPr="00C34093" w:rsidRDefault="007F180D" w:rsidP="00155BAB">
      <w:pPr>
        <w:pStyle w:val="ListParagraph"/>
        <w:widowControl/>
        <w:numPr>
          <w:ilvl w:val="4"/>
          <w:numId w:val="290"/>
        </w:numPr>
        <w:spacing w:line="259" w:lineRule="auto"/>
        <w:rPr>
          <w:rFonts w:cs="Arial"/>
        </w:rPr>
      </w:pPr>
      <w:r w:rsidRPr="00C34093">
        <w:rPr>
          <w:rFonts w:cs="Arial"/>
        </w:rPr>
        <w:t xml:space="preserve">a bushfire hazard analysis </w:t>
      </w:r>
    </w:p>
    <w:p w14:paraId="7438FA3B" w14:textId="23AFF12F" w:rsidR="007F180D" w:rsidRPr="00C34093" w:rsidRDefault="007F180D" w:rsidP="00155BAB">
      <w:pPr>
        <w:pStyle w:val="ListParagraph"/>
        <w:widowControl/>
        <w:numPr>
          <w:ilvl w:val="4"/>
          <w:numId w:val="290"/>
        </w:numPr>
        <w:spacing w:line="259" w:lineRule="auto"/>
        <w:rPr>
          <w:rFonts w:cs="Arial"/>
        </w:rPr>
      </w:pPr>
      <w:r w:rsidRPr="00C34093">
        <w:rPr>
          <w:rFonts w:cs="Arial"/>
        </w:rPr>
        <w:t xml:space="preserve">mitigation strategies to achieve the </w:t>
      </w:r>
      <w:r w:rsidR="00BE76E2" w:rsidRPr="00C34093">
        <w:rPr>
          <w:rFonts w:cs="Arial"/>
        </w:rPr>
        <w:t xml:space="preserve">relevant </w:t>
      </w:r>
      <w:r w:rsidRPr="00C34093">
        <w:rPr>
          <w:rFonts w:cs="Arial"/>
        </w:rPr>
        <w:t>development outcomes in Part</w:t>
      </w:r>
      <w:r w:rsidR="00A613F8" w:rsidRPr="00C34093">
        <w:rPr>
          <w:rFonts w:cs="Arial"/>
        </w:rPr>
        <w:t xml:space="preserve"> E of the </w:t>
      </w:r>
      <w:r w:rsidR="00E57A36" w:rsidRPr="00C34093">
        <w:rPr>
          <w:rFonts w:cs="Arial"/>
        </w:rPr>
        <w:t>State Planning Policy</w:t>
      </w:r>
      <w:r w:rsidRPr="00C34093">
        <w:rPr>
          <w:rFonts w:cs="Arial"/>
        </w:rPr>
        <w:t>– Natur</w:t>
      </w:r>
      <w:r w:rsidR="008876DC" w:rsidRPr="00C34093">
        <w:rPr>
          <w:rFonts w:cs="Arial"/>
        </w:rPr>
        <w:t>al Hazards, Risk and Resilience</w:t>
      </w:r>
      <w:r w:rsidR="000D3F8B">
        <w:rPr>
          <w:rFonts w:cs="Arial"/>
        </w:rPr>
        <w:fldChar w:fldCharType="begin"/>
      </w:r>
      <w:r w:rsidR="00E23A9F">
        <w:rPr>
          <w:rFonts w:cs="Arial"/>
        </w:rPr>
        <w:instrText xml:space="preserve"> ADDIN ZOTERO_ITEM CSL_CITATION {"citationID":"FFnECRbU","properties":{"formattedCitation":" (DSDMIP 2019a)","plainCitation":" (DSDMIP 2019a)","noteIndex":0},"citationItems":[{"id":10573,"uris":["http://zotero.org/groups/5377707/items/5V49SEZC"],"itemData":{"id":10573,"type":"book","event-place":"Brisbane","publisher":"Department of State Development, Manufacturing, Infrastructure and Planning, Queensland Government","publisher-place":"Brisbane","title":"State Planning Policy– Natural Hazards, Risk and Resilience","URL":"https://dsdmipprd.blob.core.windows.net/general/spp-guidance-natural-hazards-risk-resilience-bushfire.pdf","author":[{"literal":"DSDMIP"}],"accessed":{"date-parts":[["2024",6,6]]},"issued":{"date-parts":[["2019"]]}}}],"schema":"https://github.com/citation-style-language/schema/raw/master/csl-citation.json"} </w:instrText>
      </w:r>
      <w:r w:rsidR="000D3F8B">
        <w:rPr>
          <w:rFonts w:cs="Arial"/>
        </w:rPr>
        <w:fldChar w:fldCharType="separate"/>
      </w:r>
      <w:r w:rsidR="000D3F8B" w:rsidRPr="000D3F8B">
        <w:rPr>
          <w:rFonts w:cs="Arial"/>
        </w:rPr>
        <w:t xml:space="preserve"> (DSDMIP 2019a)</w:t>
      </w:r>
      <w:r w:rsidR="000D3F8B">
        <w:rPr>
          <w:rFonts w:cs="Arial"/>
        </w:rPr>
        <w:fldChar w:fldCharType="end"/>
      </w:r>
      <w:r w:rsidR="007034EB">
        <w:rPr>
          <w:rFonts w:cs="Arial"/>
        </w:rPr>
        <w:t>.</w:t>
      </w:r>
    </w:p>
    <w:p w14:paraId="48E49FD2" w14:textId="50E79460" w:rsidR="007F180D" w:rsidRPr="000F619B" w:rsidRDefault="007F180D" w:rsidP="00155BAB">
      <w:pPr>
        <w:pStyle w:val="ListParagraph"/>
        <w:widowControl/>
        <w:numPr>
          <w:ilvl w:val="4"/>
          <w:numId w:val="290"/>
        </w:numPr>
        <w:spacing w:line="259" w:lineRule="auto"/>
      </w:pPr>
      <w:r w:rsidRPr="00C34093">
        <w:rPr>
          <w:rFonts w:cs="Arial"/>
        </w:rPr>
        <w:t>provides details of the proposed</w:t>
      </w:r>
      <w:r w:rsidRPr="000F619B">
        <w:t xml:space="preserve"> ongoing management of fuel loads across the subject site through grazing or mechanical means including the asset protection zone proposed</w:t>
      </w:r>
      <w:r w:rsidR="006D2B1F">
        <w:t>.</w:t>
      </w:r>
    </w:p>
    <w:p w14:paraId="05D414D5" w14:textId="760D66DB" w:rsidR="007F180D" w:rsidRPr="004E3AB5" w:rsidRDefault="007F180D" w:rsidP="00155BAB">
      <w:pPr>
        <w:pStyle w:val="ListParagraph"/>
        <w:widowControl/>
        <w:numPr>
          <w:ilvl w:val="3"/>
          <w:numId w:val="289"/>
        </w:numPr>
        <w:spacing w:line="259" w:lineRule="auto"/>
        <w:rPr>
          <w:rFonts w:cs="Arial"/>
        </w:rPr>
      </w:pPr>
      <w:r w:rsidRPr="004E3AB5">
        <w:rPr>
          <w:rFonts w:cs="Arial"/>
        </w:rPr>
        <w:t xml:space="preserve">a </w:t>
      </w:r>
      <w:r w:rsidR="00BE76E2" w:rsidRPr="004E3AB5">
        <w:rPr>
          <w:rFonts w:cs="Arial"/>
        </w:rPr>
        <w:t>s</w:t>
      </w:r>
      <w:r w:rsidRPr="004E3AB5">
        <w:rPr>
          <w:rFonts w:cs="Arial"/>
        </w:rPr>
        <w:t xml:space="preserve">afety and </w:t>
      </w:r>
      <w:r w:rsidR="00BE76E2" w:rsidRPr="004E3AB5">
        <w:rPr>
          <w:rFonts w:cs="Arial"/>
        </w:rPr>
        <w:t>e</w:t>
      </w:r>
      <w:r w:rsidRPr="004E3AB5">
        <w:rPr>
          <w:rFonts w:cs="Arial"/>
        </w:rPr>
        <w:t xml:space="preserve">mergency </w:t>
      </w:r>
      <w:r w:rsidR="00BE76E2" w:rsidRPr="004E3AB5">
        <w:rPr>
          <w:rFonts w:cs="Arial"/>
        </w:rPr>
        <w:t>m</w:t>
      </w:r>
      <w:r w:rsidRPr="004E3AB5">
        <w:rPr>
          <w:rFonts w:cs="Arial"/>
        </w:rPr>
        <w:t xml:space="preserve">anagement </w:t>
      </w:r>
      <w:r w:rsidR="00BE76E2" w:rsidRPr="004E3AB5">
        <w:rPr>
          <w:rFonts w:cs="Arial"/>
        </w:rPr>
        <w:t>p</w:t>
      </w:r>
      <w:r w:rsidRPr="004E3AB5">
        <w:rPr>
          <w:rFonts w:cs="Arial"/>
        </w:rPr>
        <w:t xml:space="preserve">lan addressing construction and operations, and including the following information at a minimum: </w:t>
      </w:r>
    </w:p>
    <w:p w14:paraId="342FE52E" w14:textId="53EBFC2B" w:rsidR="007F180D" w:rsidRPr="00C34093" w:rsidRDefault="007F180D" w:rsidP="00155BAB">
      <w:pPr>
        <w:pStyle w:val="ListParagraph"/>
        <w:widowControl/>
        <w:numPr>
          <w:ilvl w:val="4"/>
          <w:numId w:val="291"/>
        </w:numPr>
        <w:spacing w:line="259" w:lineRule="auto"/>
        <w:rPr>
          <w:rFonts w:cs="Arial"/>
        </w:rPr>
      </w:pPr>
      <w:r w:rsidRPr="00C34093">
        <w:rPr>
          <w:rFonts w:cs="Arial"/>
        </w:rPr>
        <w:t xml:space="preserve">evacuation plans for the construction and operation phases of the </w:t>
      </w:r>
      <w:proofErr w:type="gramStart"/>
      <w:r w:rsidRPr="00C34093">
        <w:rPr>
          <w:rFonts w:cs="Arial"/>
        </w:rPr>
        <w:t>development</w:t>
      </w:r>
      <w:proofErr w:type="gramEnd"/>
      <w:r w:rsidRPr="00C34093">
        <w:rPr>
          <w:rFonts w:cs="Arial"/>
        </w:rPr>
        <w:t xml:space="preserve"> </w:t>
      </w:r>
    </w:p>
    <w:p w14:paraId="2C77D939" w14:textId="4B05E46B" w:rsidR="007F180D" w:rsidRPr="006311C9" w:rsidRDefault="007F180D" w:rsidP="00155BAB">
      <w:pPr>
        <w:pStyle w:val="ListParagraph"/>
        <w:widowControl/>
        <w:numPr>
          <w:ilvl w:val="4"/>
          <w:numId w:val="291"/>
        </w:numPr>
        <w:spacing w:line="259" w:lineRule="auto"/>
      </w:pPr>
      <w:r w:rsidRPr="00C34093">
        <w:rPr>
          <w:rFonts w:cs="Arial"/>
        </w:rPr>
        <w:t xml:space="preserve">safety management plans and emergency response procedures in consultation with the state and regional emergency service providers (including </w:t>
      </w:r>
      <w:r w:rsidR="00E57A36" w:rsidRPr="00C34093">
        <w:rPr>
          <w:rFonts w:cs="Arial"/>
        </w:rPr>
        <w:t>Queensland Fire and Emergency Services</w:t>
      </w:r>
      <w:r w:rsidRPr="00C34093">
        <w:rPr>
          <w:rFonts w:cs="Arial"/>
        </w:rPr>
        <w:t>) and provide an adequate level of training to staff who will be tasked with emergency management activities</w:t>
      </w:r>
      <w:r w:rsidRPr="000F619B">
        <w:t>.</w:t>
      </w:r>
    </w:p>
    <w:p w14:paraId="36DF156D" w14:textId="77777777" w:rsidR="001559E4" w:rsidRDefault="001559E4" w:rsidP="004E0748">
      <w:pPr>
        <w:pStyle w:val="ListParagraph"/>
        <w:widowControl/>
        <w:numPr>
          <w:ilvl w:val="2"/>
          <w:numId w:val="365"/>
        </w:numPr>
        <w:spacing w:line="259" w:lineRule="auto"/>
      </w:pPr>
      <w:r>
        <w:t>Provide an outline of the proposed integrated emergency management planning procedures</w:t>
      </w:r>
      <w:r w:rsidR="00867BBF">
        <w:t>,</w:t>
      </w:r>
      <w:r>
        <w:t xml:space="preserve"> including evacuation plans, if required</w:t>
      </w:r>
      <w:r w:rsidR="00867BBF">
        <w:t>,</w:t>
      </w:r>
      <w:r>
        <w:t xml:space="preserve"> for the range of situations identified in the risk assessment developed in this section. </w:t>
      </w:r>
    </w:p>
    <w:p w14:paraId="2745D3CF" w14:textId="788D5DCE" w:rsidR="001559E4" w:rsidRDefault="001559E4" w:rsidP="004E0748">
      <w:pPr>
        <w:pStyle w:val="ListParagraph"/>
        <w:widowControl/>
        <w:numPr>
          <w:ilvl w:val="2"/>
          <w:numId w:val="365"/>
        </w:numPr>
        <w:spacing w:line="259" w:lineRule="auto"/>
      </w:pPr>
      <w:r>
        <w:t xml:space="preserve">Outline any consultation undertaken with the relevant emergency management authorities, including the </w:t>
      </w:r>
      <w:r w:rsidR="00C40C7B">
        <w:t>local disaster management group</w:t>
      </w:r>
      <w:r>
        <w:t>.</w:t>
      </w:r>
    </w:p>
    <w:p w14:paraId="3CDB848A" w14:textId="76D9C448" w:rsidR="00BD1C45" w:rsidRDefault="001F4C9D">
      <w:pPr>
        <w:pStyle w:val="Heading2"/>
      </w:pPr>
      <w:bookmarkStart w:id="968" w:name="_Toc136008234"/>
      <w:bookmarkStart w:id="969" w:name="_Toc158297886"/>
      <w:bookmarkStart w:id="970" w:name="_Toc158297979"/>
      <w:bookmarkStart w:id="971" w:name="_Toc170724068"/>
      <w:r w:rsidRPr="00980D28">
        <w:t>Cultural heritage</w:t>
      </w:r>
      <w:bookmarkEnd w:id="968"/>
      <w:bookmarkEnd w:id="969"/>
      <w:bookmarkEnd w:id="970"/>
      <w:bookmarkEnd w:id="971"/>
    </w:p>
    <w:tbl>
      <w:tblPr>
        <w:tblStyle w:val="TableGrid"/>
        <w:tblW w:w="9639" w:type="dxa"/>
        <w:tblInd w:w="562" w:type="dxa"/>
        <w:tblLook w:val="04A0" w:firstRow="1" w:lastRow="0" w:firstColumn="1" w:lastColumn="0" w:noHBand="0" w:noVBand="1"/>
      </w:tblPr>
      <w:tblGrid>
        <w:gridCol w:w="9639"/>
      </w:tblGrid>
      <w:tr w:rsidR="00B40FA8" w:rsidRPr="00363229" w14:paraId="377665BE" w14:textId="77777777" w:rsidTr="00155BAB">
        <w:trPr>
          <w:cnfStyle w:val="100000000000" w:firstRow="1" w:lastRow="0" w:firstColumn="0" w:lastColumn="0" w:oddVBand="0" w:evenVBand="0" w:oddHBand="0" w:evenHBand="0" w:firstRowFirstColumn="0" w:firstRowLastColumn="0" w:lastRowFirstColumn="0" w:lastRowLastColumn="0"/>
          <w:tblHeader/>
        </w:trPr>
        <w:tc>
          <w:tcPr>
            <w:tcW w:w="9639" w:type="dxa"/>
          </w:tcPr>
          <w:p w14:paraId="461BE6E9" w14:textId="77777777" w:rsidR="00B40FA8" w:rsidRPr="00D645BE" w:rsidRDefault="00B40FA8" w:rsidP="00D645BE">
            <w:pPr>
              <w:widowControl/>
              <w:spacing w:after="60"/>
            </w:pPr>
            <w:r w:rsidRPr="00D645BE">
              <w:t>Environmental objective and outcomes</w:t>
            </w:r>
          </w:p>
        </w:tc>
      </w:tr>
      <w:tr w:rsidR="00B40FA8" w:rsidRPr="00363229" w14:paraId="67D52A22" w14:textId="77777777" w:rsidTr="00155BAB">
        <w:tc>
          <w:tcPr>
            <w:tcW w:w="9639" w:type="dxa"/>
          </w:tcPr>
          <w:p w14:paraId="5429EF7B" w14:textId="69093EC6" w:rsidR="00B40FA8" w:rsidRPr="00D645BE" w:rsidRDefault="00B40FA8" w:rsidP="00D645BE">
            <w:pPr>
              <w:widowControl/>
              <w:spacing w:after="60"/>
              <w:rPr>
                <w:rFonts w:cs="Arial"/>
              </w:rPr>
            </w:pPr>
            <w:r w:rsidRPr="00D645BE">
              <w:rPr>
                <w:rFonts w:cs="Arial"/>
              </w:rPr>
              <w:t xml:space="preserve">The construction and operation of the </w:t>
            </w:r>
            <w:r w:rsidR="005B3133">
              <w:rPr>
                <w:rFonts w:cs="Arial"/>
              </w:rPr>
              <w:t>project</w:t>
            </w:r>
            <w:r w:rsidRPr="00D645BE">
              <w:rPr>
                <w:rFonts w:cs="Arial"/>
              </w:rPr>
              <w:t xml:space="preserve"> must achieve the purposes of the </w:t>
            </w:r>
            <w:bookmarkStart w:id="972" w:name="_Hlk97156192"/>
            <w:r w:rsidRPr="00D645BE">
              <w:rPr>
                <w:rFonts w:cs="Arial"/>
                <w:i/>
                <w:iCs/>
              </w:rPr>
              <w:t>Aboriginal Cultural Heritage Act 2003</w:t>
            </w:r>
            <w:r w:rsidRPr="00D645BE">
              <w:rPr>
                <w:rFonts w:cs="Arial"/>
              </w:rPr>
              <w:t xml:space="preserve"> </w:t>
            </w:r>
            <w:r w:rsidR="00847341" w:rsidRPr="00D645BE">
              <w:rPr>
                <w:rFonts w:cs="Arial"/>
              </w:rPr>
              <w:t xml:space="preserve">and </w:t>
            </w:r>
            <w:r w:rsidR="00847341" w:rsidRPr="2F71F26F">
              <w:t xml:space="preserve">the </w:t>
            </w:r>
            <w:r w:rsidR="00847341" w:rsidRPr="00311D13">
              <w:rPr>
                <w:rStyle w:val="Italic"/>
                <w:szCs w:val="18"/>
              </w:rPr>
              <w:t xml:space="preserve">Torres Strait Islander Cultural Heritage Act 2003 </w:t>
            </w:r>
            <w:bookmarkEnd w:id="972"/>
            <w:r w:rsidRPr="005E544B">
              <w:rPr>
                <w:rFonts w:cs="Arial"/>
                <w:szCs w:val="18"/>
              </w:rPr>
              <w:t xml:space="preserve">with respect to the </w:t>
            </w:r>
            <w:r w:rsidR="005B3133">
              <w:rPr>
                <w:rFonts w:cs="Arial"/>
                <w:szCs w:val="18"/>
              </w:rPr>
              <w:t>project</w:t>
            </w:r>
            <w:r w:rsidRPr="005E544B">
              <w:rPr>
                <w:rFonts w:cs="Arial"/>
                <w:szCs w:val="18"/>
              </w:rPr>
              <w:t xml:space="preserve"> site and ensure that the nature and scale of the </w:t>
            </w:r>
            <w:r w:rsidR="005B3133">
              <w:rPr>
                <w:rFonts w:cs="Arial"/>
                <w:szCs w:val="18"/>
              </w:rPr>
              <w:t>project</w:t>
            </w:r>
            <w:r w:rsidRPr="005E544B">
              <w:rPr>
                <w:rFonts w:cs="Arial"/>
                <w:szCs w:val="18"/>
              </w:rPr>
              <w:t xml:space="preserve"> does not compromise</w:t>
            </w:r>
            <w:r w:rsidRPr="00D645BE">
              <w:rPr>
                <w:rFonts w:cs="Arial"/>
              </w:rPr>
              <w:t xml:space="preserve"> the cultural heritage significance of a heritage place or heritage area.</w:t>
            </w:r>
          </w:p>
        </w:tc>
      </w:tr>
    </w:tbl>
    <w:p w14:paraId="5815BFC3" w14:textId="57F68462" w:rsidR="001F4C9D" w:rsidRDefault="001F4C9D" w:rsidP="004E0748">
      <w:pPr>
        <w:pStyle w:val="ListParagraph"/>
        <w:widowControl/>
        <w:numPr>
          <w:ilvl w:val="2"/>
          <w:numId w:val="365"/>
        </w:numPr>
        <w:spacing w:line="259" w:lineRule="auto"/>
      </w:pPr>
      <w:r>
        <w:t xml:space="preserve">Conduct </w:t>
      </w:r>
      <w:r w:rsidR="00A804B4">
        <w:t xml:space="preserve">the </w:t>
      </w:r>
      <w:r>
        <w:t xml:space="preserve">impact assessment in accordance </w:t>
      </w:r>
      <w:r w:rsidRPr="0000657C">
        <w:t xml:space="preserve">with the </w:t>
      </w:r>
      <w:r w:rsidR="00DF71B2" w:rsidRPr="0000657C">
        <w:t xml:space="preserve">latest version of the </w:t>
      </w:r>
      <w:r w:rsidR="001570DE" w:rsidRPr="0000657C">
        <w:t>department’s</w:t>
      </w:r>
      <w:r w:rsidRPr="0000657C">
        <w:t xml:space="preserve"> </w:t>
      </w:r>
      <w:hyperlink r:id="rId92" w:history="1">
        <w:r w:rsidR="00847341" w:rsidRPr="000F619B">
          <w:rPr>
            <w:rStyle w:val="Hyperlink"/>
          </w:rPr>
          <w:t>Aboriginal and Torres Strait Islander cultural heritages</w:t>
        </w:r>
        <w:r w:rsidR="0000657C" w:rsidRPr="000F619B">
          <w:rPr>
            <w:rStyle w:val="Hyperlink"/>
          </w:rPr>
          <w:t>—EIS information guideline</w:t>
        </w:r>
      </w:hyperlink>
      <w:r w:rsidR="0000657C" w:rsidRPr="000F619B">
        <w:t xml:space="preserve"> </w:t>
      </w:r>
      <w:r w:rsidR="007034EB">
        <w:fldChar w:fldCharType="begin"/>
      </w:r>
      <w:r w:rsidR="00E23A9F">
        <w:instrText xml:space="preserve"> ADDIN ZOTERO_ITEM CSL_CITATION {"citationID":"NbJKXfAG","properties":{"formattedCitation":"(ESR/2020/5296) (DESI 2024)","plainCitation":"(ESR/2020/5296) (DESI 2024)","noteIndex":0},"citationItems":[{"id":9167,"uris":["http://zotero.org/groups/5377707/items/6JW3I6X4"],"itemData":{"id":9167,"type":"book","edition":"ESR/2020/5296","event-place":"Brisbane","publisher":"Department of Environment, Science and Innovation, Queensland Government","publisher-place":"Brisbane","title":"Aboriginal and Torres Strait Island cultural heritages—EIS information guideline","URL":"https://www.qld.gov.au/environment/management/environmental/eis-process/resources","volume":"1.01","author":[{"literal":"DESI"}],"accessed":{"date-parts":[["2024",6,6]]},"issued":{"date-parts":[["2024"]]}}}],"schema":"https://github.com/citation-style-language/schema/raw/master/csl-citation.json"} </w:instrText>
      </w:r>
      <w:r w:rsidR="007034EB">
        <w:fldChar w:fldCharType="separate"/>
      </w:r>
      <w:r w:rsidR="007034EB" w:rsidRPr="007034EB">
        <w:rPr>
          <w:rFonts w:cs="Arial"/>
        </w:rPr>
        <w:t>(ESR/2020/5296) (DESI 2024)</w:t>
      </w:r>
      <w:r w:rsidR="007034EB">
        <w:fldChar w:fldCharType="end"/>
      </w:r>
      <w:r w:rsidR="007034EB">
        <w:t xml:space="preserve"> </w:t>
      </w:r>
      <w:r w:rsidR="00577126" w:rsidRPr="0000657C">
        <w:t>and</w:t>
      </w:r>
      <w:r w:rsidR="0000657C" w:rsidRPr="0000657C">
        <w:t xml:space="preserve"> </w:t>
      </w:r>
      <w:hyperlink r:id="rId93" w:history="1">
        <w:r w:rsidR="0000657C" w:rsidRPr="0000657C">
          <w:rPr>
            <w:rStyle w:val="Hyperlink"/>
          </w:rPr>
          <w:t>N</w:t>
        </w:r>
        <w:r w:rsidR="00074599" w:rsidRPr="000F619B">
          <w:rPr>
            <w:rStyle w:val="Hyperlink"/>
          </w:rPr>
          <w:t>on</w:t>
        </w:r>
        <w:r w:rsidRPr="000F619B">
          <w:rPr>
            <w:rStyle w:val="Hyperlink"/>
          </w:rPr>
          <w:t>-</w:t>
        </w:r>
        <w:r w:rsidR="003140F1">
          <w:rPr>
            <w:rStyle w:val="Hyperlink"/>
          </w:rPr>
          <w:t>I</w:t>
        </w:r>
        <w:r w:rsidRPr="000F619B">
          <w:rPr>
            <w:rStyle w:val="Hyperlink"/>
          </w:rPr>
          <w:t>ndigenous cultural heritage</w:t>
        </w:r>
        <w:r w:rsidR="0000657C" w:rsidRPr="000F619B">
          <w:rPr>
            <w:rStyle w:val="Hyperlink"/>
          </w:rPr>
          <w:t>—EIS information guideline</w:t>
        </w:r>
      </w:hyperlink>
      <w:r w:rsidR="007034EB">
        <w:t xml:space="preserve"> </w:t>
      </w:r>
      <w:r w:rsidR="007034EB">
        <w:fldChar w:fldCharType="begin"/>
      </w:r>
      <w:r w:rsidR="00E23A9F">
        <w:instrText xml:space="preserve"> ADDIN ZOTERO_ITEM CSL_CITATION {"citationID":"rwLaYIDl","properties":{"formattedCitation":"(ESR/2020/5302) (DESI 2024)","plainCitation":"(ESR/2020/5302) (DESI 2024)","noteIndex":0},"citationItems":[{"id":9173,"uris":["http://zotero.org/groups/5377707/items/85KVJY8Q"],"itemData":{"id":9173,"type":"book","edition":"ESR/2020/5302","event-place":"Brisbane","publisher":"Department of Environment, Science and Innovation, Queensland Government","publisher-place":"Brisbane","title":"Non-Indigenous cultural heritage—EIS information guideline","URL":"https://www.qld.gov.au/environment/management/environmental/eis-process/resources","volume":"1.01","author":[{"literal":"DESI"}],"accessed":{"date-parts":[["2024",6,6]]},"issued":{"date-parts":[["2024"]]}}}],"schema":"https://github.com/citation-style-language/schema/raw/master/csl-citation.json"} </w:instrText>
      </w:r>
      <w:r w:rsidR="007034EB">
        <w:fldChar w:fldCharType="separate"/>
      </w:r>
      <w:r w:rsidR="007034EB" w:rsidRPr="007034EB">
        <w:rPr>
          <w:rFonts w:cs="Arial"/>
        </w:rPr>
        <w:t>(ESR/2020/5302) (DESI 2024)</w:t>
      </w:r>
      <w:r w:rsidR="007034EB">
        <w:fldChar w:fldCharType="end"/>
      </w:r>
      <w:r w:rsidR="00933AAF">
        <w:t>.</w:t>
      </w:r>
    </w:p>
    <w:p w14:paraId="556A8CC1" w14:textId="5C02E87A" w:rsidR="001F4C9D" w:rsidRDefault="001F4C9D" w:rsidP="004E0748">
      <w:pPr>
        <w:pStyle w:val="ListParagraph"/>
        <w:widowControl/>
        <w:numPr>
          <w:ilvl w:val="2"/>
          <w:numId w:val="365"/>
        </w:numPr>
        <w:spacing w:line="259" w:lineRule="auto"/>
      </w:pPr>
      <w:r>
        <w:t xml:space="preserve">Unless section 86 of </w:t>
      </w:r>
      <w:r w:rsidRPr="00494B37">
        <w:t xml:space="preserve">the </w:t>
      </w:r>
      <w:r w:rsidRPr="00155BAB">
        <w:rPr>
          <w:i/>
          <w:iCs/>
        </w:rPr>
        <w:t xml:space="preserve">Aboriginal Cultural Heritage </w:t>
      </w:r>
      <w:r w:rsidRPr="006055BC">
        <w:rPr>
          <w:i/>
          <w:iCs/>
          <w:color w:val="000000" w:themeColor="text1"/>
        </w:rPr>
        <w:t xml:space="preserve">Act </w:t>
      </w:r>
      <w:r w:rsidR="00C76826" w:rsidRPr="006055BC">
        <w:rPr>
          <w:i/>
          <w:iCs/>
          <w:color w:val="000000" w:themeColor="text1"/>
        </w:rPr>
        <w:t>2003</w:t>
      </w:r>
      <w:r w:rsidR="00C76826" w:rsidRPr="006055BC">
        <w:rPr>
          <w:color w:val="000000" w:themeColor="text1"/>
        </w:rPr>
        <w:t xml:space="preserve"> </w:t>
      </w:r>
      <w:r w:rsidR="00847341" w:rsidRPr="006055BC">
        <w:rPr>
          <w:color w:val="000000" w:themeColor="text1"/>
        </w:rPr>
        <w:t xml:space="preserve">or </w:t>
      </w:r>
      <w:r w:rsidR="00847341" w:rsidRPr="006055BC">
        <w:rPr>
          <w:i/>
          <w:iCs/>
          <w:color w:val="000000" w:themeColor="text1"/>
        </w:rPr>
        <w:t>Torres Strait Islander Cultural Heritage</w:t>
      </w:r>
      <w:r w:rsidR="00847341" w:rsidRPr="006055BC">
        <w:rPr>
          <w:iCs/>
          <w:color w:val="000000" w:themeColor="text1"/>
        </w:rPr>
        <w:t xml:space="preserve"> </w:t>
      </w:r>
      <w:r w:rsidR="00847341" w:rsidRPr="006055BC">
        <w:rPr>
          <w:i/>
          <w:color w:val="000000" w:themeColor="text1"/>
        </w:rPr>
        <w:t xml:space="preserve">Act </w:t>
      </w:r>
      <w:r w:rsidR="00C76826" w:rsidRPr="006055BC">
        <w:rPr>
          <w:i/>
          <w:iCs/>
          <w:color w:val="000000" w:themeColor="text1"/>
        </w:rPr>
        <w:t>2003</w:t>
      </w:r>
      <w:r w:rsidR="00C76826" w:rsidRPr="006055BC">
        <w:rPr>
          <w:color w:val="000000" w:themeColor="text1"/>
        </w:rPr>
        <w:t xml:space="preserve"> </w:t>
      </w:r>
      <w:r w:rsidRPr="006055BC">
        <w:rPr>
          <w:color w:val="000000" w:themeColor="text1"/>
        </w:rPr>
        <w:t>applies, the proponent must develop a Cultural Herit</w:t>
      </w:r>
      <w:r>
        <w:t>age Management Plan in accordance with the requirements of Part 7 of the</w:t>
      </w:r>
      <w:r w:rsidR="00B35C4E">
        <w:t>se</w:t>
      </w:r>
      <w:r w:rsidR="00612AA4">
        <w:t xml:space="preserve"> </w:t>
      </w:r>
      <w:r w:rsidR="00B35C4E">
        <w:t>Acts</w:t>
      </w:r>
      <w:r>
        <w:t>.</w:t>
      </w:r>
    </w:p>
    <w:p w14:paraId="73A6BE0C" w14:textId="2B0ECB18" w:rsidR="00711F3B" w:rsidRDefault="001F4C9D" w:rsidP="004E0748">
      <w:pPr>
        <w:pStyle w:val="ListParagraph"/>
        <w:widowControl/>
        <w:numPr>
          <w:ilvl w:val="2"/>
          <w:numId w:val="365"/>
        </w:numPr>
        <w:spacing w:line="259" w:lineRule="auto"/>
      </w:pPr>
      <w:r>
        <w:t xml:space="preserve">For non-Indigenous historical heritage, </w:t>
      </w:r>
      <w:proofErr w:type="gramStart"/>
      <w:r>
        <w:t>undertake a study of</w:t>
      </w:r>
      <w:proofErr w:type="gramEnd"/>
      <w:r>
        <w:t xml:space="preserve">, and describe, the known and potential historical cultural and landscape heritage values of the area potentially affected by the </w:t>
      </w:r>
      <w:r w:rsidR="005B3133">
        <w:t>project</w:t>
      </w:r>
      <w:r>
        <w:t xml:space="preserve">. Any such study </w:t>
      </w:r>
      <w:r w:rsidRPr="006A4C8D">
        <w:t>must</w:t>
      </w:r>
      <w:r w:rsidRPr="00F46378">
        <w:t xml:space="preserve"> be conducted</w:t>
      </w:r>
      <w:r>
        <w:t xml:space="preserve"> by an appropriately qualified cultural heritage practitioner. Provide strategies to mitigate and manage any negative impacts </w:t>
      </w:r>
      <w:r w:rsidR="00682398">
        <w:t xml:space="preserve">of the </w:t>
      </w:r>
      <w:r w:rsidR="005B3133">
        <w:t>project</w:t>
      </w:r>
      <w:r w:rsidR="00682398">
        <w:t xml:space="preserve"> </w:t>
      </w:r>
      <w:r>
        <w:t>on non-Indigenous cultural heritage values and enhance any positive impacts.</w:t>
      </w:r>
    </w:p>
    <w:p w14:paraId="5ED5CED0" w14:textId="2448F08C" w:rsidR="00711F3B" w:rsidRDefault="00E153BB">
      <w:pPr>
        <w:pStyle w:val="Heading2"/>
      </w:pPr>
      <w:bookmarkStart w:id="973" w:name="_Toc136008235"/>
      <w:bookmarkStart w:id="974" w:name="_Toc158297887"/>
      <w:bookmarkStart w:id="975" w:name="_Toc158297980"/>
      <w:bookmarkStart w:id="976" w:name="_Toc170724069"/>
      <w:r w:rsidRPr="00980D28">
        <w:t>Social</w:t>
      </w:r>
      <w:bookmarkEnd w:id="973"/>
      <w:bookmarkEnd w:id="974"/>
      <w:bookmarkEnd w:id="975"/>
      <w:bookmarkEnd w:id="976"/>
    </w:p>
    <w:tbl>
      <w:tblPr>
        <w:tblStyle w:val="TableGrid"/>
        <w:tblW w:w="0" w:type="auto"/>
        <w:tblInd w:w="562" w:type="dxa"/>
        <w:tblLook w:val="04A0" w:firstRow="1" w:lastRow="0" w:firstColumn="1" w:lastColumn="0" w:noHBand="0" w:noVBand="1"/>
      </w:tblPr>
      <w:tblGrid>
        <w:gridCol w:w="9498"/>
      </w:tblGrid>
      <w:tr w:rsidR="001D3653" w:rsidRPr="00706DB7" w14:paraId="52E9982A" w14:textId="77777777" w:rsidTr="00155BAB">
        <w:trPr>
          <w:cnfStyle w:val="100000000000" w:firstRow="1" w:lastRow="0" w:firstColumn="0" w:lastColumn="0" w:oddVBand="0" w:evenVBand="0" w:oddHBand="0" w:evenHBand="0" w:firstRowFirstColumn="0" w:firstRowLastColumn="0" w:lastRowFirstColumn="0" w:lastRowLastColumn="0"/>
          <w:tblHeader/>
        </w:trPr>
        <w:tc>
          <w:tcPr>
            <w:tcW w:w="9498" w:type="dxa"/>
          </w:tcPr>
          <w:p w14:paraId="07DD6147" w14:textId="77777777" w:rsidR="001D3653" w:rsidRPr="00D645BE" w:rsidRDefault="001D3653" w:rsidP="00D645BE">
            <w:pPr>
              <w:widowControl/>
              <w:spacing w:after="60"/>
            </w:pPr>
            <w:r w:rsidRPr="00D645BE">
              <w:t>Environmental objective and outcomes</w:t>
            </w:r>
          </w:p>
        </w:tc>
      </w:tr>
      <w:tr w:rsidR="001D3653" w:rsidRPr="00706DB7" w14:paraId="4779DD38" w14:textId="77777777" w:rsidTr="00155BAB">
        <w:tc>
          <w:tcPr>
            <w:tcW w:w="9498" w:type="dxa"/>
          </w:tcPr>
          <w:p w14:paraId="6025E160" w14:textId="10225105" w:rsidR="0088254B" w:rsidRPr="00D645BE" w:rsidRDefault="61EFB2D3" w:rsidP="00D645BE">
            <w:pPr>
              <w:widowControl/>
              <w:spacing w:after="60"/>
              <w:rPr>
                <w:rFonts w:cs="Arial"/>
              </w:rPr>
            </w:pPr>
            <w:r w:rsidRPr="00D645BE">
              <w:rPr>
                <w:rFonts w:cs="Arial"/>
              </w:rPr>
              <w:t>The construction</w:t>
            </w:r>
            <w:r w:rsidR="39C869D5" w:rsidRPr="00D645BE">
              <w:rPr>
                <w:rFonts w:cs="Arial"/>
              </w:rPr>
              <w:t xml:space="preserve">, </w:t>
            </w:r>
            <w:r w:rsidRPr="00D645BE">
              <w:rPr>
                <w:rFonts w:cs="Arial"/>
              </w:rPr>
              <w:t xml:space="preserve">operation </w:t>
            </w:r>
            <w:r w:rsidR="39C869D5" w:rsidRPr="00D645BE">
              <w:rPr>
                <w:rFonts w:cs="Arial"/>
              </w:rPr>
              <w:t xml:space="preserve">and closure </w:t>
            </w:r>
            <w:r w:rsidRPr="00D645BE">
              <w:rPr>
                <w:rFonts w:cs="Arial"/>
              </w:rPr>
              <w:t xml:space="preserve">of the </w:t>
            </w:r>
            <w:r w:rsidR="005B3133">
              <w:rPr>
                <w:rFonts w:cs="Arial"/>
              </w:rPr>
              <w:t>project</w:t>
            </w:r>
            <w:r w:rsidRPr="00D645BE">
              <w:rPr>
                <w:rFonts w:cs="Arial"/>
              </w:rPr>
              <w:t xml:space="preserve"> must ensure that:</w:t>
            </w:r>
          </w:p>
          <w:p w14:paraId="0B70BAAF" w14:textId="617A447F" w:rsidR="0088254B" w:rsidRPr="00155BAB" w:rsidRDefault="0088254B" w:rsidP="00155BAB">
            <w:pPr>
              <w:pStyle w:val="Bulletpoint1"/>
              <w:numPr>
                <w:ilvl w:val="0"/>
                <w:numId w:val="121"/>
              </w:numPr>
              <w:spacing w:after="60"/>
              <w:ind w:left="284" w:hanging="284"/>
              <w:rPr>
                <w:szCs w:val="18"/>
              </w:rPr>
            </w:pPr>
            <w:r w:rsidRPr="005D5AC0">
              <w:rPr>
                <w:szCs w:val="18"/>
              </w:rPr>
              <w:t xml:space="preserve">adverse social impacts arising from the </w:t>
            </w:r>
            <w:r w:rsidR="005B3133">
              <w:rPr>
                <w:szCs w:val="18"/>
              </w:rPr>
              <w:t>project</w:t>
            </w:r>
            <w:r w:rsidRPr="005D5AC0">
              <w:rPr>
                <w:szCs w:val="18"/>
              </w:rPr>
              <w:t xml:space="preserve"> are avoided or </w:t>
            </w:r>
            <w:proofErr w:type="gramStart"/>
            <w:r w:rsidRPr="005D5AC0">
              <w:rPr>
                <w:szCs w:val="18"/>
              </w:rPr>
              <w:t>mitigated</w:t>
            </w:r>
            <w:proofErr w:type="gramEnd"/>
          </w:p>
          <w:p w14:paraId="0CF2537F" w14:textId="276A4A81" w:rsidR="001D3653" w:rsidRPr="00706DB7" w:rsidRDefault="0088254B" w:rsidP="00155BAB">
            <w:pPr>
              <w:pStyle w:val="Bulletpoint1"/>
              <w:numPr>
                <w:ilvl w:val="0"/>
                <w:numId w:val="121"/>
              </w:numPr>
              <w:spacing w:after="60"/>
              <w:ind w:left="284" w:hanging="284"/>
              <w:rPr>
                <w:sz w:val="20"/>
              </w:rPr>
            </w:pPr>
            <w:r w:rsidRPr="005D5AC0">
              <w:rPr>
                <w:szCs w:val="18"/>
              </w:rPr>
              <w:t>benefits for local and regional communities are enhanced.</w:t>
            </w:r>
          </w:p>
        </w:tc>
      </w:tr>
    </w:tbl>
    <w:p w14:paraId="4C8E2C8D" w14:textId="79FE59A1" w:rsidR="00D84872" w:rsidRDefault="00D84872" w:rsidP="004E0748">
      <w:pPr>
        <w:pStyle w:val="ListParagraph"/>
        <w:widowControl/>
        <w:numPr>
          <w:ilvl w:val="2"/>
          <w:numId w:val="365"/>
        </w:numPr>
        <w:spacing w:line="259" w:lineRule="auto"/>
      </w:pPr>
      <w:r>
        <w:t xml:space="preserve">Prepare a social impact assessment (SIA) for the </w:t>
      </w:r>
      <w:r w:rsidR="005B3133">
        <w:t>project</w:t>
      </w:r>
      <w:r>
        <w:t xml:space="preserve"> that is consistent with the requirements of the </w:t>
      </w:r>
      <w:r w:rsidRPr="00D645BE">
        <w:rPr>
          <w:i/>
        </w:rPr>
        <w:t>Strong and Sustainable Resource Communities Act 2017</w:t>
      </w:r>
      <w:r>
        <w:t xml:space="preserve"> (SSRC Act) and the Coordinator-General’s </w:t>
      </w:r>
      <w:hyperlink r:id="rId94" w:history="1">
        <w:r w:rsidRPr="00C15D0D">
          <w:rPr>
            <w:rStyle w:val="Hyperlink"/>
          </w:rPr>
          <w:t>SIA guideline</w:t>
        </w:r>
      </w:hyperlink>
      <w:r w:rsidR="00933AAF">
        <w:fldChar w:fldCharType="begin"/>
      </w:r>
      <w:r w:rsidR="00E23A9F">
        <w:instrText xml:space="preserve"> ADDIN ZOTERO_ITEM CSL_CITATION {"citationID":"dmQjhWch","properties":{"formattedCitation":" (DSDI 2023)","plainCitation":" (DSDI 2023)","noteIndex":0},"citationItems":[{"id":9146,"uris":["http://zotero.org/groups/5377707/items/2VSBI8MH"],"itemData":{"id":9146,"type":"book","event-place":"Brisbane","publisher":"Department of State Development and Infrastructure, Queensland Government","publisher-place":"Brisbane","title":"Social impact assessment guideline","URL":"https://www.statedevelopment.qld.gov.au/__data/assets/pdf_file/0017/17405/social-impact-assessment-guideline.pdf","author":[{"literal":"DSDI"}],"accessed":{"date-parts":[["2024",6,6]]},"issued":{"date-parts":[["2023",1,12]]}}}],"schema":"https://github.com/citation-style-language/schema/raw/master/csl-citation.json"} </w:instrText>
      </w:r>
      <w:r w:rsidR="00933AAF">
        <w:fldChar w:fldCharType="separate"/>
      </w:r>
      <w:r w:rsidR="00933AAF" w:rsidRPr="00933AAF">
        <w:rPr>
          <w:rFonts w:cs="Arial"/>
        </w:rPr>
        <w:t xml:space="preserve"> (DSDI 2023)</w:t>
      </w:r>
      <w:r w:rsidR="00933AAF">
        <w:fldChar w:fldCharType="end"/>
      </w:r>
      <w:r>
        <w:t xml:space="preserve">. </w:t>
      </w:r>
    </w:p>
    <w:p w14:paraId="692A6272" w14:textId="738CF7B2" w:rsidR="00D84872" w:rsidRDefault="00D84872" w:rsidP="004E0748">
      <w:pPr>
        <w:pStyle w:val="ListParagraph"/>
        <w:widowControl/>
        <w:numPr>
          <w:ilvl w:val="2"/>
          <w:numId w:val="365"/>
        </w:numPr>
        <w:spacing w:line="259" w:lineRule="auto"/>
      </w:pPr>
      <w:r>
        <w:lastRenderedPageBreak/>
        <w:t>Develop the SIA in consultation with the Office of the Coordinator-General, Department of State Development, Infrastructure</w:t>
      </w:r>
      <w:r w:rsidR="008957A1">
        <w:t>, Local Government</w:t>
      </w:r>
      <w:r>
        <w:t xml:space="preserve"> and Planning. </w:t>
      </w:r>
    </w:p>
    <w:p w14:paraId="64E8680E" w14:textId="34C97DCA" w:rsidR="00D84872" w:rsidRDefault="00D84872" w:rsidP="004E0748">
      <w:pPr>
        <w:pStyle w:val="ListParagraph"/>
        <w:widowControl/>
        <w:numPr>
          <w:ilvl w:val="2"/>
          <w:numId w:val="365"/>
        </w:numPr>
        <w:spacing w:line="259" w:lineRule="auto"/>
      </w:pPr>
      <w:r>
        <w:t xml:space="preserve">Include in the SIA detailed assessment of the following five key matters in accordance with the </w:t>
      </w:r>
      <w:hyperlink r:id="rId95" w:history="1">
        <w:r w:rsidRPr="00E777CC">
          <w:rPr>
            <w:rStyle w:val="Hyperlink"/>
          </w:rPr>
          <w:t>SIA guideline</w:t>
        </w:r>
      </w:hyperlink>
      <w:r w:rsidR="00F66FDA">
        <w:t xml:space="preserve"> </w:t>
      </w:r>
      <w:r w:rsidR="00F14DE0">
        <w:fldChar w:fldCharType="begin"/>
      </w:r>
      <w:r w:rsidR="00E23A9F">
        <w:instrText xml:space="preserve"> ADDIN ZOTERO_ITEM CSL_CITATION {"citationID":"7fCbcUap","properties":{"formattedCitation":" (DSDI 2023)","plainCitation":" (DSDI 2023)","noteIndex":0},"citationItems":[{"id":9146,"uris":["http://zotero.org/groups/5377707/items/2VSBI8MH"],"itemData":{"id":9146,"type":"book","event-place":"Brisbane","publisher":"Department of State Development and Infrastructure, Queensland Government","publisher-place":"Brisbane","title":"Social impact assessment guideline","URL":"https://www.statedevelopment.qld.gov.au/__data/assets/pdf_file/0017/17405/social-impact-assessment-guideline.pdf","author":[{"literal":"DSDI"}],"accessed":{"date-parts":[["2024",6,6]]},"issued":{"date-parts":[["2023",1,12]]}}}],"schema":"https://github.com/citation-style-language/schema/raw/master/csl-citation.json"} </w:instrText>
      </w:r>
      <w:r w:rsidR="00F14DE0">
        <w:fldChar w:fldCharType="separate"/>
      </w:r>
      <w:r w:rsidR="00F14DE0" w:rsidRPr="00F14DE0">
        <w:rPr>
          <w:rFonts w:cs="Arial"/>
        </w:rPr>
        <w:t xml:space="preserve"> (DSDI 2023)</w:t>
      </w:r>
      <w:r w:rsidR="00F14DE0">
        <w:fldChar w:fldCharType="end"/>
      </w:r>
      <w:r>
        <w:t xml:space="preserve">: </w:t>
      </w:r>
    </w:p>
    <w:p w14:paraId="103BD738" w14:textId="5CA9E56E" w:rsidR="00D84872" w:rsidRPr="004E3AB5" w:rsidRDefault="00D84872" w:rsidP="00155BAB">
      <w:pPr>
        <w:pStyle w:val="ListParagraph"/>
        <w:widowControl/>
        <w:numPr>
          <w:ilvl w:val="3"/>
          <w:numId w:val="253"/>
        </w:numPr>
        <w:spacing w:line="259" w:lineRule="auto"/>
        <w:rPr>
          <w:rFonts w:cs="Arial"/>
        </w:rPr>
      </w:pPr>
      <w:r w:rsidRPr="004E3AB5">
        <w:rPr>
          <w:rFonts w:cs="Arial"/>
        </w:rPr>
        <w:t xml:space="preserve">community and stakeholder engagement </w:t>
      </w:r>
    </w:p>
    <w:p w14:paraId="62BC3BF5" w14:textId="7A98B38C" w:rsidR="00D84872" w:rsidRPr="004E3AB5" w:rsidRDefault="00D84872" w:rsidP="00155BAB">
      <w:pPr>
        <w:pStyle w:val="ListParagraph"/>
        <w:widowControl/>
        <w:numPr>
          <w:ilvl w:val="3"/>
          <w:numId w:val="253"/>
        </w:numPr>
        <w:spacing w:line="259" w:lineRule="auto"/>
        <w:rPr>
          <w:rFonts w:cs="Arial"/>
        </w:rPr>
      </w:pPr>
      <w:r w:rsidRPr="004E3AB5">
        <w:rPr>
          <w:rFonts w:cs="Arial"/>
        </w:rPr>
        <w:t xml:space="preserve">workforce management </w:t>
      </w:r>
    </w:p>
    <w:p w14:paraId="6A55242E" w14:textId="66E3B0D6" w:rsidR="00D84872" w:rsidRPr="004E3AB5" w:rsidRDefault="00D84872" w:rsidP="00155BAB">
      <w:pPr>
        <w:pStyle w:val="ListParagraph"/>
        <w:widowControl/>
        <w:numPr>
          <w:ilvl w:val="3"/>
          <w:numId w:val="253"/>
        </w:numPr>
        <w:spacing w:line="259" w:lineRule="auto"/>
        <w:rPr>
          <w:rFonts w:cs="Arial"/>
        </w:rPr>
      </w:pPr>
      <w:r w:rsidRPr="004E3AB5">
        <w:rPr>
          <w:rFonts w:cs="Arial"/>
        </w:rPr>
        <w:t xml:space="preserve">housing and accommodation </w:t>
      </w:r>
    </w:p>
    <w:p w14:paraId="5F59F46A" w14:textId="2307024B" w:rsidR="00D84872" w:rsidRPr="004E3AB5" w:rsidRDefault="00D84872" w:rsidP="00155BAB">
      <w:pPr>
        <w:pStyle w:val="ListParagraph"/>
        <w:widowControl/>
        <w:numPr>
          <w:ilvl w:val="3"/>
          <w:numId w:val="253"/>
        </w:numPr>
        <w:spacing w:line="259" w:lineRule="auto"/>
        <w:rPr>
          <w:rFonts w:cs="Arial"/>
        </w:rPr>
      </w:pPr>
      <w:r w:rsidRPr="004E3AB5">
        <w:rPr>
          <w:rFonts w:cs="Arial"/>
        </w:rPr>
        <w:t xml:space="preserve">local business and industry procurement </w:t>
      </w:r>
    </w:p>
    <w:p w14:paraId="19028271" w14:textId="30EB733E" w:rsidR="00D84872" w:rsidRPr="004E3AB5" w:rsidRDefault="00D84872" w:rsidP="00155BAB">
      <w:pPr>
        <w:pStyle w:val="ListParagraph"/>
        <w:widowControl/>
        <w:numPr>
          <w:ilvl w:val="3"/>
          <w:numId w:val="253"/>
        </w:numPr>
        <w:spacing w:line="259" w:lineRule="auto"/>
        <w:rPr>
          <w:rFonts w:cs="Arial"/>
        </w:rPr>
      </w:pPr>
      <w:r w:rsidRPr="004E3AB5">
        <w:rPr>
          <w:rFonts w:cs="Arial"/>
        </w:rPr>
        <w:t>health and community well-being</w:t>
      </w:r>
      <w:r w:rsidR="006D2B1F">
        <w:rPr>
          <w:rFonts w:cs="Arial"/>
        </w:rPr>
        <w:t>.</w:t>
      </w:r>
    </w:p>
    <w:p w14:paraId="1052ED2A" w14:textId="049FB580" w:rsidR="00D84872" w:rsidRPr="00C11330" w:rsidRDefault="00D84872" w:rsidP="00155BAB">
      <w:pPr>
        <w:pStyle w:val="Heading3"/>
      </w:pPr>
      <w:bookmarkStart w:id="977" w:name="_Toc136008236"/>
      <w:bookmarkStart w:id="978" w:name="_Toc158297888"/>
      <w:bookmarkStart w:id="979" w:name="_Toc158297981"/>
      <w:bookmarkStart w:id="980" w:name="_Toc170724070"/>
      <w:r w:rsidRPr="00C11330">
        <w:t>Key SIA outcomes</w:t>
      </w:r>
      <w:bookmarkEnd w:id="977"/>
      <w:bookmarkEnd w:id="978"/>
      <w:bookmarkEnd w:id="979"/>
      <w:bookmarkEnd w:id="980"/>
      <w:r w:rsidRPr="00C11330">
        <w:t xml:space="preserve"> </w:t>
      </w:r>
    </w:p>
    <w:p w14:paraId="207C3199" w14:textId="77777777" w:rsidR="00D84872" w:rsidRDefault="00D84872" w:rsidP="004E0748">
      <w:pPr>
        <w:pStyle w:val="ListParagraph"/>
        <w:widowControl/>
        <w:numPr>
          <w:ilvl w:val="2"/>
          <w:numId w:val="365"/>
        </w:numPr>
        <w:spacing w:line="259" w:lineRule="auto"/>
      </w:pPr>
      <w:r>
        <w:t>Describe in the SIA:</w:t>
      </w:r>
    </w:p>
    <w:p w14:paraId="068F6DD5" w14:textId="7328CCDB" w:rsidR="00D84872" w:rsidRPr="008633B4" w:rsidRDefault="00D84872" w:rsidP="00155BAB">
      <w:pPr>
        <w:pStyle w:val="ListParagraph"/>
        <w:widowControl/>
        <w:numPr>
          <w:ilvl w:val="3"/>
          <w:numId w:val="254"/>
        </w:numPr>
        <w:spacing w:line="259" w:lineRule="auto"/>
        <w:rPr>
          <w:rFonts w:cs="Arial"/>
        </w:rPr>
      </w:pPr>
      <w:r w:rsidRPr="00C34093">
        <w:rPr>
          <w:rFonts w:cs="Arial"/>
        </w:rPr>
        <w:t xml:space="preserve">the existing social environment of </w:t>
      </w:r>
      <w:r w:rsidRPr="008633B4">
        <w:rPr>
          <w:rFonts w:cs="Arial"/>
        </w:rPr>
        <w:t xml:space="preserve">communities that are potentially impacted by the </w:t>
      </w:r>
      <w:proofErr w:type="gramStart"/>
      <w:r w:rsidRPr="008633B4">
        <w:rPr>
          <w:rFonts w:cs="Arial"/>
        </w:rPr>
        <w:t>project</w:t>
      </w:r>
      <w:proofErr w:type="gramEnd"/>
    </w:p>
    <w:p w14:paraId="47754737" w14:textId="1C0C14A7" w:rsidR="00D84872" w:rsidRPr="008633B4" w:rsidRDefault="00D84872" w:rsidP="00155BAB">
      <w:pPr>
        <w:pStyle w:val="ListParagraph"/>
        <w:widowControl/>
        <w:numPr>
          <w:ilvl w:val="3"/>
          <w:numId w:val="254"/>
        </w:numPr>
        <w:spacing w:line="259" w:lineRule="auto"/>
        <w:rPr>
          <w:rFonts w:cs="Arial"/>
        </w:rPr>
      </w:pPr>
      <w:r w:rsidRPr="008633B4">
        <w:rPr>
          <w:rFonts w:cs="Arial"/>
        </w:rPr>
        <w:t xml:space="preserve">the potential social impacts (both positive and negative) of the project, as well as how they will be managed and </w:t>
      </w:r>
      <w:proofErr w:type="gramStart"/>
      <w:r w:rsidRPr="008633B4">
        <w:rPr>
          <w:rFonts w:cs="Arial"/>
        </w:rPr>
        <w:t>monitored</w:t>
      </w:r>
      <w:proofErr w:type="gramEnd"/>
      <w:r w:rsidRPr="008633B4">
        <w:rPr>
          <w:rFonts w:cs="Arial"/>
        </w:rPr>
        <w:t xml:space="preserve"> </w:t>
      </w:r>
    </w:p>
    <w:p w14:paraId="7939E3B7" w14:textId="1C6B6A2E" w:rsidR="00D84872" w:rsidRPr="008633B4" w:rsidRDefault="00D84872" w:rsidP="00155BAB">
      <w:pPr>
        <w:pStyle w:val="ListParagraph"/>
        <w:widowControl/>
        <w:numPr>
          <w:ilvl w:val="3"/>
          <w:numId w:val="254"/>
        </w:numPr>
        <w:spacing w:line="259" w:lineRule="auto"/>
        <w:rPr>
          <w:rFonts w:cs="Arial"/>
        </w:rPr>
      </w:pPr>
      <w:r w:rsidRPr="008633B4">
        <w:rPr>
          <w:rFonts w:cs="Arial"/>
        </w:rPr>
        <w:t>how the project will contribute to enhancing the sustainability of these communities.</w:t>
      </w:r>
    </w:p>
    <w:p w14:paraId="3CE1E269" w14:textId="56A35C7E" w:rsidR="00D84872" w:rsidRPr="00B04CD8" w:rsidRDefault="00D84872" w:rsidP="00155BAB">
      <w:pPr>
        <w:pStyle w:val="Heading3"/>
      </w:pPr>
      <w:bookmarkStart w:id="981" w:name="_Toc158297889"/>
      <w:bookmarkStart w:id="982" w:name="_Toc158297982"/>
      <w:bookmarkStart w:id="983" w:name="_Toc170724071"/>
      <w:r w:rsidRPr="00B04CD8">
        <w:t>Consultation for the SIA</w:t>
      </w:r>
      <w:bookmarkEnd w:id="981"/>
      <w:bookmarkEnd w:id="982"/>
      <w:bookmarkEnd w:id="983"/>
    </w:p>
    <w:p w14:paraId="60323BE0" w14:textId="77777777" w:rsidR="00D84872" w:rsidRDefault="00D84872" w:rsidP="004E0748">
      <w:pPr>
        <w:pStyle w:val="ListParagraph"/>
        <w:widowControl/>
        <w:numPr>
          <w:ilvl w:val="2"/>
          <w:numId w:val="365"/>
        </w:numPr>
        <w:spacing w:line="259" w:lineRule="auto"/>
      </w:pPr>
      <w:r>
        <w:t xml:space="preserve">The SIA is to be informed by an inclusive and collaborative community and stakeholder engagement process, consistent with the SIA guideline. Community and stakeholder engagement is to be iterative throughout preparation of the SIA. Engagement with local government must commence at an early stage. </w:t>
      </w:r>
    </w:p>
    <w:p w14:paraId="02A4ECB5" w14:textId="49EE3CFF" w:rsidR="00D84872" w:rsidRDefault="00D84872" w:rsidP="004E0748">
      <w:pPr>
        <w:pStyle w:val="ListParagraph"/>
        <w:widowControl/>
        <w:numPr>
          <w:ilvl w:val="2"/>
          <w:numId w:val="365"/>
        </w:numPr>
        <w:spacing w:line="259" w:lineRule="auto"/>
      </w:pPr>
      <w:r>
        <w:t xml:space="preserve">Demonstrate evidence in the SIA of consultation outcomes from key stakeholder groups (refer to Appendix 1 in the </w:t>
      </w:r>
      <w:hyperlink r:id="rId96" w:history="1">
        <w:r w:rsidR="00AD1867" w:rsidRPr="00C15D0D">
          <w:rPr>
            <w:rStyle w:val="Hyperlink"/>
          </w:rPr>
          <w:t>SIA guideline</w:t>
        </w:r>
      </w:hyperlink>
      <w:r>
        <w:t xml:space="preserve">). The SIA must be informed by the results of community and stakeholder engagement. </w:t>
      </w:r>
    </w:p>
    <w:p w14:paraId="49374E85" w14:textId="77BC5DCD" w:rsidR="00D84872" w:rsidRPr="00B04CD8" w:rsidRDefault="00D84872" w:rsidP="00155BAB">
      <w:pPr>
        <w:pStyle w:val="Heading3"/>
      </w:pPr>
      <w:bookmarkStart w:id="984" w:name="_Toc158297890"/>
      <w:bookmarkStart w:id="985" w:name="_Toc158297983"/>
      <w:bookmarkStart w:id="986" w:name="_Toc170724072"/>
      <w:r w:rsidRPr="00B04CD8">
        <w:t>Workforce arrangements</w:t>
      </w:r>
      <w:bookmarkEnd w:id="984"/>
      <w:bookmarkEnd w:id="985"/>
      <w:bookmarkEnd w:id="986"/>
      <w:r w:rsidRPr="00B04CD8">
        <w:t xml:space="preserve"> </w:t>
      </w:r>
    </w:p>
    <w:p w14:paraId="588E788E" w14:textId="53B0E897" w:rsidR="00D84872" w:rsidRDefault="00D84872" w:rsidP="004E0748">
      <w:pPr>
        <w:pStyle w:val="ListParagraph"/>
        <w:widowControl/>
        <w:numPr>
          <w:ilvl w:val="2"/>
          <w:numId w:val="365"/>
        </w:numPr>
        <w:spacing w:line="259" w:lineRule="auto"/>
      </w:pPr>
      <w:r>
        <w:t xml:space="preserve">Include in the SIA a workforce profile summary for the construction and operational phases of the project, including the estimated proportion of local and fly-in, fly-out workers. This is to be informed by an analysis of the capacity of towns within 125km radius of the project to: </w:t>
      </w:r>
    </w:p>
    <w:p w14:paraId="6CB3B886" w14:textId="6BFB33BA" w:rsidR="00D84872" w:rsidRPr="00C34093" w:rsidRDefault="00D84872" w:rsidP="00155BAB">
      <w:pPr>
        <w:pStyle w:val="ListParagraph"/>
        <w:widowControl/>
        <w:numPr>
          <w:ilvl w:val="3"/>
          <w:numId w:val="292"/>
        </w:numPr>
        <w:spacing w:line="259" w:lineRule="auto"/>
        <w:rPr>
          <w:rFonts w:cs="Arial"/>
        </w:rPr>
      </w:pPr>
      <w:r w:rsidRPr="00C34093">
        <w:rPr>
          <w:rFonts w:cs="Arial"/>
        </w:rPr>
        <w:t xml:space="preserve">provide workers for the construction and operational phases of the project, and </w:t>
      </w:r>
    </w:p>
    <w:p w14:paraId="713F8094" w14:textId="77777777" w:rsidR="008957A1" w:rsidRPr="00C34093" w:rsidRDefault="00D84872" w:rsidP="00155BAB">
      <w:pPr>
        <w:pStyle w:val="ListParagraph"/>
        <w:widowControl/>
        <w:numPr>
          <w:ilvl w:val="3"/>
          <w:numId w:val="292"/>
        </w:numPr>
        <w:spacing w:line="259" w:lineRule="auto"/>
        <w:rPr>
          <w:rFonts w:cs="Arial"/>
        </w:rPr>
      </w:pPr>
      <w:r w:rsidRPr="00C34093">
        <w:rPr>
          <w:rFonts w:cs="Arial"/>
        </w:rPr>
        <w:t xml:space="preserve">receive workers and their families who move to the </w:t>
      </w:r>
      <w:proofErr w:type="gramStart"/>
      <w:r w:rsidRPr="00C34093">
        <w:rPr>
          <w:rFonts w:cs="Arial"/>
        </w:rPr>
        <w:t>towns</w:t>
      </w:r>
      <w:proofErr w:type="gramEnd"/>
    </w:p>
    <w:p w14:paraId="4FD2DF66" w14:textId="77777777" w:rsidR="008957A1" w:rsidRPr="006A4C8D" w:rsidRDefault="008957A1" w:rsidP="00155BAB">
      <w:pPr>
        <w:pStyle w:val="ListParagraph"/>
        <w:widowControl/>
        <w:numPr>
          <w:ilvl w:val="3"/>
          <w:numId w:val="292"/>
        </w:numPr>
        <w:spacing w:line="259" w:lineRule="auto"/>
      </w:pPr>
      <w:r w:rsidRPr="00C34093">
        <w:rPr>
          <w:rFonts w:cs="Arial"/>
        </w:rPr>
        <w:t>address</w:t>
      </w:r>
      <w:r w:rsidRPr="006A4C8D">
        <w:t xml:space="preserve"> barriers that may impact choice for workers to live local.  </w:t>
      </w:r>
    </w:p>
    <w:p w14:paraId="48EA4AFE" w14:textId="020760FA" w:rsidR="008957A1" w:rsidRPr="008633B4" w:rsidRDefault="008957A1" w:rsidP="004E0748">
      <w:pPr>
        <w:pStyle w:val="ListParagraph"/>
        <w:widowControl/>
        <w:numPr>
          <w:ilvl w:val="2"/>
          <w:numId w:val="365"/>
        </w:numPr>
        <w:spacing w:line="259" w:lineRule="auto"/>
      </w:pPr>
      <w:r w:rsidRPr="008633B4">
        <w:t xml:space="preserve">The SIA will need to include a target for obtaining a local workforce and set the maximum proportion of FIFO workers for the project. This is to be supported by a rationale to ensure local benefit. </w:t>
      </w:r>
    </w:p>
    <w:p w14:paraId="27D6000A" w14:textId="6D3F88F3" w:rsidR="00D84872" w:rsidRPr="00F46378" w:rsidRDefault="00D84872" w:rsidP="004E0748">
      <w:pPr>
        <w:pStyle w:val="ListParagraph"/>
        <w:widowControl/>
        <w:numPr>
          <w:ilvl w:val="2"/>
          <w:numId w:val="365"/>
        </w:numPr>
        <w:spacing w:line="259" w:lineRule="auto"/>
      </w:pPr>
      <w:r w:rsidRPr="00F46378">
        <w:t>Identify in the SIA measures for prioritising the recruitment of workers from local and regional communities. This includes describing how the recruitment hierarchy for workers in section 9(3A) of the SSRC Act will be impl</w:t>
      </w:r>
      <w:r w:rsidR="00A67369" w:rsidRPr="00F46378">
        <w:t>e</w:t>
      </w:r>
      <w:r w:rsidRPr="00F46378">
        <w:t>mented.</w:t>
      </w:r>
    </w:p>
    <w:p w14:paraId="418F5FF1" w14:textId="77777777" w:rsidR="008957A1" w:rsidRPr="008633B4" w:rsidRDefault="008957A1" w:rsidP="004E0748">
      <w:pPr>
        <w:pStyle w:val="ListParagraph"/>
        <w:widowControl/>
        <w:numPr>
          <w:ilvl w:val="2"/>
          <w:numId w:val="365"/>
        </w:numPr>
        <w:spacing w:line="259" w:lineRule="auto"/>
      </w:pPr>
      <w:r w:rsidRPr="008633B4">
        <w:t xml:space="preserve">The SIA is to consider the impact of new technologies on the operation of the project including possible impacts on the proposed workforce composition, potential new labour requirements and opportunities for local training and development (where relevant). </w:t>
      </w:r>
    </w:p>
    <w:p w14:paraId="52CE2871" w14:textId="24B6B3F1" w:rsidR="00D84872" w:rsidRDefault="00D84872" w:rsidP="004E0748">
      <w:pPr>
        <w:pStyle w:val="ListParagraph"/>
        <w:widowControl/>
        <w:numPr>
          <w:ilvl w:val="2"/>
          <w:numId w:val="365"/>
        </w:numPr>
        <w:spacing w:line="259" w:lineRule="auto"/>
      </w:pPr>
      <w:r>
        <w:t xml:space="preserve">Where a FIFO workforce is proposed, identify measures for managing this workforce in accordance with the </w:t>
      </w:r>
      <w:hyperlink r:id="rId97" w:history="1">
        <w:r w:rsidR="00F66FDA" w:rsidRPr="00C15D0D">
          <w:rPr>
            <w:rStyle w:val="Hyperlink"/>
          </w:rPr>
          <w:t>SIA guideline</w:t>
        </w:r>
      </w:hyperlink>
      <w:r w:rsidR="00F62C28">
        <w:fldChar w:fldCharType="begin"/>
      </w:r>
      <w:r w:rsidR="00E23A9F">
        <w:instrText xml:space="preserve"> ADDIN ZOTERO_ITEM CSL_CITATION {"citationID":"HWUkE53k","properties":{"formattedCitation":" (DSDI 2023)","plainCitation":" (DSDI 2023)","noteIndex":0},"citationItems":[{"id":9146,"uris":["http://zotero.org/groups/5377707/items/2VSBI8MH"],"itemData":{"id":9146,"type":"book","event-place":"Brisbane","publisher":"Department of State Development and Infrastructure, Queensland Government","publisher-place":"Brisbane","title":"Social impact assessment guideline","URL":"https://www.statedevelopment.qld.gov.au/__data/assets/pdf_file/0017/17405/social-impact-assessment-guideline.pdf","author":[{"literal":"DSDI"}],"accessed":{"date-parts":[["2024",6,6]]},"issued":{"date-parts":[["2023",1,12]]}}}],"schema":"https://github.com/citation-style-language/schema/raw/master/csl-citation.json"} </w:instrText>
      </w:r>
      <w:r w:rsidR="00F62C28">
        <w:fldChar w:fldCharType="separate"/>
      </w:r>
      <w:r w:rsidR="00F62C28" w:rsidRPr="00F62C28">
        <w:rPr>
          <w:rFonts w:cs="Arial"/>
        </w:rPr>
        <w:t xml:space="preserve"> (DSDI 2023)</w:t>
      </w:r>
      <w:r w:rsidR="00F62C28">
        <w:fldChar w:fldCharType="end"/>
      </w:r>
      <w:r>
        <w:t xml:space="preserve">, as well as sections 6 and 8 of the SSRC Act and the relevant provisions in the </w:t>
      </w:r>
      <w:r w:rsidRPr="00D645BE">
        <w:rPr>
          <w:i/>
        </w:rPr>
        <w:t>Anti-Discrimination Act 1991</w:t>
      </w:r>
      <w:r>
        <w:t xml:space="preserve">. </w:t>
      </w:r>
    </w:p>
    <w:p w14:paraId="72777115" w14:textId="77777777" w:rsidR="00D84872" w:rsidRPr="00F46378" w:rsidRDefault="00D84872" w:rsidP="004E0748">
      <w:pPr>
        <w:pStyle w:val="ListParagraph"/>
        <w:widowControl/>
        <w:numPr>
          <w:ilvl w:val="2"/>
          <w:numId w:val="365"/>
        </w:numPr>
        <w:spacing w:line="259" w:lineRule="auto"/>
      </w:pPr>
      <w:r w:rsidRPr="00F46378">
        <w:t xml:space="preserve">The information provided in the EIS (including the SIA) will inform the </w:t>
      </w:r>
      <w:proofErr w:type="gramStart"/>
      <w:r w:rsidRPr="00F46378">
        <w:t>Coordinator</w:t>
      </w:r>
      <w:proofErr w:type="gramEnd"/>
      <w:r w:rsidRPr="00F46378">
        <w:t xml:space="preserve">-General’s decision under section 12 of the SSRC Act on whether personnel employed during the construction phase of the project </w:t>
      </w:r>
      <w:r w:rsidRPr="006A4C8D">
        <w:t>should</w:t>
      </w:r>
      <w:r w:rsidRPr="00F46378">
        <w:t xml:space="preserve"> be protected by the SSRC Act’s anti-discrimination and 100 per cent FIFO prohibition provisions. </w:t>
      </w:r>
    </w:p>
    <w:p w14:paraId="2E395B1E" w14:textId="79A885D4" w:rsidR="00D84872" w:rsidRPr="00B04CD8" w:rsidRDefault="00D84872" w:rsidP="00155BAB">
      <w:pPr>
        <w:pStyle w:val="Heading3"/>
      </w:pPr>
      <w:bookmarkStart w:id="987" w:name="_Toc158297891"/>
      <w:bookmarkStart w:id="988" w:name="_Toc158297984"/>
      <w:bookmarkStart w:id="989" w:name="_Toc170724073"/>
      <w:r w:rsidRPr="00B04CD8">
        <w:lastRenderedPageBreak/>
        <w:t>Social impact management plan</w:t>
      </w:r>
      <w:bookmarkEnd w:id="987"/>
      <w:bookmarkEnd w:id="988"/>
      <w:bookmarkEnd w:id="989"/>
    </w:p>
    <w:p w14:paraId="0808FA03" w14:textId="77777777" w:rsidR="00D84872" w:rsidRPr="00F46378" w:rsidRDefault="00D84872" w:rsidP="004E0748">
      <w:pPr>
        <w:pStyle w:val="ListParagraph"/>
        <w:widowControl/>
        <w:numPr>
          <w:ilvl w:val="2"/>
          <w:numId w:val="365"/>
        </w:numPr>
        <w:spacing w:line="259" w:lineRule="auto"/>
      </w:pPr>
      <w:r w:rsidRPr="00F46378">
        <w:t>Include in the SIA a social impact management plan (SIMP) with management measures to mitigate the impacts and enhance the potential benefits identified in the assessment of the five key matters. The SIMP must describe a practical basis for the implementation of management measures.</w:t>
      </w:r>
    </w:p>
    <w:p w14:paraId="5B6C0959" w14:textId="2907F51E" w:rsidR="00D84872" w:rsidRDefault="00D84872" w:rsidP="004E0748">
      <w:pPr>
        <w:pStyle w:val="ListParagraph"/>
        <w:widowControl/>
        <w:numPr>
          <w:ilvl w:val="2"/>
          <w:numId w:val="365"/>
        </w:numPr>
        <w:spacing w:line="259" w:lineRule="auto"/>
      </w:pPr>
      <w:r w:rsidRPr="00F46378">
        <w:t xml:space="preserve">The SIMP is to include timeframes for implementation of management measures, </w:t>
      </w:r>
      <w:r w:rsidR="008957A1" w:rsidRPr="008633B4">
        <w:t xml:space="preserve">key performance indicators, </w:t>
      </w:r>
      <w:r>
        <w:t xml:space="preserve">roles and responsibilities, </w:t>
      </w:r>
      <w:proofErr w:type="gramStart"/>
      <w:r>
        <w:t>stakeholders</w:t>
      </w:r>
      <w:proofErr w:type="gramEnd"/>
      <w:r>
        <w:t xml:space="preserve"> and potential partnerships. Potential partnerships include opportunities for linkages with other projects planned or operating in the area and possible alignment with existing strategies or proposed new initiatives that would benefit the management of any cumulative social impacts. </w:t>
      </w:r>
    </w:p>
    <w:p w14:paraId="3E4D5DE0" w14:textId="1AE96B3C" w:rsidR="00D84872" w:rsidRDefault="00D84872" w:rsidP="004E0748">
      <w:pPr>
        <w:pStyle w:val="ListParagraph"/>
        <w:widowControl/>
        <w:numPr>
          <w:ilvl w:val="2"/>
          <w:numId w:val="365"/>
        </w:numPr>
        <w:spacing w:line="259" w:lineRule="auto"/>
      </w:pPr>
      <w:r>
        <w:t>The SIMP must include a process of review throughout the project lifecycle to ensure management measures continue to be effective and, where the stated outcomes are not achieved, are amended to appropriately mitigate impacts.</w:t>
      </w:r>
    </w:p>
    <w:p w14:paraId="618CD945" w14:textId="646C7A90" w:rsidR="00F17BCE" w:rsidRDefault="002036D1">
      <w:pPr>
        <w:pStyle w:val="Heading2"/>
      </w:pPr>
      <w:bookmarkStart w:id="990" w:name="_Toc35433870"/>
      <w:bookmarkStart w:id="991" w:name="_Toc35458019"/>
      <w:bookmarkStart w:id="992" w:name="_Toc35458167"/>
      <w:bookmarkStart w:id="993" w:name="_Toc35458381"/>
      <w:bookmarkStart w:id="994" w:name="_Toc35458500"/>
      <w:bookmarkStart w:id="995" w:name="_Toc35433871"/>
      <w:bookmarkStart w:id="996" w:name="_Toc35458020"/>
      <w:bookmarkStart w:id="997" w:name="_Toc35458168"/>
      <w:bookmarkStart w:id="998" w:name="_Toc35458382"/>
      <w:bookmarkStart w:id="999" w:name="_Toc35458501"/>
      <w:bookmarkStart w:id="1000" w:name="_Toc35433872"/>
      <w:bookmarkStart w:id="1001" w:name="_Toc35458021"/>
      <w:bookmarkStart w:id="1002" w:name="_Toc35458169"/>
      <w:bookmarkStart w:id="1003" w:name="_Toc35458383"/>
      <w:bookmarkStart w:id="1004" w:name="_Toc35458502"/>
      <w:bookmarkStart w:id="1005" w:name="_Toc512935494"/>
      <w:bookmarkStart w:id="1006" w:name="_Toc517780308"/>
      <w:bookmarkStart w:id="1007" w:name="_Toc512935495"/>
      <w:bookmarkStart w:id="1008" w:name="_Toc517776180"/>
      <w:bookmarkStart w:id="1009" w:name="_Toc517776316"/>
      <w:bookmarkStart w:id="1010" w:name="_Toc517776722"/>
      <w:bookmarkStart w:id="1011" w:name="_Toc517780207"/>
      <w:bookmarkStart w:id="1012" w:name="_Toc517780309"/>
      <w:bookmarkStart w:id="1013" w:name="_Toc512935496"/>
      <w:bookmarkStart w:id="1014" w:name="_Toc517776181"/>
      <w:bookmarkStart w:id="1015" w:name="_Toc517776317"/>
      <w:bookmarkStart w:id="1016" w:name="_Toc517776723"/>
      <w:bookmarkStart w:id="1017" w:name="_Toc517780208"/>
      <w:bookmarkStart w:id="1018" w:name="_Toc517780310"/>
      <w:bookmarkStart w:id="1019" w:name="_Toc512935497"/>
      <w:bookmarkStart w:id="1020" w:name="_Toc517776182"/>
      <w:bookmarkStart w:id="1021" w:name="_Toc517776318"/>
      <w:bookmarkStart w:id="1022" w:name="_Toc517776724"/>
      <w:bookmarkStart w:id="1023" w:name="_Toc517780209"/>
      <w:bookmarkStart w:id="1024" w:name="_Toc517780311"/>
      <w:bookmarkStart w:id="1025" w:name="_Toc512935498"/>
      <w:bookmarkStart w:id="1026" w:name="_Toc517776183"/>
      <w:bookmarkStart w:id="1027" w:name="_Toc517776319"/>
      <w:bookmarkStart w:id="1028" w:name="_Toc517776725"/>
      <w:bookmarkStart w:id="1029" w:name="_Toc517780210"/>
      <w:bookmarkStart w:id="1030" w:name="_Toc517780312"/>
      <w:bookmarkStart w:id="1031" w:name="_Toc512935499"/>
      <w:bookmarkStart w:id="1032" w:name="_Toc517776184"/>
      <w:bookmarkStart w:id="1033" w:name="_Toc517776320"/>
      <w:bookmarkStart w:id="1034" w:name="_Toc517776726"/>
      <w:bookmarkStart w:id="1035" w:name="_Toc517780211"/>
      <w:bookmarkStart w:id="1036" w:name="_Toc517780313"/>
      <w:bookmarkStart w:id="1037" w:name="_Toc512935500"/>
      <w:bookmarkStart w:id="1038" w:name="_Toc517776185"/>
      <w:bookmarkStart w:id="1039" w:name="_Toc517776321"/>
      <w:bookmarkStart w:id="1040" w:name="_Toc517776727"/>
      <w:bookmarkStart w:id="1041" w:name="_Toc517780212"/>
      <w:bookmarkStart w:id="1042" w:name="_Toc517780314"/>
      <w:bookmarkStart w:id="1043" w:name="_Toc512935501"/>
      <w:bookmarkStart w:id="1044" w:name="_Toc517776186"/>
      <w:bookmarkStart w:id="1045" w:name="_Toc517776322"/>
      <w:bookmarkStart w:id="1046" w:name="_Toc517776728"/>
      <w:bookmarkStart w:id="1047" w:name="_Toc517780213"/>
      <w:bookmarkStart w:id="1048" w:name="_Toc517780315"/>
      <w:bookmarkStart w:id="1049" w:name="_Toc512935502"/>
      <w:bookmarkStart w:id="1050" w:name="_Toc517776187"/>
      <w:bookmarkStart w:id="1051" w:name="_Toc517776323"/>
      <w:bookmarkStart w:id="1052" w:name="_Toc517776729"/>
      <w:bookmarkStart w:id="1053" w:name="_Toc517780214"/>
      <w:bookmarkStart w:id="1054" w:name="_Toc517780316"/>
      <w:bookmarkStart w:id="1055" w:name="_Toc512935503"/>
      <w:bookmarkStart w:id="1056" w:name="_Toc517776188"/>
      <w:bookmarkStart w:id="1057" w:name="_Toc517776324"/>
      <w:bookmarkStart w:id="1058" w:name="_Toc517776730"/>
      <w:bookmarkStart w:id="1059" w:name="_Toc517780215"/>
      <w:bookmarkStart w:id="1060" w:name="_Toc517780317"/>
      <w:bookmarkStart w:id="1061" w:name="_Toc512935504"/>
      <w:bookmarkStart w:id="1062" w:name="_Toc517776189"/>
      <w:bookmarkStart w:id="1063" w:name="_Toc517776325"/>
      <w:bookmarkStart w:id="1064" w:name="_Toc517776731"/>
      <w:bookmarkStart w:id="1065" w:name="_Toc517780216"/>
      <w:bookmarkStart w:id="1066" w:name="_Toc517780318"/>
      <w:bookmarkStart w:id="1067" w:name="_Toc512935505"/>
      <w:bookmarkStart w:id="1068" w:name="_Toc517776190"/>
      <w:bookmarkStart w:id="1069" w:name="_Toc517776326"/>
      <w:bookmarkStart w:id="1070" w:name="_Toc517776732"/>
      <w:bookmarkStart w:id="1071" w:name="_Toc517780217"/>
      <w:bookmarkStart w:id="1072" w:name="_Toc517780319"/>
      <w:bookmarkStart w:id="1073" w:name="_Toc512935506"/>
      <w:bookmarkStart w:id="1074" w:name="_Toc517776191"/>
      <w:bookmarkStart w:id="1075" w:name="_Toc517776327"/>
      <w:bookmarkStart w:id="1076" w:name="_Toc517776733"/>
      <w:bookmarkStart w:id="1077" w:name="_Toc517780218"/>
      <w:bookmarkStart w:id="1078" w:name="_Toc517780320"/>
      <w:bookmarkStart w:id="1079" w:name="_Toc512935507"/>
      <w:bookmarkStart w:id="1080" w:name="_Toc517776192"/>
      <w:bookmarkStart w:id="1081" w:name="_Toc517776328"/>
      <w:bookmarkStart w:id="1082" w:name="_Toc517776734"/>
      <w:bookmarkStart w:id="1083" w:name="_Toc517780219"/>
      <w:bookmarkStart w:id="1084" w:name="_Toc517780321"/>
      <w:bookmarkStart w:id="1085" w:name="_Toc512935508"/>
      <w:bookmarkStart w:id="1086" w:name="_Toc517776193"/>
      <w:bookmarkStart w:id="1087" w:name="_Toc517776329"/>
      <w:bookmarkStart w:id="1088" w:name="_Toc517776735"/>
      <w:bookmarkStart w:id="1089" w:name="_Toc517780220"/>
      <w:bookmarkStart w:id="1090" w:name="_Toc517780322"/>
      <w:bookmarkStart w:id="1091" w:name="_Toc512935509"/>
      <w:bookmarkStart w:id="1092" w:name="_Toc517776194"/>
      <w:bookmarkStart w:id="1093" w:name="_Toc517776330"/>
      <w:bookmarkStart w:id="1094" w:name="_Toc517776736"/>
      <w:bookmarkStart w:id="1095" w:name="_Toc517780221"/>
      <w:bookmarkStart w:id="1096" w:name="_Toc517780323"/>
      <w:bookmarkStart w:id="1097" w:name="_Toc512935510"/>
      <w:bookmarkStart w:id="1098" w:name="_Toc517776195"/>
      <w:bookmarkStart w:id="1099" w:name="_Toc517776331"/>
      <w:bookmarkStart w:id="1100" w:name="_Toc517776737"/>
      <w:bookmarkStart w:id="1101" w:name="_Toc517780222"/>
      <w:bookmarkStart w:id="1102" w:name="_Toc517780324"/>
      <w:bookmarkStart w:id="1103" w:name="_Toc512935511"/>
      <w:bookmarkStart w:id="1104" w:name="_Toc517776196"/>
      <w:bookmarkStart w:id="1105" w:name="_Toc517776332"/>
      <w:bookmarkStart w:id="1106" w:name="_Toc517776738"/>
      <w:bookmarkStart w:id="1107" w:name="_Toc517780223"/>
      <w:bookmarkStart w:id="1108" w:name="_Toc517780325"/>
      <w:bookmarkStart w:id="1109" w:name="_Toc512935512"/>
      <w:bookmarkStart w:id="1110" w:name="_Toc517776197"/>
      <w:bookmarkStart w:id="1111" w:name="_Toc517776333"/>
      <w:bookmarkStart w:id="1112" w:name="_Toc517776739"/>
      <w:bookmarkStart w:id="1113" w:name="_Toc517780224"/>
      <w:bookmarkStart w:id="1114" w:name="_Toc517780326"/>
      <w:bookmarkStart w:id="1115" w:name="_Toc512935513"/>
      <w:bookmarkStart w:id="1116" w:name="_Toc517776198"/>
      <w:bookmarkStart w:id="1117" w:name="_Toc517776334"/>
      <w:bookmarkStart w:id="1118" w:name="_Toc517776740"/>
      <w:bookmarkStart w:id="1119" w:name="_Toc517780225"/>
      <w:bookmarkStart w:id="1120" w:name="_Toc517780327"/>
      <w:bookmarkStart w:id="1121" w:name="_Toc512935514"/>
      <w:bookmarkStart w:id="1122" w:name="_Toc517776199"/>
      <w:bookmarkStart w:id="1123" w:name="_Toc517776335"/>
      <w:bookmarkStart w:id="1124" w:name="_Toc517776741"/>
      <w:bookmarkStart w:id="1125" w:name="_Toc517780226"/>
      <w:bookmarkStart w:id="1126" w:name="_Toc517780328"/>
      <w:bookmarkStart w:id="1127" w:name="_Toc512935515"/>
      <w:bookmarkStart w:id="1128" w:name="_Toc517776200"/>
      <w:bookmarkStart w:id="1129" w:name="_Toc517776336"/>
      <w:bookmarkStart w:id="1130" w:name="_Toc517776742"/>
      <w:bookmarkStart w:id="1131" w:name="_Toc517780227"/>
      <w:bookmarkStart w:id="1132" w:name="_Toc517780329"/>
      <w:bookmarkStart w:id="1133" w:name="_Toc512935516"/>
      <w:bookmarkStart w:id="1134" w:name="_Toc517776201"/>
      <w:bookmarkStart w:id="1135" w:name="_Toc517776337"/>
      <w:bookmarkStart w:id="1136" w:name="_Toc517776743"/>
      <w:bookmarkStart w:id="1137" w:name="_Toc517780228"/>
      <w:bookmarkStart w:id="1138" w:name="_Toc517780330"/>
      <w:bookmarkStart w:id="1139" w:name="_Toc512935517"/>
      <w:bookmarkStart w:id="1140" w:name="_Toc517776202"/>
      <w:bookmarkStart w:id="1141" w:name="_Toc517776338"/>
      <w:bookmarkStart w:id="1142" w:name="_Toc517776744"/>
      <w:bookmarkStart w:id="1143" w:name="_Toc517780229"/>
      <w:bookmarkStart w:id="1144" w:name="_Toc517780331"/>
      <w:bookmarkStart w:id="1145" w:name="_Toc512935518"/>
      <w:bookmarkStart w:id="1146" w:name="_Toc517776203"/>
      <w:bookmarkStart w:id="1147" w:name="_Toc517776339"/>
      <w:bookmarkStart w:id="1148" w:name="_Toc517776745"/>
      <w:bookmarkStart w:id="1149" w:name="_Toc517780230"/>
      <w:bookmarkStart w:id="1150" w:name="_Toc517780332"/>
      <w:bookmarkStart w:id="1151" w:name="_Toc512935519"/>
      <w:bookmarkStart w:id="1152" w:name="_Toc517776204"/>
      <w:bookmarkStart w:id="1153" w:name="_Toc517776340"/>
      <w:bookmarkStart w:id="1154" w:name="_Toc517776746"/>
      <w:bookmarkStart w:id="1155" w:name="_Toc517780231"/>
      <w:bookmarkStart w:id="1156" w:name="_Toc517780333"/>
      <w:bookmarkStart w:id="1157" w:name="_Toc512935520"/>
      <w:bookmarkStart w:id="1158" w:name="_Toc517776205"/>
      <w:bookmarkStart w:id="1159" w:name="_Toc517776341"/>
      <w:bookmarkStart w:id="1160" w:name="_Toc517776747"/>
      <w:bookmarkStart w:id="1161" w:name="_Toc517780232"/>
      <w:bookmarkStart w:id="1162" w:name="_Toc517780334"/>
      <w:bookmarkStart w:id="1163" w:name="_Toc512935521"/>
      <w:bookmarkStart w:id="1164" w:name="_Toc517776206"/>
      <w:bookmarkStart w:id="1165" w:name="_Toc517776342"/>
      <w:bookmarkStart w:id="1166" w:name="_Toc517776748"/>
      <w:bookmarkStart w:id="1167" w:name="_Toc517780233"/>
      <w:bookmarkStart w:id="1168" w:name="_Toc517780335"/>
      <w:bookmarkStart w:id="1169" w:name="_Toc512935522"/>
      <w:bookmarkStart w:id="1170" w:name="_Toc517776207"/>
      <w:bookmarkStart w:id="1171" w:name="_Toc517776343"/>
      <w:bookmarkStart w:id="1172" w:name="_Toc517776749"/>
      <w:bookmarkStart w:id="1173" w:name="_Toc517780234"/>
      <w:bookmarkStart w:id="1174" w:name="_Toc517780336"/>
      <w:bookmarkStart w:id="1175" w:name="_Toc512935523"/>
      <w:bookmarkStart w:id="1176" w:name="_Toc517776208"/>
      <w:bookmarkStart w:id="1177" w:name="_Toc517776344"/>
      <w:bookmarkStart w:id="1178" w:name="_Toc517776750"/>
      <w:bookmarkStart w:id="1179" w:name="_Toc517780235"/>
      <w:bookmarkStart w:id="1180" w:name="_Toc517780337"/>
      <w:bookmarkStart w:id="1181" w:name="_Toc512935524"/>
      <w:bookmarkStart w:id="1182" w:name="_Toc517776209"/>
      <w:bookmarkStart w:id="1183" w:name="_Toc517776345"/>
      <w:bookmarkStart w:id="1184" w:name="_Toc517776751"/>
      <w:bookmarkStart w:id="1185" w:name="_Toc517780236"/>
      <w:bookmarkStart w:id="1186" w:name="_Toc517780338"/>
      <w:bookmarkStart w:id="1187" w:name="_Toc512935525"/>
      <w:bookmarkStart w:id="1188" w:name="_Toc517776210"/>
      <w:bookmarkStart w:id="1189" w:name="_Toc517776346"/>
      <w:bookmarkStart w:id="1190" w:name="_Toc517776752"/>
      <w:bookmarkStart w:id="1191" w:name="_Toc517780237"/>
      <w:bookmarkStart w:id="1192" w:name="_Toc517780339"/>
      <w:bookmarkStart w:id="1193" w:name="_Toc512935526"/>
      <w:bookmarkStart w:id="1194" w:name="_Toc517776211"/>
      <w:bookmarkStart w:id="1195" w:name="_Toc517776347"/>
      <w:bookmarkStart w:id="1196" w:name="_Toc517776753"/>
      <w:bookmarkStart w:id="1197" w:name="_Toc517780238"/>
      <w:bookmarkStart w:id="1198" w:name="_Toc517780340"/>
      <w:bookmarkStart w:id="1199" w:name="_Toc512935527"/>
      <w:bookmarkStart w:id="1200" w:name="_Toc517776212"/>
      <w:bookmarkStart w:id="1201" w:name="_Toc517776348"/>
      <w:bookmarkStart w:id="1202" w:name="_Toc517776754"/>
      <w:bookmarkStart w:id="1203" w:name="_Toc517780239"/>
      <w:bookmarkStart w:id="1204" w:name="_Toc517780341"/>
      <w:bookmarkStart w:id="1205" w:name="_Toc512935528"/>
      <w:bookmarkStart w:id="1206" w:name="_Toc517776213"/>
      <w:bookmarkStart w:id="1207" w:name="_Toc517776349"/>
      <w:bookmarkStart w:id="1208" w:name="_Toc517776755"/>
      <w:bookmarkStart w:id="1209" w:name="_Toc517780240"/>
      <w:bookmarkStart w:id="1210" w:name="_Toc517780342"/>
      <w:bookmarkStart w:id="1211" w:name="_Toc512935529"/>
      <w:bookmarkStart w:id="1212" w:name="_Toc517776214"/>
      <w:bookmarkStart w:id="1213" w:name="_Toc517776350"/>
      <w:bookmarkStart w:id="1214" w:name="_Toc517776756"/>
      <w:bookmarkStart w:id="1215" w:name="_Toc517780241"/>
      <w:bookmarkStart w:id="1216" w:name="_Toc517780343"/>
      <w:bookmarkStart w:id="1217" w:name="_Toc512935530"/>
      <w:bookmarkStart w:id="1218" w:name="_Toc517776215"/>
      <w:bookmarkStart w:id="1219" w:name="_Toc517776351"/>
      <w:bookmarkStart w:id="1220" w:name="_Toc517776757"/>
      <w:bookmarkStart w:id="1221" w:name="_Toc517780242"/>
      <w:bookmarkStart w:id="1222" w:name="_Toc517780344"/>
      <w:bookmarkStart w:id="1223" w:name="_Toc512935531"/>
      <w:bookmarkStart w:id="1224" w:name="_Toc517776216"/>
      <w:bookmarkStart w:id="1225" w:name="_Toc517776352"/>
      <w:bookmarkStart w:id="1226" w:name="_Toc517776758"/>
      <w:bookmarkStart w:id="1227" w:name="_Toc517780243"/>
      <w:bookmarkStart w:id="1228" w:name="_Toc517780345"/>
      <w:bookmarkStart w:id="1229" w:name="_Toc512935532"/>
      <w:bookmarkStart w:id="1230" w:name="_Toc517776217"/>
      <w:bookmarkStart w:id="1231" w:name="_Toc517776353"/>
      <w:bookmarkStart w:id="1232" w:name="_Toc517776759"/>
      <w:bookmarkStart w:id="1233" w:name="_Toc517780244"/>
      <w:bookmarkStart w:id="1234" w:name="_Toc517780346"/>
      <w:bookmarkStart w:id="1235" w:name="_Toc512935533"/>
      <w:bookmarkStart w:id="1236" w:name="_Toc517776218"/>
      <w:bookmarkStart w:id="1237" w:name="_Toc517776354"/>
      <w:bookmarkStart w:id="1238" w:name="_Toc517776760"/>
      <w:bookmarkStart w:id="1239" w:name="_Toc517780245"/>
      <w:bookmarkStart w:id="1240" w:name="_Toc517780347"/>
      <w:bookmarkStart w:id="1241" w:name="_Toc512935534"/>
      <w:bookmarkStart w:id="1242" w:name="_Toc517776219"/>
      <w:bookmarkStart w:id="1243" w:name="_Toc517776355"/>
      <w:bookmarkStart w:id="1244" w:name="_Toc517776761"/>
      <w:bookmarkStart w:id="1245" w:name="_Toc517780246"/>
      <w:bookmarkStart w:id="1246" w:name="_Toc517780348"/>
      <w:bookmarkStart w:id="1247" w:name="_Toc512935535"/>
      <w:bookmarkStart w:id="1248" w:name="_Toc517776220"/>
      <w:bookmarkStart w:id="1249" w:name="_Toc517776356"/>
      <w:bookmarkStart w:id="1250" w:name="_Toc517776762"/>
      <w:bookmarkStart w:id="1251" w:name="_Toc517780247"/>
      <w:bookmarkStart w:id="1252" w:name="_Toc517780349"/>
      <w:bookmarkStart w:id="1253" w:name="_Toc512935536"/>
      <w:bookmarkStart w:id="1254" w:name="_Toc517776221"/>
      <w:bookmarkStart w:id="1255" w:name="_Toc517776357"/>
      <w:bookmarkStart w:id="1256" w:name="_Toc517776763"/>
      <w:bookmarkStart w:id="1257" w:name="_Toc517780248"/>
      <w:bookmarkStart w:id="1258" w:name="_Toc517780350"/>
      <w:bookmarkStart w:id="1259" w:name="_Toc512935537"/>
      <w:bookmarkStart w:id="1260" w:name="_Toc517776222"/>
      <w:bookmarkStart w:id="1261" w:name="_Toc517776358"/>
      <w:bookmarkStart w:id="1262" w:name="_Toc517776764"/>
      <w:bookmarkStart w:id="1263" w:name="_Toc517780249"/>
      <w:bookmarkStart w:id="1264" w:name="_Toc517780351"/>
      <w:bookmarkStart w:id="1265" w:name="_Toc490726165"/>
      <w:bookmarkStart w:id="1266" w:name="_Toc490726757"/>
      <w:bookmarkStart w:id="1267" w:name="_Toc490727530"/>
      <w:bookmarkStart w:id="1268" w:name="_Toc490726170"/>
      <w:bookmarkStart w:id="1269" w:name="_Toc490726762"/>
      <w:bookmarkStart w:id="1270" w:name="_Toc490727535"/>
      <w:bookmarkStart w:id="1271" w:name="_Toc490726174"/>
      <w:bookmarkStart w:id="1272" w:name="_Toc490726766"/>
      <w:bookmarkStart w:id="1273" w:name="_Toc490727539"/>
      <w:bookmarkStart w:id="1274" w:name="_Toc517776223"/>
      <w:bookmarkStart w:id="1275" w:name="_Toc517776359"/>
      <w:bookmarkStart w:id="1276" w:name="_Toc517776765"/>
      <w:bookmarkStart w:id="1277" w:name="_Toc517780250"/>
      <w:bookmarkStart w:id="1278" w:name="_Toc517780352"/>
      <w:bookmarkStart w:id="1279" w:name="_Toc136008237"/>
      <w:bookmarkStart w:id="1280" w:name="_Toc158297892"/>
      <w:bookmarkStart w:id="1281" w:name="_Toc158297985"/>
      <w:bookmarkStart w:id="1282" w:name="_Toc170724074"/>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r w:rsidRPr="00B04CD8">
        <w:t>Economic</w:t>
      </w:r>
      <w:bookmarkEnd w:id="1279"/>
      <w:bookmarkEnd w:id="1280"/>
      <w:bookmarkEnd w:id="1281"/>
      <w:bookmarkEnd w:id="1282"/>
    </w:p>
    <w:tbl>
      <w:tblPr>
        <w:tblStyle w:val="TableGrid"/>
        <w:tblW w:w="0" w:type="auto"/>
        <w:tblInd w:w="562" w:type="dxa"/>
        <w:tblLook w:val="04A0" w:firstRow="1" w:lastRow="0" w:firstColumn="1" w:lastColumn="0" w:noHBand="0" w:noVBand="1"/>
      </w:tblPr>
      <w:tblGrid>
        <w:gridCol w:w="9498"/>
      </w:tblGrid>
      <w:tr w:rsidR="00CB04D7" w:rsidRPr="00363229" w14:paraId="0BD4009C" w14:textId="77777777" w:rsidTr="00155BAB">
        <w:trPr>
          <w:cnfStyle w:val="100000000000" w:firstRow="1" w:lastRow="0" w:firstColumn="0" w:lastColumn="0" w:oddVBand="0" w:evenVBand="0" w:oddHBand="0" w:evenHBand="0" w:firstRowFirstColumn="0" w:firstRowLastColumn="0" w:lastRowFirstColumn="0" w:lastRowLastColumn="0"/>
          <w:tblHeader/>
        </w:trPr>
        <w:tc>
          <w:tcPr>
            <w:tcW w:w="9498" w:type="dxa"/>
          </w:tcPr>
          <w:p w14:paraId="7A96F222" w14:textId="77777777" w:rsidR="00CB04D7" w:rsidRPr="00D645BE" w:rsidRDefault="00CB04D7" w:rsidP="00D645BE">
            <w:pPr>
              <w:widowControl/>
              <w:spacing w:after="60"/>
            </w:pPr>
            <w:r w:rsidRPr="00D645BE">
              <w:t>Environmental objective and outcomes</w:t>
            </w:r>
          </w:p>
        </w:tc>
      </w:tr>
      <w:tr w:rsidR="00CB04D7" w:rsidRPr="00363229" w14:paraId="7944A644" w14:textId="77777777" w:rsidTr="00155BAB">
        <w:tc>
          <w:tcPr>
            <w:tcW w:w="9498" w:type="dxa"/>
          </w:tcPr>
          <w:p w14:paraId="5F2816B2" w14:textId="7EA467BF" w:rsidR="00CB04D7" w:rsidRPr="00D645BE" w:rsidRDefault="00CB04D7" w:rsidP="00D645BE">
            <w:pPr>
              <w:widowControl/>
              <w:spacing w:after="60"/>
              <w:rPr>
                <w:rFonts w:cs="Arial"/>
              </w:rPr>
            </w:pPr>
            <w:r w:rsidRPr="00D645BE">
              <w:rPr>
                <w:rFonts w:cs="Arial"/>
              </w:rPr>
              <w:t xml:space="preserve">The construction and operation of the </w:t>
            </w:r>
            <w:r w:rsidR="005B3133">
              <w:rPr>
                <w:rFonts w:cs="Arial"/>
              </w:rPr>
              <w:t>project</w:t>
            </w:r>
            <w:r w:rsidRPr="00D645BE">
              <w:rPr>
                <w:rFonts w:cs="Arial"/>
              </w:rPr>
              <w:t xml:space="preserve"> must </w:t>
            </w:r>
            <w:r w:rsidR="61EFB2D3" w:rsidRPr="00D645BE">
              <w:rPr>
                <w:rFonts w:cs="Arial"/>
              </w:rPr>
              <w:t>ensure that</w:t>
            </w:r>
            <w:r w:rsidRPr="00D645BE">
              <w:rPr>
                <w:rFonts w:cs="Arial"/>
              </w:rPr>
              <w:t>:</w:t>
            </w:r>
          </w:p>
          <w:p w14:paraId="1FFB8315" w14:textId="50214769" w:rsidR="00CB04D7" w:rsidRPr="00155BAB" w:rsidRDefault="00CB04D7" w:rsidP="00155BAB">
            <w:pPr>
              <w:pStyle w:val="Bulletpoint1"/>
              <w:numPr>
                <w:ilvl w:val="0"/>
                <w:numId w:val="121"/>
              </w:numPr>
              <w:spacing w:after="60"/>
              <w:ind w:left="284" w:hanging="284"/>
              <w:rPr>
                <w:szCs w:val="18"/>
              </w:rPr>
            </w:pPr>
            <w:r w:rsidRPr="005D5AC0">
              <w:rPr>
                <w:szCs w:val="18"/>
              </w:rPr>
              <w:t xml:space="preserve">avoid or mitigate adverse economic impacts arising from the </w:t>
            </w:r>
            <w:proofErr w:type="gramStart"/>
            <w:r w:rsidR="005B3133">
              <w:rPr>
                <w:szCs w:val="18"/>
              </w:rPr>
              <w:t>project</w:t>
            </w:r>
            <w:proofErr w:type="gramEnd"/>
          </w:p>
          <w:p w14:paraId="0EE07CFF" w14:textId="77777777" w:rsidR="00CB04D7" w:rsidRPr="00155BAB" w:rsidRDefault="00CB04D7" w:rsidP="00155BAB">
            <w:pPr>
              <w:pStyle w:val="Bulletpoint1"/>
              <w:numPr>
                <w:ilvl w:val="0"/>
                <w:numId w:val="121"/>
              </w:numPr>
              <w:spacing w:after="60"/>
              <w:ind w:left="284" w:hanging="284"/>
              <w:rPr>
                <w:szCs w:val="18"/>
              </w:rPr>
            </w:pPr>
            <w:r w:rsidRPr="005D5AC0">
              <w:rPr>
                <w:szCs w:val="18"/>
              </w:rPr>
              <w:t xml:space="preserve">capitalise on opportunities potentially available for capable local industries and </w:t>
            </w:r>
            <w:proofErr w:type="gramStart"/>
            <w:r w:rsidRPr="005D5AC0">
              <w:rPr>
                <w:szCs w:val="18"/>
              </w:rPr>
              <w:t>communities</w:t>
            </w:r>
            <w:proofErr w:type="gramEnd"/>
          </w:p>
          <w:p w14:paraId="5527F73C" w14:textId="77777777" w:rsidR="00CB04D7" w:rsidRPr="00706DB7" w:rsidRDefault="00CB04D7" w:rsidP="00155BAB">
            <w:pPr>
              <w:pStyle w:val="Bulletpoint1"/>
              <w:numPr>
                <w:ilvl w:val="0"/>
                <w:numId w:val="121"/>
              </w:numPr>
              <w:spacing w:after="60"/>
              <w:ind w:left="284" w:hanging="284"/>
              <w:rPr>
                <w:sz w:val="20"/>
              </w:rPr>
            </w:pPr>
            <w:r w:rsidRPr="005D5AC0">
              <w:rPr>
                <w:szCs w:val="18"/>
              </w:rPr>
              <w:t>create a net economic benefit to the region and state.</w:t>
            </w:r>
          </w:p>
        </w:tc>
      </w:tr>
    </w:tbl>
    <w:p w14:paraId="1F9B6536" w14:textId="35FFA9BB" w:rsidR="00F26B31" w:rsidRDefault="003A31EA" w:rsidP="004E0748">
      <w:pPr>
        <w:pStyle w:val="ListParagraph"/>
        <w:widowControl/>
        <w:numPr>
          <w:ilvl w:val="2"/>
          <w:numId w:val="365"/>
        </w:numPr>
        <w:spacing w:line="259" w:lineRule="auto"/>
      </w:pPr>
      <w:r w:rsidRPr="003A31EA">
        <w:t xml:space="preserve">Identify the </w:t>
      </w:r>
      <w:r w:rsidR="009205BF" w:rsidRPr="0006420C">
        <w:t xml:space="preserve">potential adverse and beneficial </w:t>
      </w:r>
      <w:r w:rsidRPr="003A31EA">
        <w:t xml:space="preserve">economic impacts of the </w:t>
      </w:r>
      <w:r w:rsidR="005B3133">
        <w:t>project</w:t>
      </w:r>
      <w:r w:rsidRPr="003A31EA">
        <w:t xml:space="preserve"> on the local and regional area and the </w:t>
      </w:r>
      <w:r w:rsidR="00BA432C">
        <w:t>S</w:t>
      </w:r>
      <w:r w:rsidRPr="003A31EA">
        <w:t xml:space="preserve">tate. Estimate the costs and benefits and economic impacts of the proposal using both regional </w:t>
      </w:r>
      <w:r w:rsidRPr="00612AA4">
        <w:t xml:space="preserve">impact analysis and cost–benefit analysis. </w:t>
      </w:r>
      <w:r w:rsidR="009205BF" w:rsidRPr="00612AA4">
        <w:t xml:space="preserve">Undertake the </w:t>
      </w:r>
      <w:r w:rsidRPr="00612AA4">
        <w:t xml:space="preserve">analysis </w:t>
      </w:r>
      <w:r w:rsidR="009205BF" w:rsidRPr="00612AA4">
        <w:t>in accordance</w:t>
      </w:r>
      <w:r w:rsidRPr="00612AA4">
        <w:t xml:space="preserve"> with the Coordinator-General’s </w:t>
      </w:r>
      <w:hyperlink r:id="rId98" w:history="1">
        <w:r w:rsidRPr="000F619B">
          <w:rPr>
            <w:rStyle w:val="Hyperlink"/>
          </w:rPr>
          <w:t>Economic impact assessment guideline</w:t>
        </w:r>
      </w:hyperlink>
      <w:r w:rsidR="00680256">
        <w:fldChar w:fldCharType="begin"/>
      </w:r>
      <w:r w:rsidR="00E23A9F">
        <w:instrText xml:space="preserve"> ADDIN ZOTERO_ITEM CSL_CITATION {"citationID":"JRvaTdnq","properties":{"formattedCitation":" (DSDI 2021)","plainCitation":" (DSDI 2021)","noteIndex":0},"citationItems":[{"id":9148,"uris":["http://zotero.org/groups/5377707/items/JCJETNPW"],"itemData":{"id":9148,"type":"book","event-place":"Brisbane","publisher":"Department of State Development and Infrastructure, Queensland Government","publisher-place":"Brisbane","title":"Economic impact assessment","URL":"https://www.statedevelopment.qld.gov.au/coordinator-general/assessments-and-approvals/economic-impact-assessment","author":[{"literal":"DSDI"}],"accessed":{"date-parts":[["2024",6,6]]},"issued":{"date-parts":[["2021",9,11]]}}}],"schema":"https://github.com/citation-style-language/schema/raw/master/csl-citation.json"} </w:instrText>
      </w:r>
      <w:r w:rsidR="00680256">
        <w:fldChar w:fldCharType="separate"/>
      </w:r>
      <w:r w:rsidR="00680256" w:rsidRPr="00680256">
        <w:rPr>
          <w:rFonts w:cs="Arial"/>
        </w:rPr>
        <w:t xml:space="preserve"> (DSDI 2021)</w:t>
      </w:r>
      <w:r w:rsidR="00680256">
        <w:fldChar w:fldCharType="end"/>
      </w:r>
      <w:r w:rsidRPr="003A31EA">
        <w:t>.</w:t>
      </w:r>
      <w:r w:rsidR="009205BF">
        <w:t xml:space="preserve"> </w:t>
      </w:r>
      <w:r w:rsidR="0006420C" w:rsidRPr="0006420C">
        <w:t xml:space="preserve">Separately address </w:t>
      </w:r>
      <w:r w:rsidR="00682398">
        <w:t>each</w:t>
      </w:r>
      <w:r w:rsidR="00682398" w:rsidRPr="0006420C">
        <w:t xml:space="preserve"> </w:t>
      </w:r>
      <w:r w:rsidR="0006420C" w:rsidRPr="0006420C">
        <w:t xml:space="preserve">stage of the </w:t>
      </w:r>
      <w:r w:rsidR="005B3133">
        <w:t>project</w:t>
      </w:r>
      <w:r w:rsidR="0006420C" w:rsidRPr="0006420C">
        <w:t xml:space="preserve"> (e.g. construction, </w:t>
      </w:r>
      <w:proofErr w:type="gramStart"/>
      <w:r w:rsidR="0006420C" w:rsidRPr="0006420C">
        <w:t>operation</w:t>
      </w:r>
      <w:proofErr w:type="gramEnd"/>
      <w:r w:rsidR="0009225F">
        <w:t xml:space="preserve"> and</w:t>
      </w:r>
      <w:r w:rsidR="006C2BFD">
        <w:t xml:space="preserve"> </w:t>
      </w:r>
      <w:r w:rsidR="0009225F">
        <w:t>decommissioning</w:t>
      </w:r>
      <w:r w:rsidR="0006420C" w:rsidRPr="0006420C">
        <w:t xml:space="preserve">). </w:t>
      </w:r>
    </w:p>
    <w:p w14:paraId="43E8DC34" w14:textId="75BA4B1A" w:rsidR="0099175E" w:rsidRDefault="003A31EA" w:rsidP="004E0748">
      <w:pPr>
        <w:pStyle w:val="ListParagraph"/>
        <w:widowControl/>
        <w:numPr>
          <w:ilvl w:val="2"/>
          <w:numId w:val="365"/>
        </w:numPr>
        <w:spacing w:line="259" w:lineRule="auto"/>
      </w:pPr>
      <w:r>
        <w:t xml:space="preserve">Identify recreational, </w:t>
      </w:r>
      <w:proofErr w:type="gramStart"/>
      <w:r>
        <w:t>commercial</w:t>
      </w:r>
      <w:proofErr w:type="gramEnd"/>
      <w:r>
        <w:t xml:space="preserve"> or indigenous fisheries potentially impacted</w:t>
      </w:r>
      <w:r w:rsidR="00682398">
        <w:t xml:space="preserve"> by the </w:t>
      </w:r>
      <w:r w:rsidR="005B3133">
        <w:t>project</w:t>
      </w:r>
      <w:r>
        <w:t xml:space="preserve"> and undertake consultation</w:t>
      </w:r>
      <w:r w:rsidR="00682398">
        <w:t xml:space="preserve"> with these stakeholders</w:t>
      </w:r>
      <w:r>
        <w:t>.</w:t>
      </w:r>
      <w:r w:rsidR="005C6787">
        <w:t xml:space="preserve"> </w:t>
      </w:r>
    </w:p>
    <w:p w14:paraId="1DB5C000" w14:textId="76F92B7C" w:rsidR="009A566E" w:rsidRDefault="005C6787" w:rsidP="004E0748">
      <w:pPr>
        <w:pStyle w:val="ListParagraph"/>
        <w:widowControl/>
        <w:numPr>
          <w:ilvl w:val="2"/>
          <w:numId w:val="365"/>
        </w:numPr>
        <w:spacing w:line="259" w:lineRule="auto"/>
      </w:pPr>
      <w:r>
        <w:t xml:space="preserve">Provide an analysis of the economic costs to agricultural </w:t>
      </w:r>
      <w:r w:rsidR="001A0A8C">
        <w:t>activities</w:t>
      </w:r>
      <w:r>
        <w:t xml:space="preserve"> on land including any impacts to supply chains.</w:t>
      </w:r>
    </w:p>
    <w:p w14:paraId="394E2910" w14:textId="77777777" w:rsidR="008564B3" w:rsidRPr="006A4C8D" w:rsidRDefault="008564B3" w:rsidP="004E0748">
      <w:pPr>
        <w:pStyle w:val="ListParagraph"/>
        <w:widowControl/>
        <w:numPr>
          <w:ilvl w:val="2"/>
          <w:numId w:val="365"/>
        </w:numPr>
        <w:spacing w:line="259" w:lineRule="auto"/>
      </w:pPr>
      <w:r w:rsidRPr="006A4C8D">
        <w:t>Provide an analysis of the project’s contribution to climate change-related economic and financial risks and benefits to Queensland based on best practice assessment frameworks, such as the Task Force on Climate-related Financial Disclosures (TCFD) framework. This analysis must be based on a scenario consistent with achieving the goals of the Paris Agreement (of which Australia is a signatory) to limit global warming to as close to 1.5</w:t>
      </w:r>
      <w:r w:rsidRPr="00D124AB">
        <w:t>°</w:t>
      </w:r>
      <w:r w:rsidRPr="006A4C8D">
        <w:t xml:space="preserve">C as possible. Additional scenarios can be included for </w:t>
      </w:r>
      <w:proofErr w:type="gramStart"/>
      <w:r w:rsidRPr="006A4C8D">
        <w:t>comparison,</w:t>
      </w:r>
      <w:proofErr w:type="gramEnd"/>
      <w:r w:rsidRPr="006A4C8D">
        <w:t xml:space="preserve"> however, the central assessment should be aligned with 1.5</w:t>
      </w:r>
      <w:r w:rsidRPr="00D124AB">
        <w:t>°</w:t>
      </w:r>
      <w:r w:rsidRPr="006A4C8D">
        <w:t>C.</w:t>
      </w:r>
    </w:p>
    <w:p w14:paraId="068A2E19" w14:textId="64E21B75" w:rsidR="008564B3" w:rsidRPr="006A4C8D" w:rsidRDefault="008564B3" w:rsidP="004E0748">
      <w:pPr>
        <w:pStyle w:val="ListParagraph"/>
        <w:widowControl/>
        <w:numPr>
          <w:ilvl w:val="2"/>
          <w:numId w:val="365"/>
        </w:numPr>
        <w:spacing w:line="259" w:lineRule="auto"/>
      </w:pPr>
      <w:r w:rsidRPr="006A4C8D">
        <w:t xml:space="preserve">Consider the ‘social cost of carbon’ (or other form of carbon cost) in cost benefit analysis for the </w:t>
      </w:r>
      <w:r w:rsidR="005B3133">
        <w:t>project</w:t>
      </w:r>
      <w:r w:rsidRPr="006A4C8D">
        <w:t xml:space="preserve">. Provide an analysis of the economic costs of developing and implementing GHG measures to </w:t>
      </w:r>
      <w:r w:rsidRPr="006055BC">
        <w:rPr>
          <w:color w:val="000000" w:themeColor="text1"/>
        </w:rPr>
        <w:t xml:space="preserve">meet </w:t>
      </w:r>
      <w:r w:rsidR="00A95EFB" w:rsidRPr="006055BC">
        <w:rPr>
          <w:rFonts w:cs="Arial"/>
          <w:color w:val="000000" w:themeColor="text1"/>
        </w:rPr>
        <w:t xml:space="preserve">the Queensland's Government's </w:t>
      </w:r>
      <w:r w:rsidR="005D3AAC" w:rsidRPr="006055BC">
        <w:rPr>
          <w:rFonts w:cs="Arial"/>
          <w:color w:val="000000" w:themeColor="text1"/>
        </w:rPr>
        <w:t>GHG</w:t>
      </w:r>
      <w:r w:rsidR="00A95EFB" w:rsidRPr="006055BC">
        <w:rPr>
          <w:rFonts w:cs="Arial"/>
          <w:color w:val="000000" w:themeColor="text1"/>
        </w:rPr>
        <w:t xml:space="preserve"> emission reduction and clean energy targets as legislated in the </w:t>
      </w:r>
      <w:r w:rsidR="00A95EFB" w:rsidRPr="006055BC">
        <w:rPr>
          <w:rFonts w:cs="Arial"/>
          <w:i/>
          <w:iCs/>
          <w:color w:val="000000" w:themeColor="text1"/>
        </w:rPr>
        <w:t>Clean Economy Jobs Act 2024</w:t>
      </w:r>
      <w:r w:rsidR="00A95EFB" w:rsidRPr="006055BC">
        <w:rPr>
          <w:rFonts w:cs="Arial"/>
          <w:color w:val="000000" w:themeColor="text1"/>
        </w:rPr>
        <w:t xml:space="preserve"> and </w:t>
      </w:r>
      <w:r w:rsidR="00A95EFB" w:rsidRPr="006055BC">
        <w:rPr>
          <w:rFonts w:cs="Arial"/>
          <w:i/>
          <w:iCs/>
          <w:color w:val="000000" w:themeColor="text1"/>
        </w:rPr>
        <w:t>Energy (Renewable Transformation and Jobs) Act 2024</w:t>
      </w:r>
      <w:r w:rsidR="00866445" w:rsidRPr="006055BC">
        <w:rPr>
          <w:rFonts w:cs="Arial"/>
          <w:i/>
          <w:iCs/>
          <w:color w:val="000000" w:themeColor="text1"/>
        </w:rPr>
        <w:t>.</w:t>
      </w:r>
    </w:p>
    <w:p w14:paraId="7E171C0B" w14:textId="59EC6869" w:rsidR="008564B3" w:rsidRPr="006A4C8D" w:rsidRDefault="008564B3" w:rsidP="004E0748">
      <w:pPr>
        <w:pStyle w:val="ListParagraph"/>
        <w:widowControl/>
        <w:numPr>
          <w:ilvl w:val="2"/>
          <w:numId w:val="365"/>
        </w:numPr>
        <w:spacing w:line="259" w:lineRule="auto"/>
      </w:pPr>
      <w:r w:rsidRPr="006A4C8D">
        <w:t xml:space="preserve">Discuss and quantify the economic costs of scope 3 </w:t>
      </w:r>
      <w:r w:rsidR="005D3AAC">
        <w:t>GHG</w:t>
      </w:r>
      <w:r w:rsidRPr="006A4C8D">
        <w:t xml:space="preserve"> emissions.</w:t>
      </w:r>
    </w:p>
    <w:p w14:paraId="579BBD38" w14:textId="6C39AD1F" w:rsidR="008564B3" w:rsidRPr="006A4C8D" w:rsidRDefault="008564B3" w:rsidP="004E0748">
      <w:pPr>
        <w:pStyle w:val="ListParagraph"/>
        <w:widowControl/>
        <w:numPr>
          <w:ilvl w:val="2"/>
          <w:numId w:val="365"/>
        </w:numPr>
        <w:spacing w:line="259" w:lineRule="auto"/>
      </w:pPr>
      <w:r w:rsidRPr="006A4C8D">
        <w:t xml:space="preserve">Discuss potential alternative pricing scenarios for the social cost of carbon for scope 1, 2 and 3 </w:t>
      </w:r>
      <w:r w:rsidR="005D3AAC">
        <w:t>GHG</w:t>
      </w:r>
      <w:r w:rsidRPr="006A4C8D">
        <w:t xml:space="preserve"> emissions, including scenarios using the current European Union Emission Allowance Units price (or the price at the time of drafting the revised draft EIS) and futures prices by the European Union.</w:t>
      </w:r>
    </w:p>
    <w:p w14:paraId="0CB6E47D" w14:textId="77777777" w:rsidR="008564B3" w:rsidRDefault="008564B3" w:rsidP="004E0748">
      <w:pPr>
        <w:pStyle w:val="ListParagraph"/>
        <w:widowControl/>
        <w:numPr>
          <w:ilvl w:val="2"/>
          <w:numId w:val="365"/>
        </w:numPr>
        <w:spacing w:line="259" w:lineRule="auto"/>
      </w:pPr>
      <w:r w:rsidRPr="006A4C8D">
        <w:t xml:space="preserve">Discuss costs and risks associated with difficulty securing debt finance, </w:t>
      </w:r>
      <w:proofErr w:type="gramStart"/>
      <w:r w:rsidRPr="006A4C8D">
        <w:t>insurance</w:t>
      </w:r>
      <w:proofErr w:type="gramEnd"/>
      <w:r w:rsidRPr="006A4C8D">
        <w:t xml:space="preserve"> or other financial services, as a result of the divestment policies of major financial institutions.</w:t>
      </w:r>
    </w:p>
    <w:p w14:paraId="6ECC0572" w14:textId="0292F9C1" w:rsidR="001F4C9D" w:rsidRDefault="005F55AB">
      <w:pPr>
        <w:pStyle w:val="Heading2"/>
      </w:pPr>
      <w:bookmarkStart w:id="1283" w:name="_Toc97156822"/>
      <w:bookmarkStart w:id="1284" w:name="_Toc97210707"/>
      <w:bookmarkStart w:id="1285" w:name="_Toc136008238"/>
      <w:bookmarkStart w:id="1286" w:name="_Toc158297893"/>
      <w:bookmarkStart w:id="1287" w:name="_Toc158297986"/>
      <w:bookmarkStart w:id="1288" w:name="_Toc170724075"/>
      <w:bookmarkEnd w:id="1283"/>
      <w:bookmarkEnd w:id="1284"/>
      <w:r w:rsidRPr="00B04CD8">
        <w:lastRenderedPageBreak/>
        <w:t>Transport</w:t>
      </w:r>
      <w:bookmarkEnd w:id="1285"/>
      <w:bookmarkEnd w:id="1286"/>
      <w:bookmarkEnd w:id="1287"/>
      <w:bookmarkEnd w:id="1288"/>
    </w:p>
    <w:tbl>
      <w:tblPr>
        <w:tblStyle w:val="TableGrid"/>
        <w:tblW w:w="0" w:type="auto"/>
        <w:tblInd w:w="562" w:type="dxa"/>
        <w:tblLook w:val="04A0" w:firstRow="1" w:lastRow="0" w:firstColumn="1" w:lastColumn="0" w:noHBand="0" w:noVBand="1"/>
      </w:tblPr>
      <w:tblGrid>
        <w:gridCol w:w="9498"/>
      </w:tblGrid>
      <w:tr w:rsidR="004B36D3" w:rsidRPr="00363229" w14:paraId="345B7BA2" w14:textId="77777777" w:rsidTr="00155BAB">
        <w:trPr>
          <w:cnfStyle w:val="100000000000" w:firstRow="1" w:lastRow="0" w:firstColumn="0" w:lastColumn="0" w:oddVBand="0" w:evenVBand="0" w:oddHBand="0" w:evenHBand="0" w:firstRowFirstColumn="0" w:firstRowLastColumn="0" w:lastRowFirstColumn="0" w:lastRowLastColumn="0"/>
          <w:tblHeader/>
        </w:trPr>
        <w:tc>
          <w:tcPr>
            <w:tcW w:w="9498" w:type="dxa"/>
          </w:tcPr>
          <w:p w14:paraId="449572A2" w14:textId="77777777" w:rsidR="004B36D3" w:rsidRPr="00D645BE" w:rsidRDefault="004B36D3" w:rsidP="00D645BE">
            <w:pPr>
              <w:widowControl/>
              <w:spacing w:after="60"/>
            </w:pPr>
            <w:r w:rsidRPr="00D645BE">
              <w:t>Environmental objective and outcomes</w:t>
            </w:r>
          </w:p>
        </w:tc>
      </w:tr>
      <w:tr w:rsidR="004B36D3" w:rsidRPr="00363229" w14:paraId="6CF8CEAC" w14:textId="77777777" w:rsidTr="00155BAB">
        <w:tc>
          <w:tcPr>
            <w:tcW w:w="9498" w:type="dxa"/>
          </w:tcPr>
          <w:p w14:paraId="34A2B3F8" w14:textId="2C233353" w:rsidR="004B36D3" w:rsidRPr="00D645BE" w:rsidRDefault="004B36D3" w:rsidP="00D645BE">
            <w:pPr>
              <w:widowControl/>
              <w:spacing w:after="60"/>
              <w:rPr>
                <w:rFonts w:cs="Arial"/>
              </w:rPr>
            </w:pPr>
            <w:r w:rsidRPr="00D645BE">
              <w:rPr>
                <w:rFonts w:cs="Arial"/>
              </w:rPr>
              <w:t xml:space="preserve">The construction and operation of the </w:t>
            </w:r>
            <w:r w:rsidR="005B3133">
              <w:rPr>
                <w:rFonts w:cs="Arial"/>
              </w:rPr>
              <w:t>project</w:t>
            </w:r>
            <w:r w:rsidRPr="00D645BE">
              <w:rPr>
                <w:rFonts w:cs="Arial"/>
              </w:rPr>
              <w:t xml:space="preserve"> must aim to:</w:t>
            </w:r>
          </w:p>
          <w:p w14:paraId="60DEFAD2" w14:textId="64CD5A17" w:rsidR="004B36D3" w:rsidRPr="00384984" w:rsidRDefault="004B36D3" w:rsidP="00155BAB">
            <w:pPr>
              <w:pStyle w:val="ListParagraph"/>
              <w:widowControl/>
              <w:numPr>
                <w:ilvl w:val="0"/>
                <w:numId w:val="121"/>
              </w:numPr>
              <w:spacing w:after="60"/>
              <w:ind w:left="284" w:hanging="284"/>
              <w:rPr>
                <w:rFonts w:cs="Arial"/>
                <w:szCs w:val="18"/>
              </w:rPr>
            </w:pPr>
            <w:r w:rsidRPr="005D5AC0">
              <w:rPr>
                <w:rFonts w:cs="Arial"/>
                <w:szCs w:val="18"/>
              </w:rPr>
              <w:t xml:space="preserve">maintain the safety and efficiency of all affected transport modes for the </w:t>
            </w:r>
            <w:r w:rsidR="005B3133">
              <w:rPr>
                <w:rFonts w:cs="Arial"/>
                <w:szCs w:val="18"/>
              </w:rPr>
              <w:t>project</w:t>
            </w:r>
            <w:r w:rsidRPr="005D5AC0">
              <w:rPr>
                <w:rFonts w:cs="Arial"/>
                <w:szCs w:val="18"/>
              </w:rPr>
              <w:t xml:space="preserve"> workforce and other transport system </w:t>
            </w:r>
            <w:proofErr w:type="gramStart"/>
            <w:r w:rsidRPr="005D5AC0">
              <w:rPr>
                <w:rFonts w:cs="Arial"/>
                <w:szCs w:val="18"/>
              </w:rPr>
              <w:t>users</w:t>
            </w:r>
            <w:proofErr w:type="gramEnd"/>
          </w:p>
          <w:p w14:paraId="6549404D" w14:textId="77777777" w:rsidR="004B36D3" w:rsidRPr="00384984" w:rsidRDefault="004B36D3" w:rsidP="00155BAB">
            <w:pPr>
              <w:pStyle w:val="ListParagraph"/>
              <w:widowControl/>
              <w:numPr>
                <w:ilvl w:val="0"/>
                <w:numId w:val="121"/>
              </w:numPr>
              <w:spacing w:after="60"/>
              <w:ind w:left="284" w:hanging="284"/>
              <w:rPr>
                <w:rFonts w:cs="Arial"/>
                <w:szCs w:val="18"/>
              </w:rPr>
            </w:pPr>
            <w:r w:rsidRPr="005D5AC0">
              <w:rPr>
                <w:rFonts w:cs="Arial"/>
                <w:szCs w:val="18"/>
              </w:rPr>
              <w:t xml:space="preserve">avoid and mitigate impacts including those on the condition of transport </w:t>
            </w:r>
            <w:proofErr w:type="gramStart"/>
            <w:r w:rsidRPr="005D5AC0">
              <w:rPr>
                <w:rFonts w:cs="Arial"/>
                <w:szCs w:val="18"/>
              </w:rPr>
              <w:t>infrastructure</w:t>
            </w:r>
            <w:proofErr w:type="gramEnd"/>
          </w:p>
          <w:p w14:paraId="4634A709" w14:textId="77777777" w:rsidR="004B36D3" w:rsidRPr="00706DB7" w:rsidRDefault="004B36D3" w:rsidP="00155BAB">
            <w:pPr>
              <w:pStyle w:val="ListParagraph"/>
              <w:widowControl/>
              <w:numPr>
                <w:ilvl w:val="0"/>
                <w:numId w:val="121"/>
              </w:numPr>
              <w:spacing w:after="60"/>
              <w:ind w:left="284" w:hanging="284"/>
              <w:rPr>
                <w:rFonts w:cs="Arial"/>
                <w:sz w:val="20"/>
              </w:rPr>
            </w:pPr>
            <w:r w:rsidRPr="005D5AC0">
              <w:rPr>
                <w:rFonts w:cs="Arial"/>
                <w:szCs w:val="18"/>
              </w:rPr>
              <w:t>ensure any required works are compatible with existing infrastructure and future transport corridors.</w:t>
            </w:r>
          </w:p>
        </w:tc>
      </w:tr>
    </w:tbl>
    <w:p w14:paraId="27706762" w14:textId="25BD268C" w:rsidR="00CA3B2A" w:rsidRPr="00F46378" w:rsidRDefault="00CA3B2A" w:rsidP="004E0748">
      <w:pPr>
        <w:pStyle w:val="ListParagraph"/>
        <w:widowControl/>
        <w:numPr>
          <w:ilvl w:val="2"/>
          <w:numId w:val="365"/>
        </w:numPr>
        <w:spacing w:line="259" w:lineRule="auto"/>
      </w:pPr>
      <w:r>
        <w:t xml:space="preserve">The </w:t>
      </w:r>
      <w:r w:rsidRPr="00F46378">
        <w:t xml:space="preserve">EIS </w:t>
      </w:r>
      <w:r w:rsidRPr="006A4C8D">
        <w:t>must</w:t>
      </w:r>
      <w:r w:rsidRPr="00F46378">
        <w:t xml:space="preserve"> include a clear summary of the total transport task for the </w:t>
      </w:r>
      <w:r w:rsidR="005B3133">
        <w:t>project</w:t>
      </w:r>
      <w:r w:rsidRPr="00F46378">
        <w:t xml:space="preserve">, including workforce, </w:t>
      </w:r>
      <w:proofErr w:type="gramStart"/>
      <w:r w:rsidRPr="00F46378">
        <w:t>inputs</w:t>
      </w:r>
      <w:proofErr w:type="gramEnd"/>
      <w:r w:rsidRPr="00F46378">
        <w:t xml:space="preserve"> and outputs, during the construction</w:t>
      </w:r>
      <w:r w:rsidR="00682398" w:rsidRPr="00F46378">
        <w:t>,</w:t>
      </w:r>
      <w:r w:rsidRPr="00F46378">
        <w:t xml:space="preserve"> operational </w:t>
      </w:r>
      <w:r w:rsidR="00682398" w:rsidRPr="00F46378">
        <w:t xml:space="preserve">and decommissioning </w:t>
      </w:r>
      <w:r w:rsidRPr="00F46378">
        <w:t>phases</w:t>
      </w:r>
      <w:r w:rsidR="00682398" w:rsidRPr="00F46378">
        <w:t xml:space="preserve"> of the </w:t>
      </w:r>
      <w:r w:rsidR="005B3133">
        <w:t>project</w:t>
      </w:r>
      <w:r w:rsidRPr="00F46378">
        <w:t xml:space="preserve">. Proponents </w:t>
      </w:r>
      <w:r w:rsidRPr="006A4C8D">
        <w:t>must</w:t>
      </w:r>
      <w:r w:rsidRPr="00F46378">
        <w:t xml:space="preserve"> make appropriate choices</w:t>
      </w:r>
      <w:r w:rsidR="00CC6ED2" w:rsidRPr="00F46378">
        <w:t xml:space="preserve"> for modes of transport</w:t>
      </w:r>
      <w:r w:rsidRPr="00F46378">
        <w:t xml:space="preserve"> to ensure efficiency and minimise impacts on the community.</w:t>
      </w:r>
    </w:p>
    <w:p w14:paraId="1E3AE861" w14:textId="1BB9E75E" w:rsidR="00CA3B2A" w:rsidRPr="00241692" w:rsidRDefault="00CA3B2A" w:rsidP="004E0748">
      <w:pPr>
        <w:pStyle w:val="ListParagraph"/>
        <w:widowControl/>
        <w:numPr>
          <w:ilvl w:val="2"/>
          <w:numId w:val="365"/>
        </w:numPr>
        <w:spacing w:line="259" w:lineRule="auto"/>
      </w:pPr>
      <w:r w:rsidRPr="00F46378">
        <w:t xml:space="preserve">Undertake the impact assessment in accordance with the </w:t>
      </w:r>
      <w:r w:rsidR="001570DE" w:rsidRPr="00F46378">
        <w:t>department’s</w:t>
      </w:r>
      <w:r w:rsidRPr="00F46378">
        <w:t xml:space="preserve"> </w:t>
      </w:r>
      <w:hyperlink r:id="rId99">
        <w:r w:rsidR="00612AA4" w:rsidRPr="00F46378">
          <w:rPr>
            <w:rStyle w:val="Hyperlink"/>
          </w:rPr>
          <w:t>Transport—</w:t>
        </w:r>
        <w:r w:rsidRPr="00F46378">
          <w:rPr>
            <w:rStyle w:val="Hyperlink"/>
          </w:rPr>
          <w:t>EIS information guideline</w:t>
        </w:r>
      </w:hyperlink>
      <w:r w:rsidR="00680256">
        <w:t xml:space="preserve"> </w:t>
      </w:r>
      <w:r w:rsidR="00680256">
        <w:fldChar w:fldCharType="begin"/>
      </w:r>
      <w:r w:rsidR="00E23A9F">
        <w:instrText xml:space="preserve"> ADDIN ZOTERO_ITEM CSL_CITATION {"citationID":"KkFuCUwV","properties":{"formattedCitation":"(ESR/2020/5310) (DESI 2024)","plainCitation":"(ESR/2020/5310) (DESI 2024)","noteIndex":0},"citationItems":[{"id":9184,"uris":["http://zotero.org/groups/5377707/items/CWVRMK4A"],"itemData":{"id":9184,"type":"book","edition":"ESR/2020/5310","event-place":"Brisbane","publisher":"Department of Environment, Science and Innovation, Queensland Government","publisher-place":"Brisbane","title":"Transport—EIS information guideline","URL":"https://www.qld.gov.au/environment/management/environmental/eis-process/resources","volume":"1.02","author":[{"literal":"DESI"}],"accessed":{"date-parts":[["2024",6,6]]},"issued":{"date-parts":[["2024"]]}}}],"schema":"https://github.com/citation-style-language/schema/raw/master/csl-citation.json"} </w:instrText>
      </w:r>
      <w:r w:rsidR="00680256">
        <w:fldChar w:fldCharType="separate"/>
      </w:r>
      <w:r w:rsidR="00680256" w:rsidRPr="00680256">
        <w:rPr>
          <w:rFonts w:cs="Arial"/>
        </w:rPr>
        <w:t>(ESR/2020/5310) (DESI 2024)</w:t>
      </w:r>
      <w:r w:rsidR="00680256">
        <w:fldChar w:fldCharType="end"/>
      </w:r>
      <w:r w:rsidR="00C55853" w:rsidRPr="00F46378">
        <w:t>.</w:t>
      </w:r>
      <w:r w:rsidRPr="00F46378">
        <w:t xml:space="preserve"> </w:t>
      </w:r>
      <w:r w:rsidR="00C55853" w:rsidRPr="00F46378">
        <w:t xml:space="preserve">The methods used </w:t>
      </w:r>
      <w:r w:rsidR="00C55853" w:rsidRPr="006A4C8D">
        <w:t>must</w:t>
      </w:r>
      <w:r w:rsidR="00C55853" w:rsidRPr="00F46378">
        <w:t xml:space="preserve"> </w:t>
      </w:r>
      <w:r w:rsidRPr="00F46378">
        <w:t>includ</w:t>
      </w:r>
      <w:r w:rsidR="00C55853" w:rsidRPr="00F46378">
        <w:t>e</w:t>
      </w:r>
      <w:r w:rsidR="00C55853">
        <w:t xml:space="preserve"> the follow</w:t>
      </w:r>
      <w:r>
        <w:t>ing</w:t>
      </w:r>
      <w:r w:rsidR="00C55853">
        <w:t xml:space="preserve"> matters</w:t>
      </w:r>
      <w:r>
        <w:t>:</w:t>
      </w:r>
    </w:p>
    <w:p w14:paraId="54F1998B" w14:textId="3F710299" w:rsidR="00CA3B2A" w:rsidRPr="00C34093" w:rsidRDefault="00241692" w:rsidP="00155BAB">
      <w:pPr>
        <w:pStyle w:val="ListParagraph"/>
        <w:widowControl/>
        <w:numPr>
          <w:ilvl w:val="3"/>
          <w:numId w:val="255"/>
        </w:numPr>
        <w:spacing w:line="259" w:lineRule="auto"/>
        <w:rPr>
          <w:rFonts w:cs="Arial"/>
        </w:rPr>
      </w:pPr>
      <w:r w:rsidRPr="0036693B">
        <w:t>f</w:t>
      </w:r>
      <w:r w:rsidR="00CA3B2A" w:rsidRPr="0036693B">
        <w:t xml:space="preserve">or impacts on roads: </w:t>
      </w:r>
      <w:r w:rsidR="00C55853" w:rsidRPr="0036693B">
        <w:t xml:space="preserve">a </w:t>
      </w:r>
      <w:r w:rsidR="009B1B2B" w:rsidRPr="0036693B">
        <w:t xml:space="preserve">traffic </w:t>
      </w:r>
      <w:r w:rsidR="00CA3B2A" w:rsidRPr="0036693B">
        <w:t xml:space="preserve">impact assessment report in accordance with </w:t>
      </w:r>
      <w:r w:rsidR="002A1571" w:rsidRPr="0036693B">
        <w:t xml:space="preserve">the </w:t>
      </w:r>
      <w:hyperlink r:id="rId100" w:history="1">
        <w:r w:rsidR="00756269" w:rsidRPr="000F619B">
          <w:rPr>
            <w:rStyle w:val="Hyperlink"/>
          </w:rPr>
          <w:t xml:space="preserve">Guide to </w:t>
        </w:r>
        <w:r w:rsidR="00003C19" w:rsidRPr="000F619B">
          <w:rPr>
            <w:rStyle w:val="Hyperlink"/>
          </w:rPr>
          <w:t>traffic i</w:t>
        </w:r>
        <w:r w:rsidR="00756269" w:rsidRPr="000F619B">
          <w:rPr>
            <w:rStyle w:val="Hyperlink"/>
          </w:rPr>
          <w:t xml:space="preserve">mpact </w:t>
        </w:r>
        <w:r w:rsidR="00003C19" w:rsidRPr="000F619B">
          <w:rPr>
            <w:rStyle w:val="Hyperlink"/>
          </w:rPr>
          <w:t>assessment</w:t>
        </w:r>
      </w:hyperlink>
      <w:r w:rsidR="002F46BE">
        <w:fldChar w:fldCharType="begin"/>
      </w:r>
      <w:r w:rsidR="00E23A9F">
        <w:instrText xml:space="preserve"> ADDIN ZOTERO_ITEM CSL_CITATION {"citationID":"YAVuTNMR","properties":{"formattedCitation":" (TMR 2019)","plainCitation":" (TMR 2019)","noteIndex":0},"citationItems":[{"id":9140,"uris":["http://zotero.org/groups/5377707/items/FSH7ZWP2"],"itemData":{"id":9140,"type":"book","event-place":"Brisbane, Queensland","publisher":"Department of Transport and Main Roads, Queensland Government","publisher-place":"Brisbane, Queensland","title":"Guide to Traffic Impact Assessment","URL":"https://www.tmr.qld.gov.au/business-industry/Technical-standards-publications/Guide-to-Traffic-Impact-Assessment","author":[{"literal":"TMR"}],"accessed":{"date-parts":[["2024",6,6]]},"issued":{"date-parts":[["2019",7,30]]}}}],"schema":"https://github.com/citation-style-language/schema/raw/master/csl-citation.json"} </w:instrText>
      </w:r>
      <w:r w:rsidR="002F46BE">
        <w:fldChar w:fldCharType="separate"/>
      </w:r>
      <w:r w:rsidR="002F46BE" w:rsidRPr="002F46BE">
        <w:rPr>
          <w:rFonts w:cs="Arial"/>
        </w:rPr>
        <w:t xml:space="preserve"> (TMR 2019)</w:t>
      </w:r>
      <w:r w:rsidR="002F46BE">
        <w:fldChar w:fldCharType="end"/>
      </w:r>
      <w:r w:rsidR="00CA3B2A" w:rsidRPr="0036693B">
        <w:t>, with traffic data in D</w:t>
      </w:r>
      <w:r w:rsidR="008E29BA">
        <w:t xml:space="preserve">epartment of </w:t>
      </w:r>
      <w:r w:rsidR="00CA3B2A" w:rsidRPr="0036693B">
        <w:t>T</w:t>
      </w:r>
      <w:r w:rsidR="008E29BA">
        <w:t xml:space="preserve">ransport and </w:t>
      </w:r>
      <w:r w:rsidR="00CA3B2A" w:rsidRPr="0036693B">
        <w:t>M</w:t>
      </w:r>
      <w:r w:rsidR="008E29BA">
        <w:t xml:space="preserve">ain </w:t>
      </w:r>
      <w:r w:rsidR="00CA3B2A" w:rsidRPr="0036693B">
        <w:t>R</w:t>
      </w:r>
      <w:r w:rsidR="008E29BA">
        <w:t>oads</w:t>
      </w:r>
      <w:r w:rsidR="00CA3B2A" w:rsidRPr="0036693B">
        <w:t xml:space="preserve">-suitable </w:t>
      </w:r>
      <w:r w:rsidR="00CA3B2A" w:rsidRPr="00C34093">
        <w:rPr>
          <w:rFonts w:cs="Arial"/>
        </w:rPr>
        <w:t>formats</w:t>
      </w:r>
      <w:r w:rsidR="002F46BE">
        <w:rPr>
          <w:rFonts w:cs="Arial"/>
        </w:rPr>
        <w:t>.</w:t>
      </w:r>
    </w:p>
    <w:p w14:paraId="04B7D94F" w14:textId="2D215335" w:rsidR="00780A93" w:rsidRPr="0036693B" w:rsidRDefault="00241692" w:rsidP="00756DA1">
      <w:pPr>
        <w:pStyle w:val="ListParagraph"/>
        <w:widowControl/>
        <w:numPr>
          <w:ilvl w:val="3"/>
          <w:numId w:val="255"/>
        </w:numPr>
        <w:spacing w:line="259" w:lineRule="auto"/>
      </w:pPr>
      <w:r w:rsidRPr="00C34093">
        <w:rPr>
          <w:rFonts w:cs="Arial"/>
        </w:rPr>
        <w:t>f</w:t>
      </w:r>
      <w:r w:rsidR="00CA3B2A" w:rsidRPr="00C34093">
        <w:rPr>
          <w:rFonts w:cs="Arial"/>
        </w:rPr>
        <w:t>or im</w:t>
      </w:r>
      <w:r w:rsidR="00CA3B2A" w:rsidRPr="0036693B">
        <w:t xml:space="preserve">pacts on rail level crossings: the </w:t>
      </w:r>
      <w:hyperlink r:id="rId101" w:history="1">
        <w:r w:rsidR="00CA3B2A" w:rsidRPr="000F619B">
          <w:rPr>
            <w:rStyle w:val="Hyperlink"/>
          </w:rPr>
          <w:t>Australian Level Crossing Assessment Model</w:t>
        </w:r>
      </w:hyperlink>
      <w:r w:rsidR="002F46BE">
        <w:rPr>
          <w:rStyle w:val="Hyperlink"/>
        </w:rPr>
        <w:t xml:space="preserve"> </w:t>
      </w:r>
      <w:r w:rsidR="002F46BE">
        <w:rPr>
          <w:rStyle w:val="Hyperlink"/>
        </w:rPr>
        <w:fldChar w:fldCharType="begin"/>
      </w:r>
      <w:r w:rsidR="00E23A9F">
        <w:rPr>
          <w:rStyle w:val="Hyperlink"/>
        </w:rPr>
        <w:instrText xml:space="preserve"> ADDIN ZOTERO_ITEM CSL_CITATION {"citationID":"A4d516OW","properties":{"formattedCitation":" (ALCAM 2024)","plainCitation":" (ALCAM 2024)","noteIndex":0},"citationItems":[{"id":9164,"uris":["http://zotero.org/groups/5377707/items/F25B9SMT"],"itemData":{"id":9164,"type":"webpage","title":"Australian Level Crossing Assessment Model","URL":"https://alcam.com.au/documentation.aspx","author":[{"literal":"ALCAM"}],"accessed":{"date-parts":[["2024",2,15]]},"issued":{"date-parts":[["2024",6,6]]}}}],"schema":"https://github.com/citation-style-language/schema/raw/master/csl-citation.json"} </w:instrText>
      </w:r>
      <w:r w:rsidR="002F46BE">
        <w:rPr>
          <w:rStyle w:val="Hyperlink"/>
        </w:rPr>
        <w:fldChar w:fldCharType="separate"/>
      </w:r>
      <w:r w:rsidR="002F46BE" w:rsidRPr="002F46BE">
        <w:rPr>
          <w:rFonts w:cs="Arial"/>
        </w:rPr>
        <w:t xml:space="preserve"> (ALCAM 2024)</w:t>
      </w:r>
      <w:r w:rsidR="002F46BE">
        <w:rPr>
          <w:rStyle w:val="Hyperlink"/>
        </w:rPr>
        <w:fldChar w:fldCharType="end"/>
      </w:r>
      <w:r w:rsidR="00FC7842">
        <w:rPr>
          <w:rStyle w:val="Hyperlink"/>
        </w:rPr>
        <w:t>.</w:t>
      </w:r>
    </w:p>
    <w:p w14:paraId="3A47E38B" w14:textId="09E53F14" w:rsidR="00CA3B2A" w:rsidRDefault="00CA3B2A" w:rsidP="004E0748">
      <w:pPr>
        <w:pStyle w:val="ListParagraph"/>
        <w:widowControl/>
        <w:numPr>
          <w:ilvl w:val="2"/>
          <w:numId w:val="365"/>
        </w:numPr>
        <w:spacing w:line="259" w:lineRule="auto"/>
      </w:pPr>
      <w:r>
        <w:t xml:space="preserve">Present the transport assessment for each </w:t>
      </w:r>
      <w:r w:rsidR="005B3133">
        <w:t>project</w:t>
      </w:r>
      <w:r>
        <w:t>-affected mode (road, rail, air</w:t>
      </w:r>
      <w:r w:rsidR="0074468D">
        <w:t xml:space="preserve">, </w:t>
      </w:r>
      <w:proofErr w:type="gramStart"/>
      <w:r w:rsidR="0074468D">
        <w:t>port</w:t>
      </w:r>
      <w:proofErr w:type="gramEnd"/>
      <w:r>
        <w:t xml:space="preserve"> and sea) as appropriate for each phase of the </w:t>
      </w:r>
      <w:r w:rsidR="005B3133">
        <w:t>project</w:t>
      </w:r>
      <w:r>
        <w:t xml:space="preserve">. Provide sufficient information to allow an independent assessment of how existing transport infrastructure will be affected by </w:t>
      </w:r>
      <w:r w:rsidR="005B3133">
        <w:t>project</w:t>
      </w:r>
      <w:r>
        <w:t xml:space="preserve"> transport at the local and regional level (e.g. local roads and state-controlled roads). </w:t>
      </w:r>
    </w:p>
    <w:p w14:paraId="72F129AE" w14:textId="2D498023" w:rsidR="001F4C9D" w:rsidRDefault="00CA3B2A" w:rsidP="004E0748">
      <w:pPr>
        <w:pStyle w:val="ListParagraph"/>
        <w:widowControl/>
        <w:numPr>
          <w:ilvl w:val="2"/>
          <w:numId w:val="365"/>
        </w:numPr>
        <w:spacing w:line="259" w:lineRule="auto"/>
      </w:pPr>
      <w:r>
        <w:t>Discuss how identified impacts will be mitigated for each transport mode. Mitigation strategies may include works, contributions or other strategies that can be documented in a</w:t>
      </w:r>
      <w:r w:rsidR="00CE7409">
        <w:t xml:space="preserve"> </w:t>
      </w:r>
      <w:r w:rsidR="00003C19" w:rsidRPr="00056865">
        <w:t>road</w:t>
      </w:r>
      <w:r w:rsidR="00CE7409" w:rsidRPr="00056865">
        <w:t xml:space="preserve">-use </w:t>
      </w:r>
      <w:r w:rsidR="00003C19" w:rsidRPr="00056865">
        <w:t>management plan</w:t>
      </w:r>
      <w:r w:rsidR="00C55853">
        <w:t>.</w:t>
      </w:r>
      <w:r>
        <w:t xml:space="preserve"> </w:t>
      </w:r>
      <w:r w:rsidR="00C55853">
        <w:t xml:space="preserve">The </w:t>
      </w:r>
      <w:r w:rsidR="00C55853" w:rsidRPr="00F46378">
        <w:t xml:space="preserve">strategies </w:t>
      </w:r>
      <w:r w:rsidR="00C55853" w:rsidRPr="006A4C8D">
        <w:t>must</w:t>
      </w:r>
      <w:r>
        <w:t xml:space="preserve"> be prepared in close consultation with relevant transport authorities</w:t>
      </w:r>
      <w:r w:rsidR="00682398">
        <w:t>,</w:t>
      </w:r>
      <w:r>
        <w:t xml:space="preserve"> including local government</w:t>
      </w:r>
      <w:r w:rsidR="00000FCC">
        <w:t xml:space="preserve"> and the Queensland Police Service</w:t>
      </w:r>
      <w:r>
        <w:t xml:space="preserve">. </w:t>
      </w:r>
      <w:r w:rsidR="007A7686">
        <w:t>They</w:t>
      </w:r>
      <w:r>
        <w:t xml:space="preserve"> must</w:t>
      </w:r>
      <w:r w:rsidR="007A7686">
        <w:t xml:space="preserve"> </w:t>
      </w:r>
      <w:r>
        <w:t>consider the transport authorities’ works program</w:t>
      </w:r>
      <w:r w:rsidR="00C55853">
        <w:t>s</w:t>
      </w:r>
      <w:r>
        <w:t xml:space="preserve"> and forward planning, and be in accordance with the relevant methodologies, </w:t>
      </w:r>
      <w:proofErr w:type="gramStart"/>
      <w:r>
        <w:t>guidelines</w:t>
      </w:r>
      <w:proofErr w:type="gramEnd"/>
      <w:r>
        <w:t xml:space="preserve"> and design manuals.</w:t>
      </w:r>
    </w:p>
    <w:p w14:paraId="28D8DE6A" w14:textId="13B3C7BF" w:rsidR="00A963F2" w:rsidRPr="00465E75" w:rsidRDefault="00A963F2" w:rsidP="00155BAB">
      <w:pPr>
        <w:pStyle w:val="Heading2"/>
      </w:pPr>
      <w:bookmarkStart w:id="1289" w:name="_Toc482722056"/>
      <w:bookmarkStart w:id="1290" w:name="_Toc482725199"/>
      <w:bookmarkStart w:id="1291" w:name="_Toc482725501"/>
      <w:bookmarkStart w:id="1292" w:name="_Toc482725926"/>
      <w:bookmarkStart w:id="1293" w:name="_Toc482772580"/>
      <w:bookmarkStart w:id="1294" w:name="_Toc482804482"/>
      <w:bookmarkStart w:id="1295" w:name="_Toc483312046"/>
      <w:bookmarkStart w:id="1296" w:name="_Toc483312339"/>
      <w:bookmarkStart w:id="1297" w:name="_Toc483314754"/>
      <w:bookmarkStart w:id="1298" w:name="_Toc482722057"/>
      <w:bookmarkStart w:id="1299" w:name="_Toc482725200"/>
      <w:bookmarkStart w:id="1300" w:name="_Toc482725502"/>
      <w:bookmarkStart w:id="1301" w:name="_Toc482725927"/>
      <w:bookmarkStart w:id="1302" w:name="_Toc482772581"/>
      <w:bookmarkStart w:id="1303" w:name="_Toc482804483"/>
      <w:bookmarkStart w:id="1304" w:name="_Toc483312047"/>
      <w:bookmarkStart w:id="1305" w:name="_Toc483312340"/>
      <w:bookmarkStart w:id="1306" w:name="_Toc483314755"/>
      <w:bookmarkStart w:id="1307" w:name="_Toc482722058"/>
      <w:bookmarkStart w:id="1308" w:name="_Toc482725201"/>
      <w:bookmarkStart w:id="1309" w:name="_Toc482725503"/>
      <w:bookmarkStart w:id="1310" w:name="_Toc482725928"/>
      <w:bookmarkStart w:id="1311" w:name="_Toc482772582"/>
      <w:bookmarkStart w:id="1312" w:name="_Toc482804484"/>
      <w:bookmarkStart w:id="1313" w:name="_Toc483312048"/>
      <w:bookmarkStart w:id="1314" w:name="_Toc483312341"/>
      <w:bookmarkStart w:id="1315" w:name="_Toc483314756"/>
      <w:bookmarkStart w:id="1316" w:name="_Toc466025161"/>
      <w:bookmarkStart w:id="1317" w:name="_Toc136008239"/>
      <w:bookmarkStart w:id="1318" w:name="_Toc158297894"/>
      <w:bookmarkStart w:id="1319" w:name="_Toc158297987"/>
      <w:bookmarkStart w:id="1320" w:name="_Toc170724076"/>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r w:rsidRPr="00465E75">
        <w:t>M</w:t>
      </w:r>
      <w:r w:rsidR="00FD217C" w:rsidRPr="00465E75">
        <w:t xml:space="preserve">atters of </w:t>
      </w:r>
      <w:r w:rsidRPr="00465E75">
        <w:t>N</w:t>
      </w:r>
      <w:r w:rsidR="00FD217C" w:rsidRPr="00465E75">
        <w:t xml:space="preserve">ational </w:t>
      </w:r>
      <w:r w:rsidRPr="00465E75">
        <w:t>E</w:t>
      </w:r>
      <w:r w:rsidR="00FD217C" w:rsidRPr="00465E75">
        <w:t xml:space="preserve">nvironmental </w:t>
      </w:r>
      <w:r w:rsidR="007C72CE" w:rsidRPr="00465E75">
        <w:t xml:space="preserve">Significance </w:t>
      </w:r>
      <w:r w:rsidRPr="00465E75">
        <w:t xml:space="preserve">under </w:t>
      </w:r>
      <w:r w:rsidR="00CF3CA5" w:rsidRPr="00465E75">
        <w:t xml:space="preserve">the </w:t>
      </w:r>
      <w:r w:rsidRPr="00465E75">
        <w:t>EPBC Act</w:t>
      </w:r>
      <w:bookmarkEnd w:id="1317"/>
      <w:bookmarkEnd w:id="1318"/>
      <w:bookmarkEnd w:id="1319"/>
      <w:bookmarkEnd w:id="1320"/>
    </w:p>
    <w:p w14:paraId="7BA5D631" w14:textId="1F9CD625" w:rsidR="00265C89" w:rsidRPr="007E3E0F" w:rsidRDefault="00265C89" w:rsidP="004E0748">
      <w:pPr>
        <w:pStyle w:val="ListParagraph"/>
        <w:widowControl/>
        <w:numPr>
          <w:ilvl w:val="2"/>
          <w:numId w:val="365"/>
        </w:numPr>
        <w:spacing w:line="259" w:lineRule="auto"/>
      </w:pPr>
      <w:r w:rsidRPr="007E3E0F">
        <w:t xml:space="preserve">The EIS must state and address the controlling provisions and describe the </w:t>
      </w:r>
      <w:proofErr w:type="gramStart"/>
      <w:r w:rsidRPr="007E3E0F">
        <w:t>particular aspects</w:t>
      </w:r>
      <w:proofErr w:type="gramEnd"/>
      <w:r w:rsidRPr="007E3E0F">
        <w:t xml:space="preserve"> of the environment leading to the controlled action declaration under the EPBC Act. </w:t>
      </w:r>
      <w:r w:rsidR="006F7E43">
        <w:t>E</w:t>
      </w:r>
      <w:r w:rsidRPr="007E3E0F">
        <w:t xml:space="preserve">nough information about the </w:t>
      </w:r>
      <w:r w:rsidR="005B3133">
        <w:t>project</w:t>
      </w:r>
      <w:r w:rsidRPr="007E3E0F">
        <w:t xml:space="preserve"> and its relevant impacts </w:t>
      </w:r>
      <w:r w:rsidR="006F7E43">
        <w:t xml:space="preserve">must be provided </w:t>
      </w:r>
      <w:r w:rsidRPr="007E3E0F">
        <w:t xml:space="preserve">to allow the Australian Government’s Environment Minister to make an informed decision whether to approve the </w:t>
      </w:r>
      <w:r w:rsidR="005B3133">
        <w:t>project</w:t>
      </w:r>
      <w:r w:rsidRPr="007E3E0F">
        <w:t xml:space="preserve"> under the EPBC Act.</w:t>
      </w:r>
    </w:p>
    <w:p w14:paraId="5AB00A85" w14:textId="44C13E07" w:rsidR="00000FCC" w:rsidRPr="007E3E0F" w:rsidRDefault="00265C89" w:rsidP="004E0748">
      <w:pPr>
        <w:pStyle w:val="ListParagraph"/>
        <w:widowControl/>
        <w:numPr>
          <w:ilvl w:val="2"/>
          <w:numId w:val="365"/>
        </w:numPr>
        <w:spacing w:line="259" w:lineRule="auto"/>
      </w:pPr>
      <w:r w:rsidRPr="007E3E0F">
        <w:t xml:space="preserve">The assessment of the potential impacts, mitigation measures and any offsets for residual impacts must be dealt with in a stand-alone section of the EIS that fully addresses the matters relevant to the controlling provisions. </w:t>
      </w:r>
      <w:r w:rsidR="006F7E43">
        <w:t>This must be consistent with the</w:t>
      </w:r>
      <w:r w:rsidRPr="007E3E0F">
        <w:t xml:space="preserve"> </w:t>
      </w:r>
      <w:r w:rsidR="001570DE">
        <w:t>department’s</w:t>
      </w:r>
      <w:r w:rsidR="006F7E43">
        <w:t xml:space="preserve"> </w:t>
      </w:r>
      <w:hyperlink r:id="rId102" w:history="1">
        <w:r w:rsidR="00735536">
          <w:rPr>
            <w:rStyle w:val="Hyperlink"/>
          </w:rPr>
          <w:t>MNES</w:t>
        </w:r>
        <w:r w:rsidR="006F7E43" w:rsidRPr="00735536">
          <w:rPr>
            <w:rStyle w:val="Hyperlink"/>
          </w:rPr>
          <w:t>—EIS information guideline</w:t>
        </w:r>
      </w:hyperlink>
      <w:r w:rsidR="006F7E43" w:rsidRPr="006F7E43">
        <w:t xml:space="preserve"> </w:t>
      </w:r>
      <w:r w:rsidR="00D42959">
        <w:fldChar w:fldCharType="begin"/>
      </w:r>
      <w:r w:rsidR="00E23A9F">
        <w:instrText xml:space="preserve"> ADDIN ZOTERO_ITEM CSL_CITATION {"citationID":"Zndplwwr","properties":{"formattedCitation":"(ESR/2020/5304) (DESI 2024)","plainCitation":"(ESR/2020/5304) (DESI 2024)","noteIndex":0},"citationItems":[{"id":9175,"uris":["http://zotero.org/groups/5377707/items/75XNBFFD"],"itemData":{"id":9175,"type":"book","edition":"ESR/2020/5304","event-place":"Brisbane","publisher":"Department of Environment, Science and Innovation, Queensland Government","publisher-place":"Brisbane","title":"Matters of national environmental significance—EIS information guideline","URL":"https://www.qld.gov.au/environment/management/environmental/eis-process/resources","volume":"1.02","author":[{"literal":"DESI"}],"accessed":{"date-parts":[["2024",6,6]]},"issued":{"date-parts":[["2024"]]}}}],"schema":"https://github.com/citation-style-language/schema/raw/master/csl-citation.json"} </w:instrText>
      </w:r>
      <w:r w:rsidR="00D42959">
        <w:fldChar w:fldCharType="separate"/>
      </w:r>
      <w:r w:rsidR="00D42959" w:rsidRPr="00D42959">
        <w:rPr>
          <w:rFonts w:cs="Arial"/>
        </w:rPr>
        <w:t>(ESR/2020/5304) (DESI 2024)</w:t>
      </w:r>
      <w:r w:rsidR="00D42959">
        <w:fldChar w:fldCharType="end"/>
      </w:r>
      <w:r w:rsidR="00612AA4">
        <w:t xml:space="preserve"> </w:t>
      </w:r>
      <w:r w:rsidRPr="007E3E0F">
        <w:t xml:space="preserve">for additional guidance. </w:t>
      </w:r>
    </w:p>
    <w:p w14:paraId="0910DEEB" w14:textId="7A9C2F8F" w:rsidR="00000FCC" w:rsidRPr="000D0523" w:rsidRDefault="00000FCC" w:rsidP="004E0748">
      <w:pPr>
        <w:pStyle w:val="ListParagraph"/>
        <w:widowControl/>
        <w:numPr>
          <w:ilvl w:val="2"/>
          <w:numId w:val="365"/>
        </w:numPr>
        <w:spacing w:line="259" w:lineRule="auto"/>
      </w:pPr>
      <w:bookmarkStart w:id="1321" w:name="_Hlk506996012"/>
      <w:r w:rsidRPr="000D0523">
        <w:t xml:space="preserve">Refer to </w:t>
      </w:r>
      <w:r w:rsidRPr="00756DA1">
        <w:rPr>
          <w:color w:val="auto"/>
        </w:rPr>
        <w:t xml:space="preserve">Appendix </w:t>
      </w:r>
      <w:r w:rsidR="00E450B5" w:rsidRPr="00756DA1">
        <w:rPr>
          <w:i/>
          <w:iCs/>
          <w:color w:val="auto"/>
        </w:rPr>
        <w:t>3</w:t>
      </w:r>
      <w:r w:rsidRPr="00756DA1">
        <w:rPr>
          <w:color w:val="auto"/>
        </w:rPr>
        <w:t xml:space="preserve"> for </w:t>
      </w:r>
      <w:r w:rsidRPr="000D0523">
        <w:t>the complete TOR for MNES under the EPBC Act requirements.</w:t>
      </w:r>
      <w:bookmarkEnd w:id="1321"/>
      <w:r w:rsidRPr="000D0523">
        <w:t xml:space="preserve"> </w:t>
      </w:r>
    </w:p>
    <w:p w14:paraId="6A971FB5" w14:textId="447579DE" w:rsidR="00D577A1" w:rsidRPr="00C67C95" w:rsidRDefault="00265C89" w:rsidP="004E0748">
      <w:pPr>
        <w:pStyle w:val="ListParagraph"/>
        <w:widowControl/>
        <w:numPr>
          <w:ilvl w:val="2"/>
          <w:numId w:val="365"/>
        </w:numPr>
        <w:spacing w:line="259" w:lineRule="auto"/>
      </w:pPr>
      <w:r w:rsidRPr="00C035CD">
        <w:t xml:space="preserve">When water resources for a </w:t>
      </w:r>
      <w:r w:rsidR="007E2CE4">
        <w:t>CSG</w:t>
      </w:r>
      <w:r w:rsidRPr="00C035CD">
        <w:t xml:space="preserve"> development or large coal mine are a controlling provision, the </w:t>
      </w:r>
      <w:r w:rsidR="005B3133">
        <w:t>project</w:t>
      </w:r>
      <w:r w:rsidRPr="00C035CD">
        <w:t xml:space="preserve">’s EIS is referred to the IESC. The IESC provides scientific advice to decision makers on potential impacts from CSG and large coal mining developments on Australia's water resources. That typically occurs in time for the IESC’s views to be considered by the administering authority when deciding the suitability of the </w:t>
      </w:r>
      <w:r w:rsidR="005B3133">
        <w:t>project</w:t>
      </w:r>
      <w:r w:rsidRPr="00C035CD">
        <w:t xml:space="preserve"> and developing conditions for any approval.</w:t>
      </w:r>
    </w:p>
    <w:p w14:paraId="1928BFA8" w14:textId="69D125FE" w:rsidR="00265C89" w:rsidRPr="00FB6A2F" w:rsidRDefault="00265C89" w:rsidP="00573ECF">
      <w:pPr>
        <w:pStyle w:val="NumberedHeading1"/>
      </w:pPr>
      <w:bookmarkStart w:id="1322" w:name="_Toc136008240"/>
      <w:bookmarkStart w:id="1323" w:name="_Toc158297895"/>
      <w:bookmarkStart w:id="1324" w:name="_Toc158297988"/>
      <w:bookmarkStart w:id="1325" w:name="_Toc170724077"/>
      <w:r w:rsidRPr="00155BAB">
        <w:t>Commitments</w:t>
      </w:r>
      <w:bookmarkEnd w:id="1322"/>
      <w:bookmarkEnd w:id="1323"/>
      <w:bookmarkEnd w:id="1324"/>
      <w:bookmarkEnd w:id="1325"/>
    </w:p>
    <w:p w14:paraId="755E74C6" w14:textId="611B69D3" w:rsidR="00D577A1" w:rsidRPr="009077D7" w:rsidRDefault="00F224E1" w:rsidP="00155BAB">
      <w:pPr>
        <w:pStyle w:val="ListNumber"/>
      </w:pPr>
      <w:bookmarkStart w:id="1326" w:name="_Toc136007937"/>
      <w:bookmarkStart w:id="1327" w:name="_Toc136008241"/>
      <w:bookmarkStart w:id="1328" w:name="_Toc136245100"/>
      <w:bookmarkStart w:id="1329" w:name="_Toc157081194"/>
      <w:bookmarkStart w:id="1330" w:name="_Toc157081311"/>
      <w:bookmarkStart w:id="1331" w:name="_Toc157081668"/>
      <w:bookmarkStart w:id="1332" w:name="_Toc157082038"/>
      <w:bookmarkStart w:id="1333" w:name="_Toc157082153"/>
      <w:bookmarkStart w:id="1334" w:name="_Toc157083545"/>
      <w:bookmarkStart w:id="1335" w:name="_Toc157083677"/>
      <w:bookmarkStart w:id="1336" w:name="_Toc157086552"/>
      <w:bookmarkStart w:id="1337" w:name="_Toc157086709"/>
      <w:bookmarkStart w:id="1338" w:name="_Toc157086799"/>
      <w:bookmarkStart w:id="1339" w:name="_Toc157086889"/>
      <w:bookmarkStart w:id="1340" w:name="_Toc157087087"/>
      <w:bookmarkStart w:id="1341" w:name="_Toc136007938"/>
      <w:bookmarkStart w:id="1342" w:name="_Toc136008242"/>
      <w:bookmarkStart w:id="1343" w:name="_Toc136245101"/>
      <w:bookmarkStart w:id="1344" w:name="_Toc157081195"/>
      <w:bookmarkStart w:id="1345" w:name="_Toc157081312"/>
      <w:bookmarkStart w:id="1346" w:name="_Toc157081669"/>
      <w:bookmarkStart w:id="1347" w:name="_Toc157082039"/>
      <w:bookmarkStart w:id="1348" w:name="_Toc157082154"/>
      <w:bookmarkStart w:id="1349" w:name="_Toc157083546"/>
      <w:bookmarkStart w:id="1350" w:name="_Toc157083678"/>
      <w:bookmarkStart w:id="1351" w:name="_Toc157086553"/>
      <w:bookmarkStart w:id="1352" w:name="_Toc157086710"/>
      <w:bookmarkStart w:id="1353" w:name="_Toc157086800"/>
      <w:bookmarkStart w:id="1354" w:name="_Toc157086890"/>
      <w:bookmarkStart w:id="1355" w:name="_Toc157087088"/>
      <w:bookmarkStart w:id="1356" w:name="_Toc136008243"/>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r w:rsidRPr="007E4867">
        <w:t>P</w:t>
      </w:r>
      <w:r w:rsidR="00265C89" w:rsidRPr="007E4867">
        <w:t>rovide a consolidated description of all the proponent’s commitments to implement avoidance, mitigation</w:t>
      </w:r>
      <w:r w:rsidR="006460C4" w:rsidRPr="007E4867">
        <w:t xml:space="preserve">, </w:t>
      </w:r>
      <w:proofErr w:type="gramStart"/>
      <w:r w:rsidR="00265C89" w:rsidRPr="007E4867">
        <w:t>management</w:t>
      </w:r>
      <w:proofErr w:type="gramEnd"/>
      <w:r w:rsidR="00265C89" w:rsidRPr="007E4867">
        <w:t xml:space="preserve"> </w:t>
      </w:r>
      <w:r w:rsidR="006460C4" w:rsidRPr="007E4867">
        <w:t xml:space="preserve">and design </w:t>
      </w:r>
      <w:r w:rsidR="00265C89" w:rsidRPr="007E4867">
        <w:t>measures (including monitoring programs</w:t>
      </w:r>
      <w:r w:rsidR="00E0516D" w:rsidRPr="007E4867">
        <w:t xml:space="preserve"> and management plans</w:t>
      </w:r>
      <w:r w:rsidR="00265C89" w:rsidRPr="007E4867">
        <w:t>)</w:t>
      </w:r>
      <w:r w:rsidR="006460C4" w:rsidRPr="007E4867">
        <w:t xml:space="preserve"> that would need to be applied to meet the predicted project outcomes</w:t>
      </w:r>
      <w:r w:rsidR="00265C89" w:rsidRPr="007E4867">
        <w:t xml:space="preserve">. </w:t>
      </w:r>
      <w:r w:rsidR="00EC0FB2" w:rsidRPr="007E4867">
        <w:t xml:space="preserve">Should the </w:t>
      </w:r>
      <w:r w:rsidR="005B3133">
        <w:t>project</w:t>
      </w:r>
      <w:r w:rsidR="00EC0FB2" w:rsidRPr="007E4867">
        <w:t xml:space="preserve"> proceed, these commitments </w:t>
      </w:r>
      <w:r w:rsidR="002915F9" w:rsidRPr="007E4867">
        <w:t>would</w:t>
      </w:r>
      <w:r w:rsidRPr="007E4867">
        <w:t xml:space="preserve"> </w:t>
      </w:r>
      <w:r w:rsidR="00EC0FB2" w:rsidRPr="007E4867">
        <w:lastRenderedPageBreak/>
        <w:t>be carried over into conditions as relevant.</w:t>
      </w:r>
      <w:bookmarkEnd w:id="1356"/>
    </w:p>
    <w:p w14:paraId="14FD9709" w14:textId="706DA4E2" w:rsidR="00496ACC" w:rsidRPr="00C67C95" w:rsidRDefault="00E71F25" w:rsidP="00C67C95">
      <w:pPr>
        <w:pStyle w:val="NumberedHeading1"/>
      </w:pPr>
      <w:bookmarkStart w:id="1357" w:name="_Toc136008244"/>
      <w:bookmarkStart w:id="1358" w:name="_Toc158297896"/>
      <w:bookmarkStart w:id="1359" w:name="_Toc158297989"/>
      <w:bookmarkStart w:id="1360" w:name="_Toc170724078"/>
      <w:r w:rsidRPr="00155BAB">
        <w:t>Conditions</w:t>
      </w:r>
      <w:bookmarkStart w:id="1361" w:name="_Toc136007941"/>
      <w:bookmarkStart w:id="1362" w:name="_Toc136008245"/>
      <w:bookmarkStart w:id="1363" w:name="_Toc136245104"/>
      <w:bookmarkStart w:id="1364" w:name="_Toc157081197"/>
      <w:bookmarkStart w:id="1365" w:name="_Toc157081314"/>
      <w:bookmarkStart w:id="1366" w:name="_Toc157081671"/>
      <w:bookmarkStart w:id="1367" w:name="_Toc157082041"/>
      <w:bookmarkStart w:id="1368" w:name="_Toc157082156"/>
      <w:bookmarkStart w:id="1369" w:name="_Toc157083548"/>
      <w:bookmarkStart w:id="1370" w:name="_Toc157083680"/>
      <w:bookmarkStart w:id="1371" w:name="_Toc157086555"/>
      <w:bookmarkStart w:id="1372" w:name="_Toc157086712"/>
      <w:bookmarkStart w:id="1373" w:name="_Toc157086802"/>
      <w:bookmarkStart w:id="1374" w:name="_Toc157086892"/>
      <w:bookmarkStart w:id="1375" w:name="_Toc157087090"/>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0E2A89D3" w14:textId="798DD053" w:rsidR="00D577A1" w:rsidRPr="00D577A1" w:rsidRDefault="00496ACC" w:rsidP="00155BAB">
      <w:pPr>
        <w:pStyle w:val="ListNumber"/>
      </w:pPr>
      <w:bookmarkStart w:id="1376" w:name="_Toc136008246"/>
      <w:r w:rsidRPr="00D577A1">
        <w:t xml:space="preserve">Propose conditions that may be placed on the EA and any other required approvals or licenses. For EA conditions </w:t>
      </w:r>
      <w:r w:rsidR="006B489A">
        <w:t xml:space="preserve">refer to the </w:t>
      </w:r>
      <w:r w:rsidR="00112704">
        <w:t>Queensland Government’s</w:t>
      </w:r>
      <w:r w:rsidRPr="00D577A1">
        <w:t xml:space="preserve"> </w:t>
      </w:r>
      <w:hyperlink r:id="rId103" w:history="1">
        <w:r w:rsidR="00494821" w:rsidRPr="00494821">
          <w:rPr>
            <w:rStyle w:val="Hyperlink"/>
          </w:rPr>
          <w:t>Environmental authority conditions</w:t>
        </w:r>
      </w:hyperlink>
      <w:r w:rsidR="00494821">
        <w:t xml:space="preserve"> </w:t>
      </w:r>
      <w:r w:rsidR="008058E2">
        <w:t xml:space="preserve">website </w:t>
      </w:r>
      <w:r w:rsidR="00D42959">
        <w:fldChar w:fldCharType="begin"/>
      </w:r>
      <w:r w:rsidR="00E23A9F">
        <w:instrText xml:space="preserve"> ADDIN ZOTERO_ITEM CSL_CITATION {"citationID":"Z2aXXXRl","properties":{"formattedCitation":" (Business Queensland 2023)","plainCitation":" (Business Queensland 2023)","dontUpdate":true,"noteIndex":0},"citationItems":[{"id":9134,"uris":["http://zotero.org/groups/5377707/items/ITC9HGH6"],"itemData":{"id":9134,"type":"book","event-place":"Brisbane","publisher":"Queensland Government","publisher-place":"Brisbane","title":"Environmental authority conditions","URL":"https://www.business.qld.gov.au/running-business/environment/licences-permits/applying/conditions","author":[{"literal":"Business Queensland"}],"accessed":{"date-parts":[["2024",6,6]]},"issued":{"date-parts":[["2023",6,13]]}}}],"schema":"https://github.com/citation-style-language/schema/raw/master/csl-citation.json"} </w:instrText>
      </w:r>
      <w:r w:rsidR="00D42959">
        <w:fldChar w:fldCharType="separate"/>
      </w:r>
      <w:r w:rsidR="00D42959" w:rsidRPr="00D42959">
        <w:rPr>
          <w:rFonts w:cs="Arial"/>
        </w:rPr>
        <w:t>(Business Queensland 2023)</w:t>
      </w:r>
      <w:r w:rsidR="00D42959">
        <w:fldChar w:fldCharType="end"/>
      </w:r>
      <w:r w:rsidRPr="00D577A1">
        <w:t xml:space="preserve"> </w:t>
      </w:r>
      <w:r w:rsidR="00112704">
        <w:t xml:space="preserve">and/or propose site-specific </w:t>
      </w:r>
      <w:r w:rsidRPr="00D577A1">
        <w:t xml:space="preserve">conditions </w:t>
      </w:r>
      <w:r w:rsidR="00112704">
        <w:t xml:space="preserve">relevant to the </w:t>
      </w:r>
      <w:r w:rsidRPr="00D577A1">
        <w:t>project</w:t>
      </w:r>
      <w:r w:rsidR="00112704">
        <w:t xml:space="preserve">. </w:t>
      </w:r>
      <w:bookmarkStart w:id="1377" w:name="_Toc136008247"/>
      <w:bookmarkEnd w:id="1376"/>
    </w:p>
    <w:p w14:paraId="2311612F" w14:textId="7C4D99EC" w:rsidR="005137DB" w:rsidRPr="00C67C95" w:rsidRDefault="00496ACC" w:rsidP="00155BAB">
      <w:pPr>
        <w:pStyle w:val="ListNumber"/>
      </w:pPr>
      <w:r w:rsidRPr="00D577A1">
        <w:t xml:space="preserve">As part of the PRC plan (refer to Section 9.3) provide a PRCP schedule which sets out the milestones and conditions that relate to the completion of progressive rehabilitation and mine closure. The PRC plan must be consistent with the department’s guideline </w:t>
      </w:r>
      <w:hyperlink r:id="rId104" w:history="1">
        <w:r w:rsidRPr="00960002">
          <w:rPr>
            <w:rStyle w:val="Hyperlink"/>
          </w:rPr>
          <w:t>Progressive rehabilitation and closure plans</w:t>
        </w:r>
      </w:hyperlink>
      <w:bookmarkEnd w:id="1377"/>
      <w:r w:rsidRPr="00D577A1">
        <w:t xml:space="preserve"> </w:t>
      </w:r>
      <w:r w:rsidR="00DC034B">
        <w:fldChar w:fldCharType="begin"/>
      </w:r>
      <w:r w:rsidR="00E23A9F">
        <w:instrText xml:space="preserve"> ADDIN ZOTERO_ITEM CSL_CITATION {"citationID":"jfeR4wrK","properties":{"formattedCitation":"(ESR/2019/4964) (DES 2023)","plainCitation":"(ESR/2019/4964) (DES 2023)","noteIndex":0},"citationItems":[{"id":9127,"uris":["http://zotero.org/groups/5377707/items/CL6ZX4FV"],"itemData":{"id":9127,"type":"book","edition":"ESR/2019/4964","publisher":"Department of Environment and Science, Queensland Government","title":"Progressive rehabilitation and closure plans (PRC plans) guideline","URL":"https://www.business.qld.gov.au/running-business/environment/licences-permits/rehabilitation/progressive-rehabilitation-closure-plans","volume":"3.00","author":[{"literal":"DES"}],"accessed":{"date-parts":[["2024",2,15]]},"issued":{"date-parts":[["2023",4,4]]}}}],"schema":"https://github.com/citation-style-language/schema/raw/master/csl-citation.json"} </w:instrText>
      </w:r>
      <w:r w:rsidR="00DC034B">
        <w:fldChar w:fldCharType="separate"/>
      </w:r>
      <w:r w:rsidR="00DC034B" w:rsidRPr="00DC034B">
        <w:rPr>
          <w:rFonts w:cs="Arial"/>
        </w:rPr>
        <w:t>(ESR/2019/4964) (DES 2023)</w:t>
      </w:r>
      <w:r w:rsidR="00DC034B">
        <w:fldChar w:fldCharType="end"/>
      </w:r>
      <w:r w:rsidR="00DC034B">
        <w:t>.</w:t>
      </w:r>
      <w:bookmarkStart w:id="1378" w:name="_Toc136008248"/>
      <w:bookmarkEnd w:id="1378"/>
    </w:p>
    <w:p w14:paraId="4F86428F" w14:textId="072A5FD8" w:rsidR="00265C89" w:rsidRPr="00FB6A2F" w:rsidRDefault="00265C89" w:rsidP="00573ECF">
      <w:pPr>
        <w:pStyle w:val="NumberedHeading1"/>
      </w:pPr>
      <w:bookmarkStart w:id="1379" w:name="_Toc35433878"/>
      <w:bookmarkStart w:id="1380" w:name="_Toc35458027"/>
      <w:bookmarkStart w:id="1381" w:name="_Toc35458175"/>
      <w:bookmarkStart w:id="1382" w:name="_Toc35458389"/>
      <w:bookmarkStart w:id="1383" w:name="_Toc35458508"/>
      <w:bookmarkStart w:id="1384" w:name="_Toc136008249"/>
      <w:bookmarkStart w:id="1385" w:name="_Toc158297897"/>
      <w:bookmarkStart w:id="1386" w:name="_Toc158297990"/>
      <w:bookmarkStart w:id="1387" w:name="_Toc170724079"/>
      <w:bookmarkEnd w:id="1379"/>
      <w:bookmarkEnd w:id="1380"/>
      <w:bookmarkEnd w:id="1381"/>
      <w:bookmarkEnd w:id="1382"/>
      <w:bookmarkEnd w:id="1383"/>
      <w:r w:rsidRPr="00155BAB">
        <w:t>Appendices to the EIS</w:t>
      </w:r>
      <w:bookmarkEnd w:id="1384"/>
      <w:bookmarkEnd w:id="1385"/>
      <w:bookmarkEnd w:id="1386"/>
      <w:bookmarkEnd w:id="1387"/>
    </w:p>
    <w:p w14:paraId="6CB451E5" w14:textId="12FC9301" w:rsidR="00265C89" w:rsidRPr="00CB4227" w:rsidRDefault="00CB4227" w:rsidP="00155BAB">
      <w:pPr>
        <w:pStyle w:val="ListNumber"/>
      </w:pPr>
      <w:bookmarkStart w:id="1388" w:name="_Toc136007946"/>
      <w:bookmarkStart w:id="1389" w:name="_Toc136008250"/>
      <w:bookmarkStart w:id="1390" w:name="_Toc136245109"/>
      <w:bookmarkStart w:id="1391" w:name="_Toc157081199"/>
      <w:bookmarkStart w:id="1392" w:name="_Toc157081316"/>
      <w:bookmarkStart w:id="1393" w:name="_Toc157081673"/>
      <w:bookmarkStart w:id="1394" w:name="_Toc157082043"/>
      <w:bookmarkStart w:id="1395" w:name="_Toc157082158"/>
      <w:bookmarkStart w:id="1396" w:name="_Toc157083550"/>
      <w:bookmarkStart w:id="1397" w:name="_Toc157083682"/>
      <w:bookmarkStart w:id="1398" w:name="_Toc157086557"/>
      <w:bookmarkStart w:id="1399" w:name="_Toc157086714"/>
      <w:bookmarkStart w:id="1400" w:name="_Toc157086804"/>
      <w:bookmarkStart w:id="1401" w:name="_Toc157086894"/>
      <w:bookmarkStart w:id="1402" w:name="_Toc157087092"/>
      <w:bookmarkStart w:id="1403" w:name="_Toc136008262"/>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r>
        <w:t>Ap</w:t>
      </w:r>
      <w:r w:rsidR="00265C89" w:rsidRPr="00155BAB">
        <w:t xml:space="preserve">pendices to the EIS </w:t>
      </w:r>
      <w:r w:rsidR="0020684B" w:rsidRPr="00155BAB">
        <w:t>must include</w:t>
      </w:r>
      <w:r w:rsidR="00265C89" w:rsidRPr="00155BAB">
        <w:t xml:space="preserve"> the technical data collected, and evidence used to develop assertions and findings in the main text of the EIS.</w:t>
      </w:r>
      <w:bookmarkEnd w:id="1403"/>
      <w:r w:rsidR="00265C89" w:rsidRPr="00155BAB">
        <w:t xml:space="preserve"> </w:t>
      </w:r>
    </w:p>
    <w:p w14:paraId="5CB6B840" w14:textId="31244522" w:rsidR="00265C89" w:rsidRPr="00496ACC" w:rsidRDefault="00265C89" w:rsidP="00155BAB">
      <w:pPr>
        <w:pStyle w:val="ListNumber"/>
      </w:pPr>
      <w:bookmarkStart w:id="1404" w:name="_Toc136008263"/>
      <w:r w:rsidRPr="00496ACC">
        <w:t>No significant issue or matter</w:t>
      </w:r>
      <w:r w:rsidR="00E844CF" w:rsidRPr="00496ACC">
        <w:t>,</w:t>
      </w:r>
      <w:r w:rsidRPr="00496ACC">
        <w:t xml:space="preserve"> including statements of uncertainty associated with assertions and findings</w:t>
      </w:r>
      <w:r w:rsidR="00E844CF" w:rsidRPr="00496ACC">
        <w:t>,</w:t>
      </w:r>
      <w:r w:rsidRPr="00496ACC">
        <w:t xml:space="preserve"> should be mentioned for the first time in an appendix—it must be addressed in the main text of the EIS.</w:t>
      </w:r>
      <w:bookmarkEnd w:id="1404"/>
    </w:p>
    <w:p w14:paraId="70A0481A" w14:textId="3F18D321" w:rsidR="00CB4227" w:rsidRPr="00496ACC" w:rsidRDefault="00E844CF" w:rsidP="00155BAB">
      <w:pPr>
        <w:pStyle w:val="ListNumber"/>
      </w:pPr>
      <w:bookmarkStart w:id="1405" w:name="_Toc136008264"/>
      <w:r w:rsidRPr="00496ACC">
        <w:t>I</w:t>
      </w:r>
      <w:r w:rsidR="0020684B" w:rsidRPr="00496ACC">
        <w:t xml:space="preserve">nclude </w:t>
      </w:r>
      <w:r w:rsidR="00265C89" w:rsidRPr="00496ACC">
        <w:t>a table listing the section</w:t>
      </w:r>
      <w:r w:rsidR="0020684B" w:rsidRPr="00496ACC">
        <w:t xml:space="preserve"> and sub-sections</w:t>
      </w:r>
      <w:r w:rsidR="00265C89" w:rsidRPr="00496ACC">
        <w:t xml:space="preserve"> of the EIS where each requirement of the TOR is addressed.</w:t>
      </w:r>
      <w:bookmarkEnd w:id="1405"/>
      <w:r w:rsidR="00265C89" w:rsidRPr="00496ACC">
        <w:t xml:space="preserve"> </w:t>
      </w:r>
    </w:p>
    <w:p w14:paraId="5F654A3C" w14:textId="6AD4370D" w:rsidR="00496ACC" w:rsidRPr="00FB6A2F" w:rsidRDefault="00242305" w:rsidP="00C67C95">
      <w:pPr>
        <w:pStyle w:val="NumberedHeading1"/>
      </w:pPr>
      <w:bookmarkStart w:id="1406" w:name="_Toc136008265"/>
      <w:bookmarkStart w:id="1407" w:name="_Toc158297898"/>
      <w:bookmarkStart w:id="1408" w:name="_Toc158297991"/>
      <w:bookmarkStart w:id="1409" w:name="_Toc170724080"/>
      <w:r w:rsidRPr="00FB6A2F">
        <w:t xml:space="preserve">Spatial </w:t>
      </w:r>
      <w:r w:rsidR="00B66BF5" w:rsidRPr="00FB6A2F">
        <w:t xml:space="preserve">and electronic </w:t>
      </w:r>
      <w:r w:rsidRPr="00FB6A2F">
        <w:t>data presentation</w:t>
      </w:r>
      <w:bookmarkStart w:id="1410" w:name="_Toc136007962"/>
      <w:bookmarkStart w:id="1411" w:name="_Toc136008266"/>
      <w:bookmarkStart w:id="1412" w:name="_Toc136245125"/>
      <w:bookmarkStart w:id="1413" w:name="_Toc157081203"/>
      <w:bookmarkStart w:id="1414" w:name="_Toc157081320"/>
      <w:bookmarkStart w:id="1415" w:name="_Toc157081677"/>
      <w:bookmarkStart w:id="1416" w:name="_Toc157082047"/>
      <w:bookmarkStart w:id="1417" w:name="_Toc157082162"/>
      <w:bookmarkStart w:id="1418" w:name="_Toc157083554"/>
      <w:bookmarkStart w:id="1419" w:name="_Toc157083686"/>
      <w:bookmarkStart w:id="1420" w:name="_Toc157086560"/>
      <w:bookmarkStart w:id="1421" w:name="_Toc157086717"/>
      <w:bookmarkStart w:id="1422" w:name="_Toc157086807"/>
      <w:bookmarkStart w:id="1423" w:name="_Toc157086897"/>
      <w:bookmarkStart w:id="1424" w:name="_Toc15708709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739194D5" w14:textId="69E1D140" w:rsidR="00A40EAA" w:rsidRPr="009077D7" w:rsidRDefault="00783008" w:rsidP="00155BAB">
      <w:pPr>
        <w:pStyle w:val="ListNumber"/>
      </w:pPr>
      <w:bookmarkStart w:id="1425" w:name="_Toc136008267"/>
      <w:r w:rsidRPr="007E4867">
        <w:t xml:space="preserve">Maps </w:t>
      </w:r>
      <w:r w:rsidR="00A40EAA" w:rsidRPr="007E4867">
        <w:t xml:space="preserve">included in the EIS </w:t>
      </w:r>
      <w:r w:rsidRPr="007E4867">
        <w:t xml:space="preserve">must have contours at suitable increments relevant to the scale, location, potential </w:t>
      </w:r>
      <w:proofErr w:type="gramStart"/>
      <w:r w:rsidRPr="007E4867">
        <w:t>impacts</w:t>
      </w:r>
      <w:proofErr w:type="gramEnd"/>
      <w:r w:rsidRPr="007E4867">
        <w:t xml:space="preserve"> and type of </w:t>
      </w:r>
      <w:r w:rsidR="005B3133">
        <w:t>project</w:t>
      </w:r>
      <w:r w:rsidRPr="007E4867">
        <w:t xml:space="preserve">, shown with respect to Australian Height Datum (AHD) and drafted to </w:t>
      </w:r>
      <w:r w:rsidR="0071323F" w:rsidRPr="007E4867">
        <w:t xml:space="preserve">Geocentric Datum of Australia </w:t>
      </w:r>
      <w:r w:rsidR="00CC5294" w:rsidRPr="007E4867">
        <w:t xml:space="preserve">2020 </w:t>
      </w:r>
      <w:r w:rsidR="0071323F" w:rsidRPr="007E4867">
        <w:t>(</w:t>
      </w:r>
      <w:r w:rsidR="00CC5294" w:rsidRPr="007E4867">
        <w:t>GDA2020</w:t>
      </w:r>
      <w:r w:rsidR="0071323F" w:rsidRPr="007E4867">
        <w:t>)</w:t>
      </w:r>
      <w:r w:rsidRPr="007E4867">
        <w:t>. In relatively flat locations, contours must be at one metre intervals.</w:t>
      </w:r>
      <w:r w:rsidR="00A40EAA" w:rsidRPr="007E4867">
        <w:t xml:space="preserve"> </w:t>
      </w:r>
      <w:r w:rsidR="00445722" w:rsidRPr="007E4867">
        <w:t>Present g</w:t>
      </w:r>
      <w:r w:rsidR="00A40EAA" w:rsidRPr="007E4867">
        <w:t xml:space="preserve">eographical coordinates as latitude and longitude against the </w:t>
      </w:r>
      <w:r w:rsidR="00472B4F" w:rsidRPr="007E4867">
        <w:t>GDA2020</w:t>
      </w:r>
      <w:r w:rsidR="00A40EAA" w:rsidRPr="007E4867">
        <w:t>.</w:t>
      </w:r>
      <w:bookmarkEnd w:id="1425"/>
      <w:r w:rsidR="00A40EAA" w:rsidRPr="007E4867">
        <w:t xml:space="preserve"> </w:t>
      </w:r>
    </w:p>
    <w:p w14:paraId="17183077" w14:textId="1AA8312D" w:rsidR="00960002" w:rsidRPr="00155BAB" w:rsidRDefault="001379AB" w:rsidP="00155BAB">
      <w:pPr>
        <w:pStyle w:val="ListNumber"/>
      </w:pPr>
      <w:bookmarkStart w:id="1426" w:name="_Toc136008268"/>
      <w:r w:rsidRPr="007E4867">
        <w:t>Provide</w:t>
      </w:r>
      <w:r w:rsidR="00CC5294" w:rsidRPr="007E4867">
        <w:t xml:space="preserve"> </w:t>
      </w:r>
      <w:r w:rsidR="00783008" w:rsidRPr="007E4867">
        <w:t xml:space="preserve">spatial data presented in the EIS </w:t>
      </w:r>
      <w:r w:rsidR="00A40EAA" w:rsidRPr="007E4867">
        <w:t xml:space="preserve">to the </w:t>
      </w:r>
      <w:r w:rsidR="0008543D" w:rsidRPr="007E4867">
        <w:t xml:space="preserve">department </w:t>
      </w:r>
      <w:r w:rsidR="00783008" w:rsidRPr="007E4867">
        <w:t>in appropriate electronic form, such as shape files.</w:t>
      </w:r>
      <w:r w:rsidR="0008543D" w:rsidRPr="007E4867">
        <w:t xml:space="preserve"> This includes </w:t>
      </w:r>
      <w:r w:rsidR="00CC5294" w:rsidRPr="007E4867">
        <w:t>a</w:t>
      </w:r>
      <w:r w:rsidR="001A0A8C" w:rsidRPr="007E4867">
        <w:t>ll water quality</w:t>
      </w:r>
      <w:r w:rsidR="00F44084" w:rsidRPr="007E4867">
        <w:t>,</w:t>
      </w:r>
      <w:r w:rsidRPr="007E4867">
        <w:t xml:space="preserve"> </w:t>
      </w:r>
      <w:r w:rsidR="001A0A8C" w:rsidRPr="007E4867">
        <w:t>wastewater quality</w:t>
      </w:r>
      <w:r w:rsidRPr="007E4867">
        <w:t xml:space="preserve"> data</w:t>
      </w:r>
      <w:r w:rsidR="00F44084" w:rsidRPr="007E4867">
        <w:t xml:space="preserve"> and geological structures, such as aquifers, </w:t>
      </w:r>
      <w:proofErr w:type="gramStart"/>
      <w:r w:rsidR="00F44084" w:rsidRPr="007E4867">
        <w:t>faults</w:t>
      </w:r>
      <w:proofErr w:type="gramEnd"/>
      <w:r w:rsidR="00F44084" w:rsidRPr="007E4867">
        <w:t xml:space="preserve"> and economic resources. </w:t>
      </w:r>
      <w:r w:rsidR="0008543D" w:rsidRPr="007E4867">
        <w:t xml:space="preserve">Refer to the </w:t>
      </w:r>
      <w:r w:rsidR="00806211" w:rsidRPr="007E4867">
        <w:t xml:space="preserve">department’s guideline </w:t>
      </w:r>
      <w:hyperlink r:id="rId105" w:history="1">
        <w:r w:rsidR="00806211" w:rsidRPr="007E4867">
          <w:rPr>
            <w:rStyle w:val="Hyperlink"/>
            <w:rFonts w:cs="Arial"/>
          </w:rPr>
          <w:t>Spatial information submission</w:t>
        </w:r>
      </w:hyperlink>
      <w:bookmarkEnd w:id="1426"/>
      <w:r w:rsidR="0008543D" w:rsidRPr="007E4867">
        <w:t xml:space="preserve"> </w:t>
      </w:r>
      <w:r w:rsidR="007E66FA">
        <w:fldChar w:fldCharType="begin"/>
      </w:r>
      <w:r w:rsidR="00E23A9F">
        <w:instrText xml:space="preserve"> ADDIN ZOTERO_ITEM CSL_CITATION {"citationID":"j07nPXN6","properties":{"formattedCitation":"(ESR/2018/4337) (DESI 2024)","plainCitation":"(ESR/2018/4337) (DESI 2024)","noteIndex":0},"citationItems":[{"id":9211,"uris":["http://zotero.org/groups/5377707/items/9U2ZB4MX"],"itemData":{"id":9211,"type":"book","edition":"ESR/2018/4337","event-place":"Brisbane","publisher":"Department of Environment, Science and Innovation, Queensland Government","publisher-place":"Brisbane","title":"Spatial information submission—Guideline","URL":"https://www.des.qld.gov.au/policies?a=272936:policy_registry/rs-gl-spatial-information.pdf","volume":"6.00","author":[{"literal":"DESI"}],"accessed":{"date-parts":[["2024",11,6]]},"issued":{"date-parts":[["2024",1,5]]}}}],"schema":"https://github.com/citation-style-language/schema/raw/master/csl-citation.json"} </w:instrText>
      </w:r>
      <w:r w:rsidR="007E66FA">
        <w:fldChar w:fldCharType="separate"/>
      </w:r>
      <w:r w:rsidR="007E66FA" w:rsidRPr="007E66FA">
        <w:rPr>
          <w:rFonts w:cs="Arial"/>
        </w:rPr>
        <w:t>(ESR/2018/4337) (DESI 2024)</w:t>
      </w:r>
      <w:r w:rsidR="007E66FA">
        <w:fldChar w:fldCharType="end"/>
      </w:r>
      <w:r w:rsidR="007E66FA">
        <w:t xml:space="preserve"> </w:t>
      </w:r>
      <w:r w:rsidR="00032FC8" w:rsidRPr="007E4867">
        <w:t xml:space="preserve">for information on </w:t>
      </w:r>
      <w:r w:rsidRPr="007E4867">
        <w:t xml:space="preserve">the format </w:t>
      </w:r>
      <w:r w:rsidR="00E844CF" w:rsidRPr="007E4867">
        <w:t xml:space="preserve">for </w:t>
      </w:r>
      <w:r w:rsidR="00032FC8" w:rsidRPr="007E4867">
        <w:t>spatial information</w:t>
      </w:r>
      <w:r w:rsidR="0008543D" w:rsidRPr="007E4867">
        <w:t>.</w:t>
      </w:r>
      <w:bookmarkStart w:id="1427" w:name="_Toc136008269"/>
    </w:p>
    <w:p w14:paraId="6EF13875" w14:textId="67563056" w:rsidR="00311D13" w:rsidRDefault="00004BD7" w:rsidP="00395452">
      <w:pPr>
        <w:pStyle w:val="ListNumber"/>
      </w:pPr>
      <w:r w:rsidRPr="007E4867">
        <w:t xml:space="preserve">For rehabilitation matters, provide spatial information in accordance with the department’s guideline </w:t>
      </w:r>
      <w:hyperlink r:id="rId106" w:history="1">
        <w:r w:rsidRPr="007E4867">
          <w:rPr>
            <w:rStyle w:val="Hyperlink"/>
            <w:rFonts w:cs="Arial"/>
          </w:rPr>
          <w:t>Progressive rehabilitation and closure plans</w:t>
        </w:r>
      </w:hyperlink>
      <w:bookmarkEnd w:id="1427"/>
      <w:r w:rsidRPr="007E4867">
        <w:t xml:space="preserve"> </w:t>
      </w:r>
      <w:r w:rsidR="007E66FA">
        <w:fldChar w:fldCharType="begin"/>
      </w:r>
      <w:r w:rsidR="00E23A9F">
        <w:instrText xml:space="preserve"> ADDIN ZOTERO_ITEM CSL_CITATION {"citationID":"II9ZvUX7","properties":{"formattedCitation":"(ESR/2019/4964) (DES 2023)","plainCitation":"(ESR/2019/4964) (DES 2023)","noteIndex":0},"citationItems":[{"id":9127,"uris":["http://zotero.org/groups/5377707/items/CL6ZX4FV"],"itemData":{"id":9127,"type":"book","edition":"ESR/2019/4964","publisher":"Department of Environment and Science, Queensland Government","title":"Progressive rehabilitation and closure plans (PRC plans) guideline","URL":"https://www.business.qld.gov.au/running-business/environment/licences-permits/rehabilitation/progressive-rehabilitation-closure-plans","volume":"3.00","author":[{"literal":"DES"}],"accessed":{"date-parts":[["2024",2,15]]},"issued":{"date-parts":[["2023",4,4]]}}}],"schema":"https://github.com/citation-style-language/schema/raw/master/csl-citation.json"} </w:instrText>
      </w:r>
      <w:r w:rsidR="007E66FA">
        <w:fldChar w:fldCharType="separate"/>
      </w:r>
      <w:r w:rsidR="007E66FA" w:rsidRPr="007E66FA">
        <w:rPr>
          <w:rFonts w:cs="Arial"/>
        </w:rPr>
        <w:t>(ESR/2019/4964) (DES 2023)</w:t>
      </w:r>
      <w:r w:rsidR="007E66FA">
        <w:fldChar w:fldCharType="end"/>
      </w:r>
      <w:r w:rsidR="00781FC0">
        <w:t xml:space="preserve"> </w:t>
      </w:r>
      <w:r w:rsidRPr="007E4867">
        <w:t xml:space="preserve">and the department’s application form </w:t>
      </w:r>
      <w:hyperlink r:id="rId107" w:history="1">
        <w:r w:rsidRPr="007E4867">
          <w:rPr>
            <w:rStyle w:val="Hyperlink"/>
            <w:rFonts w:cs="Arial"/>
          </w:rPr>
          <w:t>Submission of a progressive rehabilitation and closure plan</w:t>
        </w:r>
      </w:hyperlink>
      <w:r w:rsidR="00781FC0">
        <w:t xml:space="preserve"> </w:t>
      </w:r>
      <w:r w:rsidR="00781FC0">
        <w:fldChar w:fldCharType="begin"/>
      </w:r>
      <w:r w:rsidR="00E23A9F">
        <w:instrText xml:space="preserve"> ADDIN ZOTERO_ITEM CSL_CITATION {"citationID":"MfgeoPcA","properties":{"formattedCitation":"(ESR/2019/4957) (DESI 2024)","plainCitation":"(ESR/2019/4957) (DESI 2024)","noteIndex":0},"citationItems":[{"id":9126,"uris":["http://zotero.org/groups/5377707/items/RZBRUZ4C"],"itemData":{"id":9126,"type":"book","edition":"ESR/2019/4957","event-place":"Brisbane","publisher":"Department of Environment, Science and Innovation, Queensland Government","publisher-place":"Brisbane","title":"Submission of a progressive rehabilitation and closure plan","URL":"https://www.des.qld.gov.au/policies?a=272936:policy_registry/rs-ap-prc-plan.docx","volume":"4.00","author":[{"literal":"DESI"}],"accessed":{"date-parts":[["2024",6,6]]},"issued":{"date-parts":[["2024",9,5]]}}}],"schema":"https://github.com/citation-style-language/schema/raw/master/csl-citation.json"} </w:instrText>
      </w:r>
      <w:r w:rsidR="00781FC0">
        <w:fldChar w:fldCharType="separate"/>
      </w:r>
      <w:r w:rsidR="00781FC0" w:rsidRPr="00781FC0">
        <w:rPr>
          <w:rFonts w:cs="Arial"/>
        </w:rPr>
        <w:t>(ESR/2019/4957) (DESI 2024)</w:t>
      </w:r>
      <w:r w:rsidR="00781FC0">
        <w:fldChar w:fldCharType="end"/>
      </w:r>
      <w:r w:rsidRPr="007E4867">
        <w:t>.</w:t>
      </w:r>
      <w:r w:rsidR="0070719A" w:rsidRPr="007E4867">
        <w:t xml:space="preserve"> </w:t>
      </w:r>
    </w:p>
    <w:p w14:paraId="581A6544" w14:textId="43D6FAF6" w:rsidR="00546641" w:rsidRPr="00155BAB" w:rsidRDefault="00311D13" w:rsidP="00155BAB">
      <w:pPr>
        <w:pStyle w:val="ListNumber"/>
      </w:pPr>
      <w:r w:rsidRPr="006055BC">
        <w:rPr>
          <w:color w:val="000000" w:themeColor="text1"/>
        </w:rPr>
        <w:t xml:space="preserve">If the </w:t>
      </w:r>
      <w:r w:rsidR="005B3133" w:rsidRPr="006055BC">
        <w:rPr>
          <w:color w:val="000000" w:themeColor="text1"/>
        </w:rPr>
        <w:t>project</w:t>
      </w:r>
      <w:r w:rsidRPr="006055BC">
        <w:rPr>
          <w:iCs/>
          <w:color w:val="000000" w:themeColor="text1"/>
        </w:rPr>
        <w:t xml:space="preserve"> is an extension or a continuation of an existing site, submit all </w:t>
      </w:r>
      <w:r w:rsidR="00057144" w:rsidRPr="006055BC">
        <w:rPr>
          <w:iCs/>
          <w:color w:val="000000" w:themeColor="text1"/>
        </w:rPr>
        <w:t xml:space="preserve">relevant </w:t>
      </w:r>
      <w:r w:rsidRPr="006055BC">
        <w:rPr>
          <w:iCs/>
          <w:color w:val="000000" w:themeColor="text1"/>
        </w:rPr>
        <w:t xml:space="preserve">historical data from the initial project/s. If the existing site is already set up in the department’s </w:t>
      </w:r>
      <w:proofErr w:type="spellStart"/>
      <w:r w:rsidRPr="006055BC">
        <w:rPr>
          <w:iCs/>
          <w:color w:val="000000" w:themeColor="text1"/>
        </w:rPr>
        <w:t>WaTERS</w:t>
      </w:r>
      <w:proofErr w:type="spellEnd"/>
      <w:r w:rsidRPr="006055BC">
        <w:rPr>
          <w:iCs/>
          <w:color w:val="000000" w:themeColor="text1"/>
        </w:rPr>
        <w:t xml:space="preserve"> database water tracking and electronic reporting system, submit all historical water monitoring data via </w:t>
      </w:r>
      <w:hyperlink r:id="rId108" w:history="1">
        <w:proofErr w:type="spellStart"/>
        <w:r w:rsidRPr="00155BAB">
          <w:rPr>
            <w:rStyle w:val="Hyperlink"/>
            <w:rFonts w:cs="Arial"/>
            <w:iCs/>
          </w:rPr>
          <w:t>WaTERS</w:t>
        </w:r>
        <w:proofErr w:type="spellEnd"/>
      </w:hyperlink>
      <w:r w:rsidRPr="00155BAB">
        <w:rPr>
          <w:iCs/>
        </w:rPr>
        <w:t>.</w:t>
      </w:r>
      <w:r w:rsidR="00546641" w:rsidRPr="00155BAB">
        <w:rPr>
          <w:color w:val="FF0000"/>
        </w:rPr>
        <w:t xml:space="preserve"> </w:t>
      </w:r>
    </w:p>
    <w:p w14:paraId="42352FB2" w14:textId="07ABB51A" w:rsidR="00546641" w:rsidRPr="005B3133" w:rsidRDefault="00546641" w:rsidP="005B3133"/>
    <w:p w14:paraId="49E1CDB3" w14:textId="79295880" w:rsidR="00D3615E" w:rsidRPr="00067ED8" w:rsidRDefault="007329D8" w:rsidP="00155BAB">
      <w:pPr>
        <w:pStyle w:val="NumberedHeading1"/>
        <w:numPr>
          <w:ilvl w:val="0"/>
          <w:numId w:val="0"/>
        </w:numPr>
        <w:ind w:left="578" w:hanging="578"/>
      </w:pPr>
      <w:r w:rsidRPr="00546641">
        <w:br w:type="page"/>
      </w:r>
      <w:bookmarkStart w:id="1428" w:name="_Toc136008270"/>
      <w:bookmarkStart w:id="1429" w:name="_Toc158297899"/>
      <w:bookmarkStart w:id="1430" w:name="_Toc158297992"/>
      <w:bookmarkStart w:id="1431" w:name="_Toc170724081"/>
      <w:r w:rsidR="00D3615E" w:rsidRPr="00067ED8">
        <w:lastRenderedPageBreak/>
        <w:t>Appendix 1</w:t>
      </w:r>
      <w:r w:rsidR="00D3615E" w:rsidRPr="00067ED8">
        <w:tab/>
        <w:t>Glossary</w:t>
      </w:r>
      <w:bookmarkEnd w:id="1428"/>
      <w:bookmarkEnd w:id="1429"/>
      <w:bookmarkEnd w:id="1430"/>
      <w:bookmarkEnd w:id="1431"/>
    </w:p>
    <w:p w14:paraId="05CB26F0" w14:textId="77777777" w:rsidR="00D3615E" w:rsidRDefault="00D3615E" w:rsidP="00D645BE">
      <w:r>
        <w:t xml:space="preserve">The following acronyms, </w:t>
      </w:r>
      <w:r w:rsidRPr="00917464">
        <w:t>initialisms and</w:t>
      </w:r>
      <w:r>
        <w:t xml:space="preserve"> abbreviations have been used in this document.</w:t>
      </w:r>
    </w:p>
    <w:tbl>
      <w:tblPr>
        <w:tblStyle w:val="TableGrid"/>
        <w:tblW w:w="0" w:type="auto"/>
        <w:tblLook w:val="04A0" w:firstRow="1" w:lastRow="0" w:firstColumn="1" w:lastColumn="0" w:noHBand="0" w:noVBand="1"/>
      </w:tblPr>
      <w:tblGrid>
        <w:gridCol w:w="2599"/>
        <w:gridCol w:w="7595"/>
      </w:tblGrid>
      <w:tr w:rsidR="005C19FF" w14:paraId="2DC57AF0" w14:textId="77777777" w:rsidTr="008369F8">
        <w:trPr>
          <w:cnfStyle w:val="100000000000" w:firstRow="1" w:lastRow="0" w:firstColumn="0" w:lastColumn="0" w:oddVBand="0" w:evenVBand="0" w:oddHBand="0" w:evenHBand="0" w:firstRowFirstColumn="0" w:firstRowLastColumn="0" w:lastRowFirstColumn="0" w:lastRowLastColumn="0"/>
          <w:tblHeader/>
        </w:trPr>
        <w:tc>
          <w:tcPr>
            <w:tcW w:w="2599" w:type="dxa"/>
          </w:tcPr>
          <w:p w14:paraId="5DA16BED" w14:textId="77777777" w:rsidR="00D3615E" w:rsidRPr="00D645BE" w:rsidRDefault="00D3615E" w:rsidP="00D645BE">
            <w:r w:rsidRPr="00D645BE">
              <w:t>Acronym/abbreviation</w:t>
            </w:r>
          </w:p>
        </w:tc>
        <w:tc>
          <w:tcPr>
            <w:tcW w:w="7595" w:type="dxa"/>
          </w:tcPr>
          <w:p w14:paraId="14B6396B" w14:textId="77777777" w:rsidR="00D3615E" w:rsidRPr="00D645BE" w:rsidRDefault="00D3615E" w:rsidP="00D645BE">
            <w:r w:rsidRPr="00D645BE">
              <w:t>Definition</w:t>
            </w:r>
          </w:p>
        </w:tc>
      </w:tr>
      <w:tr w:rsidR="00785A39" w14:paraId="69D07DDB" w14:textId="77777777" w:rsidTr="008369F8">
        <w:tc>
          <w:tcPr>
            <w:tcW w:w="2599" w:type="dxa"/>
          </w:tcPr>
          <w:p w14:paraId="6F2C5696" w14:textId="77777777" w:rsidR="003F773C" w:rsidRPr="00D645BE" w:rsidRDefault="003F773C" w:rsidP="00D645BE">
            <w:r w:rsidRPr="00D645BE">
              <w:t>AHD</w:t>
            </w:r>
          </w:p>
        </w:tc>
        <w:tc>
          <w:tcPr>
            <w:tcW w:w="7595" w:type="dxa"/>
          </w:tcPr>
          <w:p w14:paraId="1302B46D" w14:textId="685A83BE" w:rsidR="003F773C" w:rsidRPr="00D645BE" w:rsidRDefault="00CF3CA5" w:rsidP="00D645BE">
            <w:r w:rsidRPr="00D645BE">
              <w:t>Australian</w:t>
            </w:r>
            <w:r w:rsidR="00437FEA" w:rsidRPr="00D645BE">
              <w:t xml:space="preserve"> </w:t>
            </w:r>
            <w:r w:rsidRPr="00D645BE">
              <w:t>H</w:t>
            </w:r>
            <w:r w:rsidR="003F773C" w:rsidRPr="00D645BE">
              <w:t xml:space="preserve">eight </w:t>
            </w:r>
            <w:r w:rsidRPr="00D645BE">
              <w:t>D</w:t>
            </w:r>
            <w:r w:rsidR="003F773C" w:rsidRPr="00D645BE">
              <w:t>atum</w:t>
            </w:r>
          </w:p>
        </w:tc>
      </w:tr>
      <w:tr w:rsidR="00F15746" w14:paraId="4CAF1419" w14:textId="77777777" w:rsidTr="008369F8">
        <w:tc>
          <w:tcPr>
            <w:tcW w:w="2599" w:type="dxa"/>
          </w:tcPr>
          <w:p w14:paraId="59F464A9" w14:textId="10266D7E" w:rsidR="00F15746" w:rsidRPr="00D645BE" w:rsidRDefault="00F15746" w:rsidP="00F15746">
            <w:r>
              <w:t>CDA</w:t>
            </w:r>
          </w:p>
        </w:tc>
        <w:tc>
          <w:tcPr>
            <w:tcW w:w="7595" w:type="dxa"/>
          </w:tcPr>
          <w:p w14:paraId="0FC67CD1" w14:textId="2D43220A" w:rsidR="00F15746" w:rsidRPr="00D645BE" w:rsidRDefault="00F15746" w:rsidP="00F15746">
            <w:r>
              <w:t>Co-disposal area</w:t>
            </w:r>
          </w:p>
        </w:tc>
      </w:tr>
      <w:tr w:rsidR="00F15746" w14:paraId="1B7F20E3" w14:textId="77777777" w:rsidTr="008369F8">
        <w:tc>
          <w:tcPr>
            <w:tcW w:w="2599" w:type="dxa"/>
          </w:tcPr>
          <w:p w14:paraId="548B61CD" w14:textId="037D9402" w:rsidR="00F15746" w:rsidRPr="00D645BE" w:rsidRDefault="00F15746" w:rsidP="00F15746">
            <w:r>
              <w:t>CHPP</w:t>
            </w:r>
          </w:p>
        </w:tc>
        <w:tc>
          <w:tcPr>
            <w:tcW w:w="7595" w:type="dxa"/>
          </w:tcPr>
          <w:p w14:paraId="0233E259" w14:textId="03A3B0F3" w:rsidR="00F15746" w:rsidRPr="00D645BE" w:rsidRDefault="00F15746" w:rsidP="00F15746">
            <w:r>
              <w:t>Coal handling and preparation plant</w:t>
            </w:r>
          </w:p>
        </w:tc>
      </w:tr>
      <w:tr w:rsidR="00785A39" w14:paraId="6365D2E1" w14:textId="77777777" w:rsidTr="008369F8">
        <w:tc>
          <w:tcPr>
            <w:tcW w:w="2599" w:type="dxa"/>
          </w:tcPr>
          <w:p w14:paraId="662FBBCA" w14:textId="77777777" w:rsidR="003F773C" w:rsidRPr="00D645BE" w:rsidRDefault="003F773C" w:rsidP="00D645BE">
            <w:r w:rsidRPr="00D645BE">
              <w:t>CSG</w:t>
            </w:r>
          </w:p>
        </w:tc>
        <w:tc>
          <w:tcPr>
            <w:tcW w:w="7595" w:type="dxa"/>
          </w:tcPr>
          <w:p w14:paraId="50443303" w14:textId="77777777" w:rsidR="003F773C" w:rsidRPr="00D645BE" w:rsidRDefault="003F773C" w:rsidP="00D645BE">
            <w:r w:rsidRPr="00D645BE">
              <w:t>coal seam gas</w:t>
            </w:r>
          </w:p>
        </w:tc>
      </w:tr>
      <w:tr w:rsidR="00785A39" w14:paraId="6C258AA1" w14:textId="77777777" w:rsidTr="008369F8">
        <w:tc>
          <w:tcPr>
            <w:tcW w:w="2599" w:type="dxa"/>
          </w:tcPr>
          <w:p w14:paraId="49405DE6" w14:textId="27980567" w:rsidR="00437FEA" w:rsidRPr="00D645BE" w:rsidRDefault="00437FEA" w:rsidP="00D645BE">
            <w:r w:rsidRPr="00D645BE">
              <w:t>CM</w:t>
            </w:r>
            <w:r w:rsidR="009E1662">
              <w:t>A</w:t>
            </w:r>
          </w:p>
        </w:tc>
        <w:tc>
          <w:tcPr>
            <w:tcW w:w="7595" w:type="dxa"/>
          </w:tcPr>
          <w:p w14:paraId="455F17EC" w14:textId="6F7AA5E3" w:rsidR="00437FEA" w:rsidRPr="00D645BE" w:rsidRDefault="000E1A4B" w:rsidP="00D645BE">
            <w:r w:rsidRPr="00D645BE">
              <w:t>c</w:t>
            </w:r>
            <w:r w:rsidR="00437FEA" w:rsidRPr="00D645BE">
              <w:t>umulative management area</w:t>
            </w:r>
          </w:p>
        </w:tc>
      </w:tr>
      <w:tr w:rsidR="00785A39" w14:paraId="247C7833" w14:textId="77777777" w:rsidTr="008369F8">
        <w:tc>
          <w:tcPr>
            <w:tcW w:w="2599" w:type="dxa"/>
          </w:tcPr>
          <w:p w14:paraId="26AF4ED7" w14:textId="2031642B" w:rsidR="00D16384" w:rsidRPr="00D645BE" w:rsidRDefault="004A2D48" w:rsidP="00D645BE">
            <w:r w:rsidRPr="00D645BE">
              <w:t>Department</w:t>
            </w:r>
          </w:p>
        </w:tc>
        <w:tc>
          <w:tcPr>
            <w:tcW w:w="7595" w:type="dxa"/>
          </w:tcPr>
          <w:p w14:paraId="2E7047BA" w14:textId="0E140ECC" w:rsidR="00D16384" w:rsidRPr="00D645BE" w:rsidRDefault="00437FEA" w:rsidP="00D645BE">
            <w:r w:rsidRPr="00D645BE">
              <w:t>t</w:t>
            </w:r>
            <w:r w:rsidR="004A2D48" w:rsidRPr="00D645BE">
              <w:t xml:space="preserve">he Queensland </w:t>
            </w:r>
            <w:r w:rsidR="00D16384" w:rsidRPr="00D645BE">
              <w:t>Department of Environment</w:t>
            </w:r>
            <w:r w:rsidR="00350B62">
              <w:t>,</w:t>
            </w:r>
            <w:r w:rsidR="00D16384" w:rsidRPr="00D645BE">
              <w:t xml:space="preserve"> </w:t>
            </w:r>
            <w:proofErr w:type="gramStart"/>
            <w:r w:rsidR="00D16384" w:rsidRPr="00D645BE">
              <w:t>Science</w:t>
            </w:r>
            <w:proofErr w:type="gramEnd"/>
            <w:r w:rsidR="00350B62">
              <w:t xml:space="preserve"> and Innovation</w:t>
            </w:r>
          </w:p>
        </w:tc>
      </w:tr>
      <w:tr w:rsidR="00785A39" w14:paraId="78DC0265" w14:textId="77777777" w:rsidTr="008369F8">
        <w:tc>
          <w:tcPr>
            <w:tcW w:w="2599" w:type="dxa"/>
          </w:tcPr>
          <w:p w14:paraId="7F88568D" w14:textId="77777777" w:rsidR="003F773C" w:rsidRPr="00D645BE" w:rsidRDefault="003F773C" w:rsidP="00D645BE">
            <w:r w:rsidRPr="00D645BE">
              <w:t>EA</w:t>
            </w:r>
          </w:p>
        </w:tc>
        <w:tc>
          <w:tcPr>
            <w:tcW w:w="7595" w:type="dxa"/>
          </w:tcPr>
          <w:p w14:paraId="2C6D517D" w14:textId="77777777" w:rsidR="003F773C" w:rsidRPr="00D645BE" w:rsidRDefault="003F773C" w:rsidP="00D645BE">
            <w:r w:rsidRPr="00D645BE">
              <w:t>environmental authority</w:t>
            </w:r>
          </w:p>
        </w:tc>
      </w:tr>
      <w:tr w:rsidR="00785A39" w14:paraId="391C7475" w14:textId="77777777" w:rsidTr="008369F8">
        <w:tc>
          <w:tcPr>
            <w:tcW w:w="2599" w:type="dxa"/>
          </w:tcPr>
          <w:p w14:paraId="461B93D6" w14:textId="77777777" w:rsidR="003F773C" w:rsidRPr="00494821" w:rsidRDefault="003F773C" w:rsidP="00D645BE">
            <w:pPr>
              <w:rPr>
                <w:color w:val="000000" w:themeColor="text1"/>
              </w:rPr>
            </w:pPr>
            <w:r w:rsidRPr="00494821">
              <w:rPr>
                <w:color w:val="000000" w:themeColor="text1"/>
              </w:rPr>
              <w:t>EIS</w:t>
            </w:r>
          </w:p>
        </w:tc>
        <w:tc>
          <w:tcPr>
            <w:tcW w:w="7595" w:type="dxa"/>
          </w:tcPr>
          <w:p w14:paraId="2B034FE3" w14:textId="77777777" w:rsidR="003F773C" w:rsidRPr="00494821" w:rsidRDefault="003F773C" w:rsidP="00D645BE">
            <w:pPr>
              <w:rPr>
                <w:color w:val="000000" w:themeColor="text1"/>
              </w:rPr>
            </w:pPr>
            <w:r w:rsidRPr="00494821">
              <w:rPr>
                <w:color w:val="000000" w:themeColor="text1"/>
              </w:rPr>
              <w:t>environmental impact statement</w:t>
            </w:r>
          </w:p>
        </w:tc>
      </w:tr>
      <w:tr w:rsidR="00C76826" w14:paraId="1FE9FA42" w14:textId="77777777" w:rsidTr="008369F8">
        <w:tc>
          <w:tcPr>
            <w:tcW w:w="2599" w:type="dxa"/>
          </w:tcPr>
          <w:p w14:paraId="77DD93C4" w14:textId="28467DE8" w:rsidR="00C76826" w:rsidRPr="00494821" w:rsidRDefault="00C76826" w:rsidP="00D645BE">
            <w:pPr>
              <w:rPr>
                <w:color w:val="000000" w:themeColor="text1"/>
              </w:rPr>
            </w:pPr>
            <w:r w:rsidRPr="00494821">
              <w:rPr>
                <w:color w:val="000000" w:themeColor="text1"/>
              </w:rPr>
              <w:t>EP Act</w:t>
            </w:r>
          </w:p>
        </w:tc>
        <w:tc>
          <w:tcPr>
            <w:tcW w:w="7595" w:type="dxa"/>
          </w:tcPr>
          <w:p w14:paraId="0A7AB121" w14:textId="26ED0A5C" w:rsidR="00C76826" w:rsidRPr="00494821" w:rsidRDefault="00C76826" w:rsidP="00D645BE">
            <w:pPr>
              <w:rPr>
                <w:i/>
                <w:color w:val="000000" w:themeColor="text1"/>
              </w:rPr>
            </w:pPr>
            <w:r w:rsidRPr="00494821">
              <w:rPr>
                <w:i/>
                <w:color w:val="000000" w:themeColor="text1"/>
              </w:rPr>
              <w:t>Environmental Protection Act 1994</w:t>
            </w:r>
          </w:p>
        </w:tc>
      </w:tr>
      <w:tr w:rsidR="00C76826" w14:paraId="3A665480" w14:textId="77777777" w:rsidTr="008369F8">
        <w:tc>
          <w:tcPr>
            <w:tcW w:w="2599" w:type="dxa"/>
          </w:tcPr>
          <w:p w14:paraId="434B8AC0" w14:textId="3782BC2E" w:rsidR="00C76826" w:rsidRPr="00494821" w:rsidRDefault="00C76826" w:rsidP="00D645BE">
            <w:pPr>
              <w:rPr>
                <w:color w:val="000000" w:themeColor="text1"/>
              </w:rPr>
            </w:pPr>
            <w:r w:rsidRPr="00494821">
              <w:rPr>
                <w:color w:val="000000" w:themeColor="text1"/>
              </w:rPr>
              <w:t>EP Regulation</w:t>
            </w:r>
          </w:p>
        </w:tc>
        <w:tc>
          <w:tcPr>
            <w:tcW w:w="7595" w:type="dxa"/>
          </w:tcPr>
          <w:p w14:paraId="4416D140" w14:textId="0A857AAD" w:rsidR="00C76826" w:rsidRPr="00494821" w:rsidRDefault="00C76826" w:rsidP="00D645BE">
            <w:pPr>
              <w:rPr>
                <w:color w:val="000000" w:themeColor="text1"/>
              </w:rPr>
            </w:pPr>
            <w:r w:rsidRPr="00494821">
              <w:rPr>
                <w:color w:val="000000" w:themeColor="text1"/>
              </w:rPr>
              <w:t>Environmental Protection Regulation 2019</w:t>
            </w:r>
          </w:p>
        </w:tc>
      </w:tr>
      <w:tr w:rsidR="00785A39" w14:paraId="00FD9D67" w14:textId="77777777" w:rsidTr="008369F8">
        <w:tc>
          <w:tcPr>
            <w:tcW w:w="2599" w:type="dxa"/>
          </w:tcPr>
          <w:p w14:paraId="67F96C50" w14:textId="77777777" w:rsidR="003F773C" w:rsidRPr="00494821" w:rsidRDefault="003F773C" w:rsidP="00D645BE">
            <w:pPr>
              <w:rPr>
                <w:color w:val="000000" w:themeColor="text1"/>
              </w:rPr>
            </w:pPr>
            <w:r w:rsidRPr="00494821">
              <w:rPr>
                <w:color w:val="000000" w:themeColor="text1"/>
              </w:rPr>
              <w:t>EPBC Act</w:t>
            </w:r>
          </w:p>
        </w:tc>
        <w:tc>
          <w:tcPr>
            <w:tcW w:w="7595" w:type="dxa"/>
          </w:tcPr>
          <w:p w14:paraId="66BD233C" w14:textId="02BA487D" w:rsidR="003F773C" w:rsidRPr="00494821" w:rsidRDefault="003F773C" w:rsidP="00D645BE">
            <w:pPr>
              <w:rPr>
                <w:color w:val="000000" w:themeColor="text1"/>
              </w:rPr>
            </w:pPr>
            <w:r w:rsidRPr="00494821">
              <w:rPr>
                <w:color w:val="000000" w:themeColor="text1"/>
              </w:rPr>
              <w:t xml:space="preserve">Environment Protection and Biodiversity Conservation Act 1999 </w:t>
            </w:r>
          </w:p>
        </w:tc>
      </w:tr>
      <w:tr w:rsidR="00785A39" w14:paraId="29798508" w14:textId="77777777" w:rsidTr="008369F8">
        <w:tc>
          <w:tcPr>
            <w:tcW w:w="2599" w:type="dxa"/>
          </w:tcPr>
          <w:p w14:paraId="186B6ABE" w14:textId="77777777" w:rsidR="003F773C" w:rsidRPr="00494821" w:rsidRDefault="003F773C" w:rsidP="00D645BE">
            <w:pPr>
              <w:rPr>
                <w:color w:val="000000" w:themeColor="text1"/>
              </w:rPr>
            </w:pPr>
            <w:r w:rsidRPr="00494821">
              <w:rPr>
                <w:color w:val="000000" w:themeColor="text1"/>
              </w:rPr>
              <w:t>ERA</w:t>
            </w:r>
          </w:p>
        </w:tc>
        <w:tc>
          <w:tcPr>
            <w:tcW w:w="7595" w:type="dxa"/>
          </w:tcPr>
          <w:p w14:paraId="6BEACAF8" w14:textId="77777777" w:rsidR="003F773C" w:rsidRPr="00494821" w:rsidRDefault="003F773C" w:rsidP="00D645BE">
            <w:pPr>
              <w:rPr>
                <w:color w:val="000000" w:themeColor="text1"/>
              </w:rPr>
            </w:pPr>
            <w:r w:rsidRPr="00494821">
              <w:rPr>
                <w:color w:val="000000" w:themeColor="text1"/>
              </w:rPr>
              <w:t>environmentally relevant activity</w:t>
            </w:r>
          </w:p>
        </w:tc>
      </w:tr>
      <w:tr w:rsidR="00785A39" w14:paraId="6A6EC932" w14:textId="77777777" w:rsidTr="008369F8">
        <w:tc>
          <w:tcPr>
            <w:tcW w:w="2599" w:type="dxa"/>
          </w:tcPr>
          <w:p w14:paraId="35F13DFA" w14:textId="77777777" w:rsidR="003F773C" w:rsidRPr="00494821" w:rsidRDefault="003F773C" w:rsidP="00D645BE">
            <w:pPr>
              <w:rPr>
                <w:color w:val="000000" w:themeColor="text1"/>
              </w:rPr>
            </w:pPr>
            <w:r w:rsidRPr="00494821">
              <w:rPr>
                <w:color w:val="000000" w:themeColor="text1"/>
              </w:rPr>
              <w:t>FIFO</w:t>
            </w:r>
          </w:p>
        </w:tc>
        <w:tc>
          <w:tcPr>
            <w:tcW w:w="7595" w:type="dxa"/>
          </w:tcPr>
          <w:p w14:paraId="02E370E6" w14:textId="77777777" w:rsidR="003F773C" w:rsidRPr="00494821" w:rsidRDefault="003F773C" w:rsidP="00D645BE">
            <w:pPr>
              <w:rPr>
                <w:color w:val="000000" w:themeColor="text1"/>
              </w:rPr>
            </w:pPr>
            <w:r w:rsidRPr="00494821">
              <w:rPr>
                <w:color w:val="000000" w:themeColor="text1"/>
              </w:rPr>
              <w:t>fly-in-fly-out</w:t>
            </w:r>
          </w:p>
        </w:tc>
      </w:tr>
      <w:tr w:rsidR="00785A39" w14:paraId="5F8DAACB" w14:textId="77777777" w:rsidTr="008369F8">
        <w:tc>
          <w:tcPr>
            <w:tcW w:w="2599" w:type="dxa"/>
          </w:tcPr>
          <w:p w14:paraId="3729725C" w14:textId="275FC93B" w:rsidR="003F773C" w:rsidRPr="00494821" w:rsidRDefault="00DC76C0" w:rsidP="00D645BE">
            <w:pPr>
              <w:rPr>
                <w:color w:val="000000" w:themeColor="text1"/>
              </w:rPr>
            </w:pPr>
            <w:r w:rsidRPr="00494821">
              <w:rPr>
                <w:color w:val="000000" w:themeColor="text1"/>
              </w:rPr>
              <w:t>GDA2020</w:t>
            </w:r>
          </w:p>
        </w:tc>
        <w:tc>
          <w:tcPr>
            <w:tcW w:w="7595" w:type="dxa"/>
          </w:tcPr>
          <w:p w14:paraId="4C15132E" w14:textId="20B7AB56" w:rsidR="003F773C" w:rsidRPr="00494821" w:rsidRDefault="003F773C" w:rsidP="00D645BE">
            <w:pPr>
              <w:rPr>
                <w:color w:val="000000" w:themeColor="text1"/>
              </w:rPr>
            </w:pPr>
            <w:r w:rsidRPr="00494821">
              <w:rPr>
                <w:color w:val="000000" w:themeColor="text1"/>
              </w:rPr>
              <w:t xml:space="preserve">Geocentric Datum of Australia </w:t>
            </w:r>
            <w:r w:rsidR="00DC76C0" w:rsidRPr="00494821">
              <w:rPr>
                <w:color w:val="000000" w:themeColor="text1"/>
              </w:rPr>
              <w:t>2020</w:t>
            </w:r>
          </w:p>
        </w:tc>
      </w:tr>
      <w:tr w:rsidR="00E86E1B" w14:paraId="48DB5F01" w14:textId="77777777" w:rsidTr="00494B37">
        <w:tc>
          <w:tcPr>
            <w:tcW w:w="2599" w:type="dxa"/>
          </w:tcPr>
          <w:p w14:paraId="7DBF0D5D" w14:textId="532B7D09" w:rsidR="008564B3" w:rsidRPr="00494821" w:rsidRDefault="008564B3" w:rsidP="00D645BE">
            <w:pPr>
              <w:rPr>
                <w:color w:val="000000" w:themeColor="text1"/>
              </w:rPr>
            </w:pPr>
            <w:r w:rsidRPr="00494821">
              <w:rPr>
                <w:color w:val="000000" w:themeColor="text1"/>
              </w:rPr>
              <w:t>GHG</w:t>
            </w:r>
          </w:p>
        </w:tc>
        <w:tc>
          <w:tcPr>
            <w:tcW w:w="7595" w:type="dxa"/>
          </w:tcPr>
          <w:p w14:paraId="2570962F" w14:textId="1E3A3D96" w:rsidR="008564B3" w:rsidRPr="00494821" w:rsidRDefault="008564B3" w:rsidP="00D645BE">
            <w:pPr>
              <w:rPr>
                <w:color w:val="000000" w:themeColor="text1"/>
              </w:rPr>
            </w:pPr>
            <w:r w:rsidRPr="00494821">
              <w:rPr>
                <w:color w:val="000000" w:themeColor="text1"/>
              </w:rPr>
              <w:t>Greenhouse gases</w:t>
            </w:r>
            <w:r w:rsidR="00B70AC5" w:rsidRPr="00494821">
              <w:rPr>
                <w:color w:val="000000" w:themeColor="text1"/>
              </w:rPr>
              <w:t xml:space="preserve"> including carbon dioxide (CO2), methane (CH4), nitrous oxide (N2O), sulphur (or </w:t>
            </w:r>
            <w:proofErr w:type="spellStart"/>
            <w:r w:rsidR="00B70AC5" w:rsidRPr="00494821">
              <w:rPr>
                <w:color w:val="000000" w:themeColor="text1"/>
              </w:rPr>
              <w:t>sulfur</w:t>
            </w:r>
            <w:proofErr w:type="spellEnd"/>
            <w:r w:rsidR="00B70AC5" w:rsidRPr="00494821">
              <w:rPr>
                <w:color w:val="000000" w:themeColor="text1"/>
              </w:rPr>
              <w:t>) hexafluoride (SF6), hydro fluorocarbons (HFCs) and perfluorocarbons (PFCs)</w:t>
            </w:r>
          </w:p>
        </w:tc>
      </w:tr>
      <w:tr w:rsidR="00317904" w14:paraId="5C218B0E" w14:textId="77777777" w:rsidTr="008369F8">
        <w:tc>
          <w:tcPr>
            <w:tcW w:w="2599" w:type="dxa"/>
          </w:tcPr>
          <w:p w14:paraId="2E0C6DAD" w14:textId="28126D73" w:rsidR="00317904" w:rsidRPr="00494821" w:rsidRDefault="00317904" w:rsidP="00D645BE">
            <w:pPr>
              <w:rPr>
                <w:color w:val="000000" w:themeColor="text1"/>
              </w:rPr>
            </w:pPr>
            <w:r w:rsidRPr="00494821">
              <w:rPr>
                <w:color w:val="000000" w:themeColor="text1"/>
              </w:rPr>
              <w:t>IBP</w:t>
            </w:r>
            <w:r w:rsidR="00A63747" w:rsidRPr="00494821">
              <w:rPr>
                <w:color w:val="000000" w:themeColor="text1"/>
              </w:rPr>
              <w:t xml:space="preserve"> </w:t>
            </w:r>
            <w:r w:rsidR="00D73EA2" w:rsidRPr="00494821">
              <w:rPr>
                <w:color w:val="000000" w:themeColor="text1"/>
              </w:rPr>
              <w:t>b</w:t>
            </w:r>
            <w:r w:rsidR="00A63747" w:rsidRPr="00494821">
              <w:rPr>
                <w:color w:val="000000" w:themeColor="text1"/>
              </w:rPr>
              <w:t>enchmark</w:t>
            </w:r>
          </w:p>
        </w:tc>
        <w:tc>
          <w:tcPr>
            <w:tcW w:w="7595" w:type="dxa"/>
          </w:tcPr>
          <w:p w14:paraId="2DD84025" w14:textId="68919291" w:rsidR="00317904" w:rsidRPr="00494821" w:rsidRDefault="00A63747" w:rsidP="00D645BE">
            <w:pPr>
              <w:rPr>
                <w:color w:val="000000" w:themeColor="text1"/>
              </w:rPr>
            </w:pPr>
            <w:r w:rsidRPr="00494821">
              <w:rPr>
                <w:color w:val="000000" w:themeColor="text1"/>
              </w:rPr>
              <w:t xml:space="preserve">International Best Practice (IBP) benchmark </w:t>
            </w:r>
            <w:r w:rsidR="005E65AA" w:rsidRPr="00494821">
              <w:rPr>
                <w:color w:val="000000" w:themeColor="text1"/>
              </w:rPr>
              <w:t>emission limits</w:t>
            </w:r>
          </w:p>
        </w:tc>
      </w:tr>
      <w:tr w:rsidR="00785A39" w14:paraId="535C8D8C" w14:textId="77777777" w:rsidTr="008369F8">
        <w:tc>
          <w:tcPr>
            <w:tcW w:w="2599" w:type="dxa"/>
          </w:tcPr>
          <w:p w14:paraId="58DE1AD7" w14:textId="77777777" w:rsidR="003F773C" w:rsidRPr="00494821" w:rsidRDefault="003F773C" w:rsidP="00D645BE">
            <w:pPr>
              <w:rPr>
                <w:color w:val="000000" w:themeColor="text1"/>
              </w:rPr>
            </w:pPr>
            <w:r w:rsidRPr="00494821">
              <w:rPr>
                <w:color w:val="000000" w:themeColor="text1"/>
              </w:rPr>
              <w:t>IESC</w:t>
            </w:r>
          </w:p>
        </w:tc>
        <w:tc>
          <w:tcPr>
            <w:tcW w:w="7595" w:type="dxa"/>
          </w:tcPr>
          <w:p w14:paraId="5BB895ED" w14:textId="0CB63A95" w:rsidR="003F773C" w:rsidRPr="00494821" w:rsidRDefault="003F773C" w:rsidP="00D645BE">
            <w:pPr>
              <w:rPr>
                <w:color w:val="000000" w:themeColor="text1"/>
              </w:rPr>
            </w:pPr>
            <w:r w:rsidRPr="00494821">
              <w:rPr>
                <w:color w:val="000000" w:themeColor="text1"/>
              </w:rPr>
              <w:t>Independent Expert Scientific Committee</w:t>
            </w:r>
            <w:r w:rsidR="00E44BF1" w:rsidRPr="00494821">
              <w:rPr>
                <w:color w:val="000000" w:themeColor="text1"/>
              </w:rPr>
              <w:t xml:space="preserve"> on Coal Seam Gas and Large Coal Mining Development</w:t>
            </w:r>
          </w:p>
        </w:tc>
      </w:tr>
      <w:tr w:rsidR="00785A39" w14:paraId="1D184DD4" w14:textId="77777777" w:rsidTr="008369F8">
        <w:tc>
          <w:tcPr>
            <w:tcW w:w="2599" w:type="dxa"/>
          </w:tcPr>
          <w:p w14:paraId="20AF15A5" w14:textId="77777777" w:rsidR="003F773C" w:rsidRPr="00494821" w:rsidRDefault="003F773C" w:rsidP="00D645BE">
            <w:pPr>
              <w:rPr>
                <w:color w:val="000000" w:themeColor="text1"/>
              </w:rPr>
            </w:pPr>
            <w:r w:rsidRPr="00494821">
              <w:rPr>
                <w:color w:val="000000" w:themeColor="text1"/>
              </w:rPr>
              <w:t>MNES</w:t>
            </w:r>
          </w:p>
        </w:tc>
        <w:tc>
          <w:tcPr>
            <w:tcW w:w="7595" w:type="dxa"/>
          </w:tcPr>
          <w:p w14:paraId="77DE0FFD" w14:textId="76BD47D5" w:rsidR="003F773C" w:rsidRPr="00494821" w:rsidRDefault="00437FEA" w:rsidP="00D645BE">
            <w:pPr>
              <w:rPr>
                <w:color w:val="000000" w:themeColor="text1"/>
              </w:rPr>
            </w:pPr>
            <w:r w:rsidRPr="00494821">
              <w:rPr>
                <w:color w:val="000000" w:themeColor="text1"/>
              </w:rPr>
              <w:t xml:space="preserve">matters </w:t>
            </w:r>
            <w:r w:rsidR="008B0BAC" w:rsidRPr="00494821">
              <w:rPr>
                <w:color w:val="000000" w:themeColor="text1"/>
              </w:rPr>
              <w:t xml:space="preserve">of </w:t>
            </w:r>
            <w:r w:rsidR="00DC76C0" w:rsidRPr="00494821">
              <w:rPr>
                <w:color w:val="000000" w:themeColor="text1"/>
              </w:rPr>
              <w:t>national environmental significance</w:t>
            </w:r>
          </w:p>
        </w:tc>
      </w:tr>
      <w:tr w:rsidR="00F15746" w14:paraId="5C9841BA" w14:textId="77777777" w:rsidTr="008369F8">
        <w:tc>
          <w:tcPr>
            <w:tcW w:w="2599" w:type="dxa"/>
          </w:tcPr>
          <w:p w14:paraId="3F066C4D" w14:textId="7D019A5C" w:rsidR="00F15746" w:rsidRPr="00494821" w:rsidRDefault="00F15746" w:rsidP="00F15746">
            <w:pPr>
              <w:rPr>
                <w:color w:val="000000" w:themeColor="text1"/>
              </w:rPr>
            </w:pPr>
            <w:r>
              <w:t>Kestrel</w:t>
            </w:r>
          </w:p>
        </w:tc>
        <w:tc>
          <w:tcPr>
            <w:tcW w:w="7595" w:type="dxa"/>
          </w:tcPr>
          <w:p w14:paraId="74758C67" w14:textId="418BC836" w:rsidR="00F15746" w:rsidRPr="00494821" w:rsidRDefault="00F15746" w:rsidP="00F15746">
            <w:pPr>
              <w:rPr>
                <w:color w:val="000000" w:themeColor="text1"/>
              </w:rPr>
            </w:pPr>
            <w:r>
              <w:rPr>
                <w:rFonts w:cs="Arial"/>
                <w:color w:val="auto"/>
                <w:lang w:eastAsia="en-AU"/>
              </w:rPr>
              <w:t>Kestrel Coal Resources Pty Ltd</w:t>
            </w:r>
          </w:p>
        </w:tc>
      </w:tr>
      <w:tr w:rsidR="00F15746" w14:paraId="2334FCD5" w14:textId="77777777" w:rsidTr="008369F8">
        <w:tc>
          <w:tcPr>
            <w:tcW w:w="2599" w:type="dxa"/>
          </w:tcPr>
          <w:p w14:paraId="581E7594" w14:textId="2A8CA526" w:rsidR="00F15746" w:rsidRPr="00494821" w:rsidRDefault="00F15746" w:rsidP="00F15746">
            <w:pPr>
              <w:rPr>
                <w:color w:val="000000" w:themeColor="text1"/>
              </w:rPr>
            </w:pPr>
            <w:r>
              <w:t>MDL</w:t>
            </w:r>
          </w:p>
        </w:tc>
        <w:tc>
          <w:tcPr>
            <w:tcW w:w="7595" w:type="dxa"/>
          </w:tcPr>
          <w:p w14:paraId="23919605" w14:textId="66A41125" w:rsidR="00F15746" w:rsidRPr="00494821" w:rsidRDefault="00F15746" w:rsidP="00F15746">
            <w:pPr>
              <w:rPr>
                <w:color w:val="000000" w:themeColor="text1"/>
              </w:rPr>
            </w:pPr>
            <w:r>
              <w:t>Mineral development l</w:t>
            </w:r>
            <w:r w:rsidR="000F0FAA">
              <w:t>icence</w:t>
            </w:r>
          </w:p>
        </w:tc>
      </w:tr>
      <w:tr w:rsidR="00F15746" w14:paraId="4371C94B" w14:textId="77777777" w:rsidTr="008369F8">
        <w:tc>
          <w:tcPr>
            <w:tcW w:w="2599" w:type="dxa"/>
          </w:tcPr>
          <w:p w14:paraId="42D44800" w14:textId="05B7F1AF" w:rsidR="00F15746" w:rsidRPr="00494821" w:rsidRDefault="00F15746" w:rsidP="00F15746">
            <w:pPr>
              <w:rPr>
                <w:color w:val="000000" w:themeColor="text1"/>
              </w:rPr>
            </w:pPr>
            <w:r>
              <w:t>MIA</w:t>
            </w:r>
          </w:p>
        </w:tc>
        <w:tc>
          <w:tcPr>
            <w:tcW w:w="7595" w:type="dxa"/>
          </w:tcPr>
          <w:p w14:paraId="64DB12EC" w14:textId="7CBF8297" w:rsidR="00F15746" w:rsidRPr="00494821" w:rsidRDefault="00F15746" w:rsidP="00F15746">
            <w:pPr>
              <w:rPr>
                <w:color w:val="000000" w:themeColor="text1"/>
              </w:rPr>
            </w:pPr>
            <w:r>
              <w:t>Mine infrastructure area</w:t>
            </w:r>
          </w:p>
        </w:tc>
      </w:tr>
      <w:tr w:rsidR="00785A39" w14:paraId="58C335B1" w14:textId="77777777" w:rsidTr="008369F8">
        <w:tc>
          <w:tcPr>
            <w:tcW w:w="2599" w:type="dxa"/>
          </w:tcPr>
          <w:p w14:paraId="486E8DAA" w14:textId="77777777" w:rsidR="003F773C" w:rsidRPr="00494821" w:rsidRDefault="003F773C" w:rsidP="00D645BE">
            <w:pPr>
              <w:rPr>
                <w:color w:val="000000" w:themeColor="text1"/>
              </w:rPr>
            </w:pPr>
            <w:r w:rsidRPr="00494821">
              <w:rPr>
                <w:color w:val="000000" w:themeColor="text1"/>
              </w:rPr>
              <w:t>MSES</w:t>
            </w:r>
          </w:p>
        </w:tc>
        <w:tc>
          <w:tcPr>
            <w:tcW w:w="7595" w:type="dxa"/>
          </w:tcPr>
          <w:p w14:paraId="543D8FD1" w14:textId="1D927A1D" w:rsidR="003F773C" w:rsidRPr="00494821" w:rsidRDefault="00437FEA" w:rsidP="00D645BE">
            <w:pPr>
              <w:rPr>
                <w:color w:val="000000" w:themeColor="text1"/>
              </w:rPr>
            </w:pPr>
            <w:r w:rsidRPr="00494821">
              <w:rPr>
                <w:color w:val="000000" w:themeColor="text1"/>
              </w:rPr>
              <w:t xml:space="preserve">matters </w:t>
            </w:r>
            <w:r w:rsidR="008B0BAC" w:rsidRPr="00494821">
              <w:rPr>
                <w:color w:val="000000" w:themeColor="text1"/>
              </w:rPr>
              <w:t xml:space="preserve">of </w:t>
            </w:r>
            <w:r w:rsidR="00DC76C0" w:rsidRPr="00494821">
              <w:rPr>
                <w:color w:val="000000" w:themeColor="text1"/>
              </w:rPr>
              <w:t>state environmental significance</w:t>
            </w:r>
          </w:p>
        </w:tc>
      </w:tr>
      <w:tr w:rsidR="00F15746" w14:paraId="338BBBB9" w14:textId="77777777" w:rsidTr="008369F8">
        <w:tc>
          <w:tcPr>
            <w:tcW w:w="2599" w:type="dxa"/>
          </w:tcPr>
          <w:p w14:paraId="4C167B64" w14:textId="7E9ACC45" w:rsidR="00F15746" w:rsidRPr="00494821" w:rsidRDefault="00F15746" w:rsidP="00F15746">
            <w:pPr>
              <w:rPr>
                <w:color w:val="000000" w:themeColor="text1"/>
              </w:rPr>
            </w:pPr>
            <w:r>
              <w:t>Mtpa</w:t>
            </w:r>
          </w:p>
        </w:tc>
        <w:tc>
          <w:tcPr>
            <w:tcW w:w="7595" w:type="dxa"/>
          </w:tcPr>
          <w:p w14:paraId="15889368" w14:textId="139B7C6A" w:rsidR="00F15746" w:rsidRPr="00494821" w:rsidRDefault="00F15746" w:rsidP="00F15746">
            <w:pPr>
              <w:rPr>
                <w:color w:val="000000" w:themeColor="text1"/>
              </w:rPr>
            </w:pPr>
            <w:r>
              <w:t>million tonnes per annum</w:t>
            </w:r>
          </w:p>
        </w:tc>
      </w:tr>
      <w:tr w:rsidR="00785A39" w14:paraId="7EC9D379" w14:textId="77777777" w:rsidTr="008369F8">
        <w:tc>
          <w:tcPr>
            <w:tcW w:w="2599" w:type="dxa"/>
          </w:tcPr>
          <w:p w14:paraId="53EFAF4D" w14:textId="53D83D86" w:rsidR="004519C5" w:rsidRPr="00494821" w:rsidRDefault="004519C5" w:rsidP="00D645BE">
            <w:pPr>
              <w:rPr>
                <w:color w:val="000000" w:themeColor="text1"/>
              </w:rPr>
            </w:pPr>
            <w:r w:rsidRPr="00494821">
              <w:rPr>
                <w:color w:val="000000" w:themeColor="text1"/>
              </w:rPr>
              <w:t>NGER</w:t>
            </w:r>
            <w:r w:rsidR="004A2D48" w:rsidRPr="00494821">
              <w:rPr>
                <w:color w:val="000000" w:themeColor="text1"/>
              </w:rPr>
              <w:t xml:space="preserve"> Act</w:t>
            </w:r>
          </w:p>
        </w:tc>
        <w:tc>
          <w:tcPr>
            <w:tcW w:w="7595" w:type="dxa"/>
          </w:tcPr>
          <w:p w14:paraId="2D24FB4F" w14:textId="04E5B22F" w:rsidR="004A2D48" w:rsidRPr="00494821" w:rsidRDefault="008B0BAC" w:rsidP="00D645BE">
            <w:pPr>
              <w:rPr>
                <w:color w:val="000000" w:themeColor="text1"/>
              </w:rPr>
            </w:pPr>
            <w:r w:rsidRPr="00494821">
              <w:rPr>
                <w:color w:val="000000" w:themeColor="text1"/>
              </w:rPr>
              <w:t xml:space="preserve">National </w:t>
            </w:r>
            <w:r w:rsidR="00437FEA" w:rsidRPr="00494821">
              <w:rPr>
                <w:color w:val="000000" w:themeColor="text1"/>
              </w:rPr>
              <w:t>G</w:t>
            </w:r>
            <w:r w:rsidR="00DC76C0" w:rsidRPr="00494821">
              <w:rPr>
                <w:color w:val="000000" w:themeColor="text1"/>
              </w:rPr>
              <w:t xml:space="preserve">reenhouse </w:t>
            </w:r>
            <w:r w:rsidR="00437FEA" w:rsidRPr="00494821">
              <w:rPr>
                <w:color w:val="000000" w:themeColor="text1"/>
              </w:rPr>
              <w:t>E</w:t>
            </w:r>
            <w:r w:rsidR="00DC76C0" w:rsidRPr="00494821">
              <w:rPr>
                <w:color w:val="000000" w:themeColor="text1"/>
              </w:rPr>
              <w:t xml:space="preserve">nergy </w:t>
            </w:r>
            <w:r w:rsidR="00437FEA" w:rsidRPr="00494821">
              <w:rPr>
                <w:color w:val="000000" w:themeColor="text1"/>
              </w:rPr>
              <w:t>R</w:t>
            </w:r>
            <w:r w:rsidR="00DC76C0" w:rsidRPr="00494821">
              <w:rPr>
                <w:color w:val="000000" w:themeColor="text1"/>
              </w:rPr>
              <w:t>eporting</w:t>
            </w:r>
            <w:r w:rsidR="002C14C3" w:rsidRPr="00494821">
              <w:rPr>
                <w:color w:val="000000" w:themeColor="text1"/>
              </w:rPr>
              <w:t xml:space="preserve"> </w:t>
            </w:r>
            <w:r w:rsidR="004A2D48" w:rsidRPr="00494821">
              <w:rPr>
                <w:color w:val="000000" w:themeColor="text1"/>
              </w:rPr>
              <w:t>Act</w:t>
            </w:r>
            <w:r w:rsidR="002C14C3" w:rsidRPr="00494821">
              <w:rPr>
                <w:color w:val="000000" w:themeColor="text1"/>
              </w:rPr>
              <w:t xml:space="preserve"> 2007</w:t>
            </w:r>
          </w:p>
        </w:tc>
      </w:tr>
      <w:tr w:rsidR="002475A2" w14:paraId="3D167ACA" w14:textId="77777777" w:rsidTr="008369F8">
        <w:tc>
          <w:tcPr>
            <w:tcW w:w="2599" w:type="dxa"/>
          </w:tcPr>
          <w:p w14:paraId="726B9514" w14:textId="3A1ACE12" w:rsidR="002475A2" w:rsidRPr="00494821" w:rsidRDefault="002475A2" w:rsidP="00D645BE">
            <w:pPr>
              <w:rPr>
                <w:color w:val="000000" w:themeColor="text1"/>
              </w:rPr>
            </w:pPr>
            <w:r w:rsidRPr="00494821">
              <w:rPr>
                <w:color w:val="000000" w:themeColor="text1"/>
              </w:rPr>
              <w:t>NPI</w:t>
            </w:r>
          </w:p>
        </w:tc>
        <w:tc>
          <w:tcPr>
            <w:tcW w:w="7595" w:type="dxa"/>
          </w:tcPr>
          <w:p w14:paraId="244318AD" w14:textId="6E9B5188" w:rsidR="002475A2" w:rsidRPr="00494821" w:rsidRDefault="009A6FD1" w:rsidP="00D645BE">
            <w:pPr>
              <w:rPr>
                <w:color w:val="000000" w:themeColor="text1"/>
              </w:rPr>
            </w:pPr>
            <w:r w:rsidRPr="00494821">
              <w:rPr>
                <w:color w:val="000000" w:themeColor="text1"/>
              </w:rPr>
              <w:t>National Pollutant Inventory</w:t>
            </w:r>
          </w:p>
        </w:tc>
      </w:tr>
      <w:tr w:rsidR="00785A39" w14:paraId="6A935168" w14:textId="77777777" w:rsidTr="008369F8">
        <w:tc>
          <w:tcPr>
            <w:tcW w:w="2599" w:type="dxa"/>
          </w:tcPr>
          <w:p w14:paraId="6B6E59D8" w14:textId="1AF25F1D" w:rsidR="00806211" w:rsidRPr="00494821" w:rsidRDefault="00806211" w:rsidP="00D645BE">
            <w:pPr>
              <w:rPr>
                <w:color w:val="000000" w:themeColor="text1"/>
              </w:rPr>
            </w:pPr>
            <w:r w:rsidRPr="00494821">
              <w:rPr>
                <w:color w:val="000000" w:themeColor="text1"/>
              </w:rPr>
              <w:t>PRC plan</w:t>
            </w:r>
          </w:p>
        </w:tc>
        <w:tc>
          <w:tcPr>
            <w:tcW w:w="7595" w:type="dxa"/>
          </w:tcPr>
          <w:p w14:paraId="0379969A" w14:textId="461A6681" w:rsidR="00806211" w:rsidRPr="00494821" w:rsidRDefault="004E1F53" w:rsidP="00D645BE">
            <w:pPr>
              <w:rPr>
                <w:color w:val="000000" w:themeColor="text1"/>
              </w:rPr>
            </w:pPr>
            <w:r w:rsidRPr="00494821">
              <w:rPr>
                <w:color w:val="000000" w:themeColor="text1"/>
              </w:rPr>
              <w:t>p</w:t>
            </w:r>
            <w:r w:rsidR="00806211" w:rsidRPr="00494821">
              <w:rPr>
                <w:color w:val="000000" w:themeColor="text1"/>
              </w:rPr>
              <w:t xml:space="preserve">rogressive </w:t>
            </w:r>
            <w:r w:rsidR="00DC76C0" w:rsidRPr="00494821">
              <w:rPr>
                <w:color w:val="000000" w:themeColor="text1"/>
              </w:rPr>
              <w:t>r</w:t>
            </w:r>
            <w:r w:rsidR="00806211" w:rsidRPr="00494821">
              <w:rPr>
                <w:color w:val="000000" w:themeColor="text1"/>
              </w:rPr>
              <w:t xml:space="preserve">ehabilitation and </w:t>
            </w:r>
            <w:r w:rsidR="00DC76C0" w:rsidRPr="00494821">
              <w:rPr>
                <w:color w:val="000000" w:themeColor="text1"/>
              </w:rPr>
              <w:t>c</w:t>
            </w:r>
            <w:r w:rsidR="00806211" w:rsidRPr="00494821">
              <w:rPr>
                <w:color w:val="000000" w:themeColor="text1"/>
              </w:rPr>
              <w:t>losure plan</w:t>
            </w:r>
          </w:p>
        </w:tc>
      </w:tr>
      <w:tr w:rsidR="00785A39" w14:paraId="75E5C7E7" w14:textId="77777777" w:rsidTr="008369F8">
        <w:tc>
          <w:tcPr>
            <w:tcW w:w="2599" w:type="dxa"/>
          </w:tcPr>
          <w:p w14:paraId="486E23AA" w14:textId="544B1DFC" w:rsidR="004A2D48" w:rsidRPr="00D645BE" w:rsidDel="00917464" w:rsidRDefault="004A2D48" w:rsidP="00D645BE">
            <w:r w:rsidRPr="00D645BE">
              <w:t>PRCP schedule</w:t>
            </w:r>
          </w:p>
        </w:tc>
        <w:tc>
          <w:tcPr>
            <w:tcW w:w="7595" w:type="dxa"/>
          </w:tcPr>
          <w:p w14:paraId="445B1948" w14:textId="00924ED5" w:rsidR="004A2D48" w:rsidRPr="00D645BE" w:rsidRDefault="004A2D48" w:rsidP="00D645BE">
            <w:r w:rsidRPr="00D645BE">
              <w:t>progressive rehabilitation and closure plan schedule</w:t>
            </w:r>
          </w:p>
        </w:tc>
      </w:tr>
      <w:tr w:rsidR="00F15746" w14:paraId="5300A851" w14:textId="77777777" w:rsidTr="008369F8">
        <w:tc>
          <w:tcPr>
            <w:tcW w:w="2599" w:type="dxa"/>
          </w:tcPr>
          <w:p w14:paraId="12E5F40F" w14:textId="357931FC" w:rsidR="00F15746" w:rsidRPr="00D645BE" w:rsidRDefault="00F15746" w:rsidP="00F15746">
            <w:r>
              <w:lastRenderedPageBreak/>
              <w:t>ROM</w:t>
            </w:r>
          </w:p>
        </w:tc>
        <w:tc>
          <w:tcPr>
            <w:tcW w:w="7595" w:type="dxa"/>
          </w:tcPr>
          <w:p w14:paraId="1AD0B01A" w14:textId="057F581B" w:rsidR="00F15746" w:rsidRPr="00D645BE" w:rsidRDefault="00F15746" w:rsidP="00F15746">
            <w:r>
              <w:t>Run of mine</w:t>
            </w:r>
          </w:p>
        </w:tc>
      </w:tr>
      <w:tr w:rsidR="00785A39" w14:paraId="4C6FFB39" w14:textId="77777777" w:rsidTr="008369F8">
        <w:tc>
          <w:tcPr>
            <w:tcW w:w="2599" w:type="dxa"/>
          </w:tcPr>
          <w:p w14:paraId="45734BD8" w14:textId="77777777" w:rsidR="003F773C" w:rsidRPr="00D645BE" w:rsidRDefault="003F773C" w:rsidP="00D645BE">
            <w:r w:rsidRPr="00D645BE">
              <w:t>SIA</w:t>
            </w:r>
          </w:p>
        </w:tc>
        <w:tc>
          <w:tcPr>
            <w:tcW w:w="7595" w:type="dxa"/>
          </w:tcPr>
          <w:p w14:paraId="73317C07" w14:textId="6200100D" w:rsidR="003F773C" w:rsidRPr="00D645BE" w:rsidRDefault="00437FEA" w:rsidP="00D645BE">
            <w:r w:rsidRPr="00D645BE">
              <w:t xml:space="preserve">social </w:t>
            </w:r>
            <w:r w:rsidR="00DC76C0" w:rsidRPr="00D645BE">
              <w:t>impact assessment</w:t>
            </w:r>
          </w:p>
        </w:tc>
      </w:tr>
      <w:tr w:rsidR="00785A39" w14:paraId="4C1BD99C" w14:textId="77777777" w:rsidTr="008369F8">
        <w:tc>
          <w:tcPr>
            <w:tcW w:w="2599" w:type="dxa"/>
          </w:tcPr>
          <w:p w14:paraId="00B2B462" w14:textId="778B8D95" w:rsidR="00BC6BEB" w:rsidRPr="00D645BE" w:rsidRDefault="00BC6BEB" w:rsidP="00D645BE">
            <w:r w:rsidRPr="00D645BE">
              <w:t>SSRC Act</w:t>
            </w:r>
          </w:p>
        </w:tc>
        <w:tc>
          <w:tcPr>
            <w:tcW w:w="7595" w:type="dxa"/>
          </w:tcPr>
          <w:p w14:paraId="62BEC86D" w14:textId="45BA6193" w:rsidR="00BC6BEB" w:rsidRPr="00D645BE" w:rsidRDefault="00BC6BEB" w:rsidP="00D645BE">
            <w:r w:rsidRPr="00D645BE">
              <w:t>Strong and Sustainable Resource Communities Act 2017</w:t>
            </w:r>
          </w:p>
        </w:tc>
      </w:tr>
      <w:tr w:rsidR="00785A39" w14:paraId="6C248911" w14:textId="77777777" w:rsidTr="008369F8">
        <w:tc>
          <w:tcPr>
            <w:tcW w:w="2599" w:type="dxa"/>
          </w:tcPr>
          <w:p w14:paraId="0E0A6450" w14:textId="77777777" w:rsidR="00181AF1" w:rsidRPr="00D645BE" w:rsidRDefault="00181AF1" w:rsidP="00D645BE">
            <w:r w:rsidRPr="00D645BE">
              <w:t>TOR</w:t>
            </w:r>
          </w:p>
        </w:tc>
        <w:tc>
          <w:tcPr>
            <w:tcW w:w="7595" w:type="dxa"/>
          </w:tcPr>
          <w:p w14:paraId="3FB70AC2" w14:textId="4F35B904" w:rsidR="00181AF1" w:rsidRPr="00D645BE" w:rsidRDefault="00437FEA" w:rsidP="00D645BE">
            <w:r w:rsidRPr="00D645BE">
              <w:t>t</w:t>
            </w:r>
            <w:r w:rsidR="00181AF1" w:rsidRPr="00D645BE">
              <w:t>erms of reference</w:t>
            </w:r>
          </w:p>
        </w:tc>
      </w:tr>
    </w:tbl>
    <w:p w14:paraId="73E2E053" w14:textId="77777777" w:rsidR="008B0BAC" w:rsidRPr="000F619B" w:rsidRDefault="008B0BAC" w:rsidP="00D645BE">
      <w:r w:rsidRPr="000F619B">
        <w:br w:type="page"/>
      </w:r>
    </w:p>
    <w:p w14:paraId="50EE3473" w14:textId="74FF6274" w:rsidR="000B388B" w:rsidRPr="00067ED8" w:rsidRDefault="00AA086C" w:rsidP="00155BAB">
      <w:pPr>
        <w:pStyle w:val="NumberedHeading1"/>
        <w:numPr>
          <w:ilvl w:val="0"/>
          <w:numId w:val="0"/>
        </w:numPr>
        <w:ind w:left="578" w:hanging="578"/>
      </w:pPr>
      <w:bookmarkStart w:id="1432" w:name="_Toc136008271"/>
      <w:bookmarkStart w:id="1433" w:name="_Toc158297900"/>
      <w:bookmarkStart w:id="1434" w:name="_Toc158297993"/>
      <w:bookmarkStart w:id="1435" w:name="_Toc170724082"/>
      <w:r w:rsidRPr="00067ED8">
        <w:lastRenderedPageBreak/>
        <w:t>Appendix 2</w:t>
      </w:r>
      <w:r w:rsidRPr="00067ED8">
        <w:tab/>
      </w:r>
      <w:r w:rsidR="007743D1" w:rsidRPr="00067ED8">
        <w:t xml:space="preserve">Policies, </w:t>
      </w:r>
      <w:proofErr w:type="gramStart"/>
      <w:r w:rsidR="007743D1" w:rsidRPr="00067ED8">
        <w:t>guidelines</w:t>
      </w:r>
      <w:proofErr w:type="gramEnd"/>
      <w:r w:rsidR="007743D1" w:rsidRPr="00067ED8">
        <w:t xml:space="preserve"> and references</w:t>
      </w:r>
      <w:bookmarkStart w:id="1436" w:name="_Hlk97152091"/>
      <w:bookmarkEnd w:id="1432"/>
      <w:bookmarkEnd w:id="1433"/>
      <w:bookmarkEnd w:id="1434"/>
      <w:bookmarkEnd w:id="1435"/>
    </w:p>
    <w:p w14:paraId="6412AC48" w14:textId="1A84F8FD" w:rsidR="00D3615E" w:rsidRDefault="004C2FE7" w:rsidP="00E92F0E">
      <w:pPr>
        <w:pStyle w:val="Bibliography"/>
        <w:rPr>
          <w:rStyle w:val="Hyperlink"/>
        </w:rPr>
      </w:pPr>
      <w:r w:rsidRPr="00D645BE">
        <w:t>Note: These references were correct at the time of publication. Where more recent versions are available, these must be used.</w:t>
      </w:r>
      <w:r w:rsidRPr="00D645BE">
        <w:rPr>
          <w:i/>
        </w:rPr>
        <w:t xml:space="preserve"> </w:t>
      </w:r>
      <w:r w:rsidRPr="00D645BE">
        <w:t>For all Department of Environment</w:t>
      </w:r>
      <w:r w:rsidR="009F6913">
        <w:t>,</w:t>
      </w:r>
      <w:r w:rsidRPr="00D645BE">
        <w:t xml:space="preserve"> Science</w:t>
      </w:r>
      <w:r w:rsidR="009F6913">
        <w:t xml:space="preserve"> and Innovation</w:t>
      </w:r>
      <w:r w:rsidRPr="00D645BE">
        <w:t xml:space="preserve"> publications, the latest version of a publication can be found by using the publication number as a search term at the </w:t>
      </w:r>
      <w:hyperlink r:id="rId109" w:history="1">
        <w:r w:rsidRPr="00D645BE">
          <w:rPr>
            <w:rStyle w:val="Hyperlink"/>
            <w:iCs/>
            <w:color w:val="000000" w:themeColor="text1"/>
          </w:rPr>
          <w:t>Queensland Government website</w:t>
        </w:r>
      </w:hyperlink>
      <w:r w:rsidRPr="00D645BE">
        <w:t xml:space="preserve"> </w:t>
      </w:r>
      <w:hyperlink r:id="rId110" w:history="1">
        <w:r w:rsidR="007A7686" w:rsidRPr="00D645BE">
          <w:rPr>
            <w:rStyle w:val="Hyperlink"/>
            <w:iCs/>
          </w:rPr>
          <w:t>www.qld.gov.au</w:t>
        </w:r>
      </w:hyperlink>
      <w:r w:rsidR="00D56EBA">
        <w:rPr>
          <w:rStyle w:val="Hyperlink"/>
          <w:iCs/>
        </w:rPr>
        <w:t>.</w:t>
      </w:r>
    </w:p>
    <w:p w14:paraId="5803DAA2" w14:textId="77777777" w:rsidR="00DF760D" w:rsidRDefault="004D00B2" w:rsidP="00DF760D">
      <w:pPr>
        <w:pStyle w:val="Bibliography"/>
      </w:pPr>
      <w:r w:rsidRPr="00E92F0E">
        <w:rPr>
          <w:rStyle w:val="Hyperlink"/>
          <w:rFonts w:cs="Arial"/>
          <w:iCs/>
        </w:rPr>
        <w:fldChar w:fldCharType="begin"/>
      </w:r>
      <w:r w:rsidR="00DF760D">
        <w:rPr>
          <w:rStyle w:val="Hyperlink"/>
          <w:rFonts w:cs="Arial"/>
          <w:iCs/>
        </w:rPr>
        <w:instrText xml:space="preserve"> ADDIN ZOTERO_BIBL {"uncited":[],"omitted":[],"custom":[]} CSL_BIBLIOGRAPHY </w:instrText>
      </w:r>
      <w:r w:rsidRPr="00E92F0E">
        <w:rPr>
          <w:rStyle w:val="Hyperlink"/>
          <w:rFonts w:cs="Arial"/>
          <w:iCs/>
        </w:rPr>
        <w:fldChar w:fldCharType="separate"/>
      </w:r>
      <w:r w:rsidR="00DF760D">
        <w:t xml:space="preserve">ALCAM (2024) </w:t>
      </w:r>
      <w:r w:rsidR="00DF760D">
        <w:rPr>
          <w:i/>
        </w:rPr>
        <w:t>Australian Level Crossing Assessment Model</w:t>
      </w:r>
      <w:r w:rsidR="00DF760D">
        <w:t>, https://alcam.com.au/documentation.aspx, accessed 15 February 2024.</w:t>
      </w:r>
    </w:p>
    <w:p w14:paraId="26E76DD1" w14:textId="77777777" w:rsidR="00DF760D" w:rsidRDefault="00DF760D" w:rsidP="00DF760D">
      <w:pPr>
        <w:pStyle w:val="Bibliography"/>
      </w:pPr>
      <w:r>
        <w:t xml:space="preserve">ANZECC and ARMCANZ (2000) </w:t>
      </w:r>
      <w:r>
        <w:rPr>
          <w:i/>
        </w:rPr>
        <w:t>Australian and New Zealand Guidelines for Fresh and Marine Water Quality 2000 (superseded)</w:t>
      </w:r>
      <w:r>
        <w:t>, Australian and New Zealand Environment and Conservation Council and Agriculture and Resource Management Council of Australia and New Zealand, Canberra, ACT, https://www.waterquality.gov.au/anz-guidelines/resources/previous-guidelines/anzecc-armcanz-2000, accessed 18 June 2024.</w:t>
      </w:r>
    </w:p>
    <w:p w14:paraId="176CB329" w14:textId="77777777" w:rsidR="00DF760D" w:rsidRDefault="00DF760D" w:rsidP="00DF760D">
      <w:pPr>
        <w:pStyle w:val="Bibliography"/>
      </w:pPr>
      <w:r>
        <w:t xml:space="preserve">ANZG (2018) </w:t>
      </w:r>
      <w:r>
        <w:rPr>
          <w:i/>
        </w:rPr>
        <w:t>Australian and New Zealand guidelines for fresh and marine water quality</w:t>
      </w:r>
      <w:r>
        <w:t>, Australian and New Zealand Governments and Australian state and territory governments, Canberra, Australian Capital Territory, www.waterquality.gov.au/anz-guidelines, accessed 6 June 2024.</w:t>
      </w:r>
    </w:p>
    <w:p w14:paraId="4021E344" w14:textId="77777777" w:rsidR="00DF760D" w:rsidRDefault="008E13B1" w:rsidP="00DF760D">
      <w:pPr>
        <w:pStyle w:val="Bibliography"/>
      </w:pPr>
      <w:r>
        <w:t xml:space="preserve">—— (2023) </w:t>
      </w:r>
      <w:r>
        <w:rPr>
          <w:i/>
        </w:rPr>
        <w:t>ANZG Webpage -</w:t>
      </w:r>
      <w:r w:rsidR="00DF760D">
        <w:rPr>
          <w:i/>
        </w:rPr>
        <w:t xml:space="preserve"> Guideline values for water/sediment quality</w:t>
      </w:r>
      <w:r w:rsidR="00DF760D">
        <w:t>, Australian and New Zealand Governments and Australian state and territory governments, Canberra, ACT, https://www.waterquality.gov.au/anz-guidelines/guideline-values, accessed 18 June 2024.</w:t>
      </w:r>
    </w:p>
    <w:p w14:paraId="6F188A75" w14:textId="77777777" w:rsidR="00DF760D" w:rsidRDefault="00DF760D" w:rsidP="00DF760D">
      <w:pPr>
        <w:pStyle w:val="Bibliography"/>
      </w:pPr>
      <w:r>
        <w:t xml:space="preserve">Barnett B, Townley L, Post V, Evans R, Hunt R, Peeters L, Richardson S, Werner A, Knapton A and Boronkay A (2024) </w:t>
      </w:r>
      <w:r>
        <w:rPr>
          <w:i/>
        </w:rPr>
        <w:t>Australian groundwater modelling guidelines</w:t>
      </w:r>
      <w:r>
        <w:t>, National Water Commission, Canberra, Australian Capital Territory, https://groundwater.com.au/wp-content/uploads/2023/02/australian-groundwater-modelling-guidelines.pdf, accessed 6 June 2024.</w:t>
      </w:r>
    </w:p>
    <w:p w14:paraId="1B8493C8" w14:textId="77777777" w:rsidR="00DF760D" w:rsidRDefault="00DF760D" w:rsidP="00DF760D">
      <w:pPr>
        <w:pStyle w:val="Bibliography"/>
      </w:pPr>
      <w:r>
        <w:t xml:space="preserve">Business Queensland (2023) </w:t>
      </w:r>
      <w:r>
        <w:rPr>
          <w:i/>
        </w:rPr>
        <w:t>Environmental authority conditions</w:t>
      </w:r>
      <w:r>
        <w:t>, Queensland Government, Brisbane, https://www.business.qld.gov.au/running-business/environment/licences-permits/applying/conditions, accessed 6 June 2024.</w:t>
      </w:r>
    </w:p>
    <w:p w14:paraId="48261B13" w14:textId="77777777" w:rsidR="00DF760D" w:rsidRDefault="00DF760D" w:rsidP="00DF760D">
      <w:pPr>
        <w:pStyle w:val="Bibliography"/>
      </w:pPr>
      <w:r>
        <w:t xml:space="preserve">—— (2024) </w:t>
      </w:r>
      <w:r>
        <w:rPr>
          <w:i/>
        </w:rPr>
        <w:t>End of waste code webpage</w:t>
      </w:r>
      <w:r>
        <w:t>, Queensland Government, Brisbane, https://www.business.qld.gov.au/running-business/environment/waste-management/regulated-waste/eow-codes, accessed 6 June 2024.</w:t>
      </w:r>
    </w:p>
    <w:p w14:paraId="78E98350" w14:textId="77777777" w:rsidR="00DF760D" w:rsidRDefault="00DF760D" w:rsidP="00DF760D">
      <w:pPr>
        <w:pStyle w:val="Bibliography"/>
      </w:pPr>
      <w:r>
        <w:t xml:space="preserve">DAF (2024) </w:t>
      </w:r>
      <w:r>
        <w:rPr>
          <w:i/>
        </w:rPr>
        <w:t>DAF environmental impact assessment companion guide</w:t>
      </w:r>
      <w:r>
        <w:t>, Department of Agriculture and Fisheries, Queensland Government, Brisbane, Queensland, https://www.business.qld.gov.au/running-business/environment/eia-guide, accessed 6 June 2024.</w:t>
      </w:r>
    </w:p>
    <w:p w14:paraId="315F84FB" w14:textId="77777777" w:rsidR="00DF760D" w:rsidRDefault="00DF760D" w:rsidP="00DF760D">
      <w:pPr>
        <w:pStyle w:val="Bibliography"/>
      </w:pPr>
      <w:r>
        <w:t xml:space="preserve">DEHP (2013) </w:t>
      </w:r>
      <w:r>
        <w:rPr>
          <w:i/>
        </w:rPr>
        <w:t>Queensland Water Quality Guidelines</w:t>
      </w:r>
      <w:r>
        <w:t>, Department of Environment and Heritage Protection, Queensland Government, Brisbane, https://environment.des.qld.gov.au/__data/assets/pdf_file/0020/95150/water-quality-guidelines.pdf, accessed 17 June 2024.</w:t>
      </w:r>
    </w:p>
    <w:p w14:paraId="387D60D5" w14:textId="77777777" w:rsidR="00DF760D" w:rsidRDefault="00DF760D" w:rsidP="00DF760D">
      <w:pPr>
        <w:pStyle w:val="Bibliography"/>
      </w:pPr>
      <w:r>
        <w:t xml:space="preserve">—— (2014) </w:t>
      </w:r>
      <w:r>
        <w:rPr>
          <w:i/>
        </w:rPr>
        <w:t>Significant residual impact guideline―Queensland Environmental Offsets Policy</w:t>
      </w:r>
      <w:r>
        <w:t xml:space="preserve">, Department of Environment and Heritage Protection, Queensland Government, Brisbane, Queensland, https://www.qld.gov.au/environment/management/environmental/offsets/resources, accessed </w:t>
      </w:r>
      <w:r w:rsidR="008E13B1">
        <w:t>19 June</w:t>
      </w:r>
      <w:r>
        <w:t xml:space="preserve"> 2024.</w:t>
      </w:r>
    </w:p>
    <w:p w14:paraId="3CF8A871" w14:textId="77777777" w:rsidR="00DF760D" w:rsidRDefault="00DF760D" w:rsidP="00DF760D">
      <w:pPr>
        <w:pStyle w:val="Bibliography"/>
      </w:pPr>
      <w:r>
        <w:t xml:space="preserve">DES (2018) </w:t>
      </w:r>
      <w:r>
        <w:rPr>
          <w:i/>
        </w:rPr>
        <w:t>Monitoring and Sampling Manual: Environmental Protection (Water) Policy</w:t>
      </w:r>
      <w:r>
        <w:t>, Department of Environment and Science, Queensland Government, Brisbane, Queensland, https://environment.des.qld.gov.au/__data/assets/pdf_file/0031/89914/monitoring-sampling-manual-2018.pdf, accessed 6 June 2024.</w:t>
      </w:r>
    </w:p>
    <w:p w14:paraId="2A62C175" w14:textId="77777777" w:rsidR="00DF760D" w:rsidRDefault="00DF760D" w:rsidP="00DF760D">
      <w:pPr>
        <w:pStyle w:val="Bibliography"/>
      </w:pPr>
      <w:r>
        <w:t xml:space="preserve">—— (2021) </w:t>
      </w:r>
      <w:r>
        <w:rPr>
          <w:i/>
        </w:rPr>
        <w:t>Using monitoring data to assess groundwater quality and potential environmental impacts</w:t>
      </w:r>
      <w:r>
        <w:t>, Department of Environment and Science, Queensland Government, https://www.publications.qld.gov.au/ckan-publications-attachments-prod/resources/472cc88a-000a-4bb8-a60d-204cfe7e0238/groundwater-quality-assessment-guideline.pdf?ETag=8a92b08348be919b4b721871a30d6afc, accessed 6 June 2024.</w:t>
      </w:r>
    </w:p>
    <w:p w14:paraId="29A46725" w14:textId="77777777" w:rsidR="00DF760D" w:rsidRDefault="00DF760D" w:rsidP="00DF760D">
      <w:pPr>
        <w:pStyle w:val="Bibliography"/>
      </w:pPr>
      <w:r>
        <w:t xml:space="preserve">—— (2023) </w:t>
      </w:r>
      <w:r>
        <w:rPr>
          <w:i/>
        </w:rPr>
        <w:t>Progressive rehabilitation and closure plans (PRC plans) guideline</w:t>
      </w:r>
      <w:r>
        <w:t>, ESR/2019/4964, Department of Environment and Science, Queensland Government, https://www.business.qld.gov.au/running-business/environment/licences-permits/rehabilitation/progressive-rehabilitation-closure-plans, accessed 15 February 2024.</w:t>
      </w:r>
    </w:p>
    <w:p w14:paraId="2315AE6A" w14:textId="77777777" w:rsidR="00DF760D" w:rsidRDefault="00DF760D" w:rsidP="00DF760D">
      <w:pPr>
        <w:pStyle w:val="Bibliography"/>
      </w:pPr>
      <w:r>
        <w:lastRenderedPageBreak/>
        <w:t xml:space="preserve">—— (2023) </w:t>
      </w:r>
      <w:r>
        <w:rPr>
          <w:i/>
        </w:rPr>
        <w:t>Queensland Environmental Offsets Policy</w:t>
      </w:r>
      <w:r>
        <w:t>, EPP/2015/1658, Department of Environment and Science, Queensland Government, https://www.qld.gov.au/environment/management/environmental/offsets/legislation, accessed 6 June 2024.</w:t>
      </w:r>
    </w:p>
    <w:p w14:paraId="11D0E649" w14:textId="77777777" w:rsidR="00DF760D" w:rsidRDefault="00DF760D" w:rsidP="00DF760D">
      <w:pPr>
        <w:pStyle w:val="Bibliography"/>
      </w:pPr>
      <w:r>
        <w:t xml:space="preserve">DESI (2012) </w:t>
      </w:r>
      <w:r>
        <w:rPr>
          <w:i/>
        </w:rPr>
        <w:t>Coal Seam Gas Water Management Policy</w:t>
      </w:r>
      <w:r>
        <w:t>, Department of Environment, Science and Innovation, Queensland Government, Brisbane, https://environment.desi.qld.gov.au/management/activities/non-mining/water/csg-water, accessed 6 June 2024.</w:t>
      </w:r>
    </w:p>
    <w:p w14:paraId="161F46D4" w14:textId="77777777" w:rsidR="00DF760D" w:rsidRDefault="00DF760D" w:rsidP="00DF760D">
      <w:pPr>
        <w:pStyle w:val="Bibliography"/>
      </w:pPr>
      <w:r>
        <w:t xml:space="preserve">—— (2023) </w:t>
      </w:r>
      <w:r>
        <w:rPr>
          <w:i/>
        </w:rPr>
        <w:t>Surat Cumulative Management Area</w:t>
      </w:r>
      <w:r>
        <w:t>, Department of Environment and Science, Queensland Government, Brisbane, https://environment.des.qld.gov.au/management/activities/non-mining/coal-seam-gas/cumulative-management, accessed 6 June 2024.</w:t>
      </w:r>
    </w:p>
    <w:p w14:paraId="48ECF15B" w14:textId="77777777" w:rsidR="00DF760D" w:rsidRDefault="00DF760D" w:rsidP="00DF760D">
      <w:pPr>
        <w:pStyle w:val="Bibliography"/>
      </w:pPr>
      <w:r>
        <w:t xml:space="preserve">—— (2024) </w:t>
      </w:r>
      <w:r>
        <w:rPr>
          <w:i/>
        </w:rPr>
        <w:t>Climate—EIS information guideline</w:t>
      </w:r>
      <w:r>
        <w:t>, ESR/2020/5298, Department of Environment, Science and Innovation, Queensland Government, Brisbane, https://www.qld.gov.au/environment/management/environmental/eis-process/resources, accessed 6 June 2024.</w:t>
      </w:r>
    </w:p>
    <w:p w14:paraId="44F40EB1" w14:textId="77777777" w:rsidR="00DF760D" w:rsidRDefault="00DF760D" w:rsidP="00DF760D">
      <w:pPr>
        <w:pStyle w:val="Bibliography"/>
      </w:pPr>
      <w:r>
        <w:t xml:space="preserve">—— (2024) </w:t>
      </w:r>
      <w:r>
        <w:rPr>
          <w:i/>
        </w:rPr>
        <w:t>Land—EIS information guideline</w:t>
      </w:r>
      <w:r>
        <w:t>, ESR/2020/5303, Department of Environment, Science and Innovation, Queensland Government, Brisbane, https://www.qld.gov.au/environment/management/environmental/eis-process/resources, accessed 6 June 2024.</w:t>
      </w:r>
    </w:p>
    <w:p w14:paraId="61E485F3" w14:textId="77777777" w:rsidR="00DF760D" w:rsidRDefault="00DF760D" w:rsidP="00DF760D">
      <w:pPr>
        <w:pStyle w:val="Bibliography"/>
      </w:pPr>
      <w:r>
        <w:t xml:space="preserve">—— (2024) </w:t>
      </w:r>
      <w:r>
        <w:rPr>
          <w:i/>
        </w:rPr>
        <w:t>Contaminated land—EIS information guideline</w:t>
      </w:r>
      <w:r>
        <w:t>, ESR/2020/5300, Department of Environment, Science and Innovation, Queensland Government, Brisbane, https://www.qld.gov.au/environment/management/environmental/eis-process/resources, accessed 6 June 2024.</w:t>
      </w:r>
    </w:p>
    <w:p w14:paraId="16F39977" w14:textId="77777777" w:rsidR="00DF760D" w:rsidRDefault="00DF760D" w:rsidP="00DF760D">
      <w:pPr>
        <w:pStyle w:val="Bibliography"/>
      </w:pPr>
      <w:r>
        <w:t xml:space="preserve">—— (2024) </w:t>
      </w:r>
      <w:r>
        <w:rPr>
          <w:i/>
        </w:rPr>
        <w:t>Quarry material—EIS information guideline</w:t>
      </w:r>
      <w:r>
        <w:t>, ESR/2020/5306, Department of Environment, Science and Innovation, Queensland Government, Brisbane, https://www.qld.gov.au/environment/management/environmental/eis-process/resources, accessed 6 June 2024.</w:t>
      </w:r>
    </w:p>
    <w:p w14:paraId="1A532A12" w14:textId="77777777" w:rsidR="00DF760D" w:rsidRDefault="00DF760D" w:rsidP="00DF760D">
      <w:pPr>
        <w:pStyle w:val="Bibliography"/>
      </w:pPr>
      <w:r>
        <w:t xml:space="preserve">—— (2024) </w:t>
      </w:r>
      <w:r>
        <w:rPr>
          <w:i/>
        </w:rPr>
        <w:t>Rehabilitation—EIS information guideline</w:t>
      </w:r>
      <w:r>
        <w:t>, ESR/2020/5308, Department of Environment, Science and Innovation, Queensland Government, Brisbane, https://www.qld.gov.au/environment/management/environmental/eis-process/resources, accessed 6 June 2024.</w:t>
      </w:r>
    </w:p>
    <w:p w14:paraId="0381C517" w14:textId="77777777" w:rsidR="00DF760D" w:rsidRDefault="00DF760D" w:rsidP="00DF760D">
      <w:pPr>
        <w:pStyle w:val="Bibliography"/>
      </w:pPr>
      <w:r>
        <w:t xml:space="preserve">—— (2024) </w:t>
      </w:r>
      <w:r>
        <w:rPr>
          <w:i/>
        </w:rPr>
        <w:t>Water—EIS information guideline</w:t>
      </w:r>
      <w:r>
        <w:t>, ESR/2020/5312, Department of Environment, Science and Innovation, Queensland Government, Brisbane, https://www.qld.gov.au/environment/management/environmental/eis-process/resources, accessed 6 June 2024.</w:t>
      </w:r>
    </w:p>
    <w:p w14:paraId="2472C0F3" w14:textId="77777777" w:rsidR="00DF760D" w:rsidRDefault="00DF760D" w:rsidP="00DF760D">
      <w:pPr>
        <w:pStyle w:val="Bibliography"/>
      </w:pPr>
      <w:r>
        <w:t xml:space="preserve">—— (2024) </w:t>
      </w:r>
      <w:r>
        <w:rPr>
          <w:i/>
        </w:rPr>
        <w:t>Regulated structures—EIS information guideline</w:t>
      </w:r>
      <w:r>
        <w:t>, ESR/2020/5307, Department of Environment, Science and Innovation, Queensland Government, Brisbane, https://www.qld.gov.au/environment/management/environmental/eis-process/resources, accessed 6 June 2024.</w:t>
      </w:r>
    </w:p>
    <w:p w14:paraId="6160E997" w14:textId="77777777" w:rsidR="00DF760D" w:rsidRDefault="00DF760D" w:rsidP="00DF760D">
      <w:pPr>
        <w:pStyle w:val="Bibliography"/>
      </w:pPr>
      <w:r>
        <w:t xml:space="preserve">—— (2024) </w:t>
      </w:r>
      <w:r>
        <w:rPr>
          <w:i/>
        </w:rPr>
        <w:t>Terrestrial ecology—EIS information guideline</w:t>
      </w:r>
      <w:r>
        <w:t>, ESR/2020/5309, Department of Environment, Science and Innovation, Queensland Government, Brisbane, https://www.qld.gov.au/environment/management/environmental/eis-process/resources, accessed 6 June 2024.</w:t>
      </w:r>
    </w:p>
    <w:p w14:paraId="5DEE325A" w14:textId="77777777" w:rsidR="00DF760D" w:rsidRDefault="00DF760D" w:rsidP="00DF760D">
      <w:pPr>
        <w:pStyle w:val="Bibliography"/>
      </w:pPr>
      <w:r>
        <w:t xml:space="preserve">—— (2024) </w:t>
      </w:r>
      <w:r>
        <w:rPr>
          <w:i/>
        </w:rPr>
        <w:t>Aquatic ecology—EIS information guideline</w:t>
      </w:r>
      <w:r>
        <w:t>, ESR/2020/5295, Department of Environment, Science and Innovation, Queensland Government, Brisbane, https://www.qld.gov.au/environment/management/environmental/eis-process/resources, accessed 6 June 2024.</w:t>
      </w:r>
    </w:p>
    <w:p w14:paraId="160E8123" w14:textId="77777777" w:rsidR="00DF760D" w:rsidRDefault="00DF760D" w:rsidP="00DF760D">
      <w:pPr>
        <w:pStyle w:val="Bibliography"/>
      </w:pPr>
      <w:r>
        <w:t xml:space="preserve">—— (2024) </w:t>
      </w:r>
      <w:r>
        <w:rPr>
          <w:i/>
        </w:rPr>
        <w:t>Coastal—EIS information guideline</w:t>
      </w:r>
      <w:r>
        <w:t>, ESR/2020/5299, Department of Environment, Science and Innovation, Queensland Government, Brisbane, https://www.qld.gov.au/environment/management/environmental/eis-process/resources, accessed 6 June 2024.</w:t>
      </w:r>
    </w:p>
    <w:p w14:paraId="457CD868" w14:textId="77777777" w:rsidR="00DF760D" w:rsidRDefault="00DF760D" w:rsidP="00DF760D">
      <w:pPr>
        <w:pStyle w:val="Bibliography"/>
      </w:pPr>
      <w:r>
        <w:t xml:space="preserve">—— (2024) </w:t>
      </w:r>
      <w:r>
        <w:rPr>
          <w:i/>
        </w:rPr>
        <w:t>Groundwater dependant ecosystems—EIS information guideline</w:t>
      </w:r>
      <w:r>
        <w:t>, ESR/2020/5301, Department of Environment, Science and Innovation, Queensland Government, Brisbane, https://www.qld.gov.au/environment/management/environmental/eis-process/resources, accessed 6 June 2024.</w:t>
      </w:r>
    </w:p>
    <w:p w14:paraId="6186EC90" w14:textId="77777777" w:rsidR="00DF760D" w:rsidRDefault="00DF760D" w:rsidP="00DF760D">
      <w:pPr>
        <w:pStyle w:val="Bibliography"/>
      </w:pPr>
      <w:r>
        <w:t xml:space="preserve">—— (2024) </w:t>
      </w:r>
      <w:r>
        <w:rPr>
          <w:i/>
        </w:rPr>
        <w:t>Matters of national environmental significance—EIS information guideline</w:t>
      </w:r>
      <w:r>
        <w:t>, ESR/2020/5304, Department of Environment, Science and Innovation, Queensland Government, Brisbane, https://www.qld.gov.au/environment/management/environmental/eis-process/resources, accessed 6 June 2024.</w:t>
      </w:r>
    </w:p>
    <w:p w14:paraId="102E47E7" w14:textId="77777777" w:rsidR="00DF760D" w:rsidRDefault="00DF760D" w:rsidP="00DF760D">
      <w:pPr>
        <w:pStyle w:val="Bibliography"/>
      </w:pPr>
      <w:r>
        <w:t xml:space="preserve">—— (2024) </w:t>
      </w:r>
      <w:r>
        <w:rPr>
          <w:i/>
        </w:rPr>
        <w:t>Biosecurity—EIS information guideline</w:t>
      </w:r>
      <w:r>
        <w:t xml:space="preserve">, ESR/2020/5297, Department of Environment, Science and Innovation, Queensland Government, Brisbane, </w:t>
      </w:r>
      <w:r>
        <w:lastRenderedPageBreak/>
        <w:t>https://www.qld.gov.au/environment/management/environmental/eis-process/resources, accessed 6 June 2024.</w:t>
      </w:r>
    </w:p>
    <w:p w14:paraId="5A89187F" w14:textId="77777777" w:rsidR="00DF760D" w:rsidRDefault="00DF760D" w:rsidP="00DF760D">
      <w:pPr>
        <w:pStyle w:val="Bibliography"/>
      </w:pPr>
      <w:r>
        <w:t xml:space="preserve">—— (2024) </w:t>
      </w:r>
      <w:r>
        <w:rPr>
          <w:i/>
        </w:rPr>
        <w:t>Air—EIS information guideline</w:t>
      </w:r>
      <w:r>
        <w:t xml:space="preserve">, ESR/2020/5294, Department of Environment, Science and Innovation, Queensland Government, Brisbane, https://www.qld.gov.au/environment/management/environmental/eis-process/resources, accessed </w:t>
      </w:r>
      <w:r w:rsidR="008E13B1">
        <w:t>19 June</w:t>
      </w:r>
      <w:r>
        <w:t xml:space="preserve"> 2024.</w:t>
      </w:r>
    </w:p>
    <w:p w14:paraId="587DA716" w14:textId="77777777" w:rsidR="00DF760D" w:rsidRDefault="00DF760D" w:rsidP="00DF760D">
      <w:pPr>
        <w:pStyle w:val="Bibliography"/>
      </w:pPr>
      <w:r>
        <w:t xml:space="preserve">—— (2024) </w:t>
      </w:r>
      <w:r>
        <w:rPr>
          <w:i/>
        </w:rPr>
        <w:t>Noise and vibration—EIS information guideline</w:t>
      </w:r>
      <w:r>
        <w:t>, ESR/2020/5305, Department of Environment, Science and Innovation, Queensland Government, Brisbane, https://www.qld.gov.au/environment/management/environmental/eis-process/resources, accessed 6 June 2024.</w:t>
      </w:r>
    </w:p>
    <w:p w14:paraId="677FE6DC" w14:textId="77777777" w:rsidR="00DF760D" w:rsidRDefault="00DF760D" w:rsidP="00DF760D">
      <w:pPr>
        <w:pStyle w:val="Bibliography"/>
      </w:pPr>
      <w:r>
        <w:t xml:space="preserve">—— (2024) </w:t>
      </w:r>
      <w:r>
        <w:rPr>
          <w:i/>
        </w:rPr>
        <w:t>Waste—EIS information guideline</w:t>
      </w:r>
      <w:r>
        <w:t>, ESR/2020/5311, Department of Environment, Science and Innovation, Queensland Government, Brisbane, https://www.qld.gov.au/environment/management/environmental/eis-process/resources, accessed 6 June 2024.</w:t>
      </w:r>
    </w:p>
    <w:p w14:paraId="30C86708" w14:textId="77777777" w:rsidR="00DF760D" w:rsidRDefault="00DF760D" w:rsidP="00DF760D">
      <w:pPr>
        <w:pStyle w:val="Bibliography"/>
      </w:pPr>
      <w:r>
        <w:t xml:space="preserve">—— (2024) </w:t>
      </w:r>
      <w:r>
        <w:rPr>
          <w:i/>
        </w:rPr>
        <w:t>Aboriginal and Torres Strait Island cultural heritages—EIS information guideline</w:t>
      </w:r>
      <w:r>
        <w:t>, ESR/2020/5296, Department of Environment, Science and Innovation, Queensland Government, Brisbane, https://www.qld.gov.au/environment/management/environmental/eis-process/resources, accessed 6 June 2024.</w:t>
      </w:r>
    </w:p>
    <w:p w14:paraId="132560F8" w14:textId="77777777" w:rsidR="00DF760D" w:rsidRDefault="00DF760D" w:rsidP="00DF760D">
      <w:pPr>
        <w:pStyle w:val="Bibliography"/>
      </w:pPr>
      <w:r>
        <w:t xml:space="preserve">—— (2024) </w:t>
      </w:r>
      <w:r>
        <w:rPr>
          <w:i/>
        </w:rPr>
        <w:t>Non-Indigenous cultural heritage—EIS information guideline</w:t>
      </w:r>
      <w:r>
        <w:t>, ESR/2020/5302, Department of Environment, Science and Innovation, Queensland Government, Brisbane, https://www.qld.gov.au/environment/management/environmental/eis-process/resources, accessed 6 June 2024.</w:t>
      </w:r>
    </w:p>
    <w:p w14:paraId="1C05D360" w14:textId="77777777" w:rsidR="00DF760D" w:rsidRDefault="00DF760D" w:rsidP="00DF760D">
      <w:pPr>
        <w:pStyle w:val="Bibliography"/>
      </w:pPr>
      <w:r>
        <w:t xml:space="preserve">—— (2024) </w:t>
      </w:r>
      <w:r>
        <w:rPr>
          <w:i/>
        </w:rPr>
        <w:t>Transport—EIS information guideline</w:t>
      </w:r>
      <w:r>
        <w:t>, ESR/2020/5310, Department of Environment, Science and Innovation, Queensland Government, Brisbane, https://www.qld.gov.au/environment/management/environmental/eis-process/resources, accessed 6 June 2024.</w:t>
      </w:r>
    </w:p>
    <w:p w14:paraId="268AD614" w14:textId="77777777" w:rsidR="00DF760D" w:rsidRDefault="00DF760D" w:rsidP="00DF760D">
      <w:pPr>
        <w:pStyle w:val="Bibliography"/>
      </w:pPr>
      <w:r>
        <w:t xml:space="preserve">—— (2024) </w:t>
      </w:r>
      <w:r>
        <w:rPr>
          <w:i/>
        </w:rPr>
        <w:t>Spatial information submission—Guideline</w:t>
      </w:r>
      <w:r>
        <w:t>, ESR/2018/4337, Department of Environment, Science and Innovation, Queensland Government, Brisbane, https://www.des.qld.gov.au/policies?a=272936:policy_registry/rs-gl-spatial-information.pdf, accessed 6 November 2024.</w:t>
      </w:r>
    </w:p>
    <w:p w14:paraId="37438CB1" w14:textId="77777777" w:rsidR="00DF760D" w:rsidRDefault="00DF760D" w:rsidP="00DF760D">
      <w:pPr>
        <w:pStyle w:val="Bibliography"/>
      </w:pPr>
      <w:r>
        <w:t xml:space="preserve">—— (2024) </w:t>
      </w:r>
      <w:r>
        <w:rPr>
          <w:i/>
        </w:rPr>
        <w:t>Wastewater releases to Queensland waters</w:t>
      </w:r>
      <w:r>
        <w:t xml:space="preserve">, ESR/2015/1654, Department of Environment and Science, Queensland Government, Brisbane, Queensland, https://www.des.qld.gov.au/policies?a=272936:policy_registry/pr-gl-wastewater-to-waters.pdf, accessed </w:t>
      </w:r>
      <w:r w:rsidR="008E13B1">
        <w:t>19 June</w:t>
      </w:r>
      <w:r>
        <w:t xml:space="preserve"> 2024.</w:t>
      </w:r>
    </w:p>
    <w:p w14:paraId="35792A75" w14:textId="77777777" w:rsidR="00DF760D" w:rsidRDefault="00DF760D" w:rsidP="00DF760D">
      <w:pPr>
        <w:pStyle w:val="Bibliography"/>
      </w:pPr>
      <w:r>
        <w:t xml:space="preserve">—— (2024) </w:t>
      </w:r>
      <w:r>
        <w:rPr>
          <w:i/>
        </w:rPr>
        <w:t>Application requirements for activities with impacts to air</w:t>
      </w:r>
      <w:r>
        <w:t>, ESR/2015/1840, Department of Environment, Science and Innovation, Queensland Government, Brisbane, https://www.desi.qld.gov.au/policies?a=272936:policy_registry/era-gl-air-impacts.pdf.</w:t>
      </w:r>
    </w:p>
    <w:p w14:paraId="045EA146" w14:textId="77777777" w:rsidR="00DF760D" w:rsidRDefault="00DF760D" w:rsidP="00DF760D">
      <w:pPr>
        <w:pStyle w:val="Bibliography"/>
      </w:pPr>
      <w:r>
        <w:t xml:space="preserve">—— (2024) </w:t>
      </w:r>
      <w:r>
        <w:rPr>
          <w:i/>
        </w:rPr>
        <w:t>Application requirements for activities with impacts to land</w:t>
      </w:r>
      <w:r>
        <w:t xml:space="preserve">, ESR/2015/1839, Department of Environment, Science and Innovation, Queensland Government, Brisbane, https://www.des.qld.gov.au/policies?a=272936:policy_registry/era-gl-land-impacts.pdf, accessed </w:t>
      </w:r>
      <w:r w:rsidR="008E13B1">
        <w:t>19 June</w:t>
      </w:r>
      <w:r>
        <w:t xml:space="preserve"> 2024.</w:t>
      </w:r>
    </w:p>
    <w:p w14:paraId="3D5DBAF2" w14:textId="77777777" w:rsidR="008E13B1" w:rsidRDefault="008E13B1" w:rsidP="008E13B1">
      <w:pPr>
        <w:pStyle w:val="Bibliography"/>
      </w:pPr>
      <w:r>
        <w:t xml:space="preserve">—— (2024) </w:t>
      </w:r>
      <w:r>
        <w:rPr>
          <w:i/>
        </w:rPr>
        <w:t>Structures which are dams of levees constructed as part of environmentally relevant activities</w:t>
      </w:r>
      <w:r>
        <w:t>, ESR/2016/1934, Department of Environment, Science and Innovation, Queensland Government, Brisbane, https://www.des.qld.gov.au/policies?a=272936:policy_registry/era-gl-structures-dams-levees-eras.pdf, accessed 19 June 2024.</w:t>
      </w:r>
    </w:p>
    <w:p w14:paraId="4FD99873" w14:textId="77777777" w:rsidR="00DF760D" w:rsidRDefault="00DF760D" w:rsidP="00DF760D">
      <w:pPr>
        <w:pStyle w:val="Bibliography"/>
      </w:pPr>
      <w:r>
        <w:t xml:space="preserve">—— (2024) </w:t>
      </w:r>
      <w:r>
        <w:rPr>
          <w:i/>
        </w:rPr>
        <w:t>Application requirements for activities with noise impact</w:t>
      </w:r>
      <w:r>
        <w:t>, ESR/2015/1838, Department of Environment, Science and Innovation, Queensland Government, Brisbane, https://www.desi.qld.gov.au/policies?a=272936:policy_registry/era-gl-noise-impacts.pdf, accessed 6 June 2024.</w:t>
      </w:r>
    </w:p>
    <w:p w14:paraId="69BA5901" w14:textId="77777777" w:rsidR="00DF760D" w:rsidRDefault="00DF760D" w:rsidP="00DF760D">
      <w:pPr>
        <w:pStyle w:val="Bibliography"/>
      </w:pPr>
      <w:r>
        <w:t xml:space="preserve">—— (2024) </w:t>
      </w:r>
      <w:r>
        <w:rPr>
          <w:i/>
        </w:rPr>
        <w:t>Manual for assessing consequence categories and hydraulic performance of structures</w:t>
      </w:r>
      <w:r>
        <w:t xml:space="preserve">, ESR/2016/1933, Department of Environment, Science and Innovation, Queensland Government, Brisbane, https://www.des.qld.gov.au/policies?a=272936:policy_registry/era-mn-assessing-consequence-hydraulic-performance.pdf, accessed </w:t>
      </w:r>
      <w:r w:rsidR="008E13B1">
        <w:t>19 June</w:t>
      </w:r>
      <w:r>
        <w:t xml:space="preserve"> 2024.</w:t>
      </w:r>
    </w:p>
    <w:p w14:paraId="2CF5646A" w14:textId="77777777" w:rsidR="00DF760D" w:rsidRDefault="00DF760D" w:rsidP="00DF760D">
      <w:pPr>
        <w:pStyle w:val="Bibliography"/>
      </w:pPr>
      <w:r>
        <w:t xml:space="preserve">—— (2024) </w:t>
      </w:r>
      <w:r>
        <w:rPr>
          <w:i/>
        </w:rPr>
        <w:t>The environmental impact statement process for resource projects under the Environmental Protection Act 1994</w:t>
      </w:r>
      <w:r>
        <w:t>, ESR/2016/2171, Department of Environment, Science and Innovation, Queensland Government, https://www.des.qld.gov.au/policies?a=272936:policy_registry/eis-gl-environmental-impact-statement-process.pdf, accessed 6 June 2024.</w:t>
      </w:r>
    </w:p>
    <w:p w14:paraId="5D1A034F" w14:textId="77777777" w:rsidR="00DF760D" w:rsidRDefault="00DF760D" w:rsidP="00DF760D">
      <w:pPr>
        <w:pStyle w:val="Bibliography"/>
      </w:pPr>
      <w:r>
        <w:lastRenderedPageBreak/>
        <w:t xml:space="preserve">—— (2024a) </w:t>
      </w:r>
      <w:r>
        <w:rPr>
          <w:i/>
        </w:rPr>
        <w:t>Water quality guidelines</w:t>
      </w:r>
      <w:r>
        <w:t>, Department of Environment, Science and Innovation, Queensland Government, Brisbane, https://environment.des.qld.gov.au/management/water/quality-guidelines, accessed 6 June 2024.</w:t>
      </w:r>
    </w:p>
    <w:p w14:paraId="49FDCE82" w14:textId="77777777" w:rsidR="00DF760D" w:rsidRDefault="00DF760D" w:rsidP="00DF760D">
      <w:pPr>
        <w:pStyle w:val="Bibliography"/>
      </w:pPr>
      <w:r>
        <w:t xml:space="preserve">—— (2024) </w:t>
      </w:r>
      <w:r>
        <w:rPr>
          <w:i/>
        </w:rPr>
        <w:t>Application requirements for activities with waste impacts</w:t>
      </w:r>
      <w:r>
        <w:t>, ESR/2015/1836, Department of Environment, Science and Innovation, Queensland Government, Brisbane, https://www.des.qld.gov.au/policies?a=272936:policy_registry/era-gl-waste-impacts.pdf, accessed 6 June 2024.</w:t>
      </w:r>
    </w:p>
    <w:p w14:paraId="28E81EC7" w14:textId="77777777" w:rsidR="00DF760D" w:rsidRDefault="00DF760D" w:rsidP="00DF760D">
      <w:pPr>
        <w:pStyle w:val="Bibliography"/>
      </w:pPr>
      <w:r>
        <w:t xml:space="preserve">—— (2024) </w:t>
      </w:r>
      <w:r>
        <w:rPr>
          <w:i/>
        </w:rPr>
        <w:t>Guideline—Greenhouse Gas Emissions</w:t>
      </w:r>
      <w:r>
        <w:t>, ESR/2024/6819, Department of Environment, Science and Innovation, Queensland Government, Brisbane, https://www.desi.qld.gov.au/policies?a=272936:policy_registry/era-gl-greenhouse-gas-emissions.pdf, accessed 6 June 2024.</w:t>
      </w:r>
    </w:p>
    <w:p w14:paraId="6BF1920E" w14:textId="77777777" w:rsidR="00DF760D" w:rsidRDefault="00DF760D" w:rsidP="00DF760D">
      <w:pPr>
        <w:pStyle w:val="Bibliography"/>
      </w:pPr>
      <w:r>
        <w:t xml:space="preserve">—— (2024) </w:t>
      </w:r>
      <w:r>
        <w:rPr>
          <w:i/>
        </w:rPr>
        <w:t>Application requirements for activities with impacts to water</w:t>
      </w:r>
      <w:r>
        <w:t xml:space="preserve">, ESR/2015/1837, Department of Environment, Science and Innovation, Queensland Government, Brisbane, https://www.desi.qld.gov.au/policies?a=272936:policy_registry/era-gl-water-impacts.pdf, accessed </w:t>
      </w:r>
      <w:r w:rsidR="008E13B1">
        <w:t>19 June</w:t>
      </w:r>
      <w:r>
        <w:t xml:space="preserve"> 2024.</w:t>
      </w:r>
    </w:p>
    <w:p w14:paraId="2D7D1427" w14:textId="77777777" w:rsidR="00DF760D" w:rsidRDefault="00DF760D" w:rsidP="00DF760D">
      <w:pPr>
        <w:pStyle w:val="Bibliography"/>
      </w:pPr>
      <w:r>
        <w:t xml:space="preserve">—— (2024) </w:t>
      </w:r>
      <w:r>
        <w:rPr>
          <w:i/>
        </w:rPr>
        <w:t>Submission of a progressive rehabilitation and closure plan</w:t>
      </w:r>
      <w:r>
        <w:t>, ESR/2019/4957, Department of Environment, Science and Innovation, Queensland Government, Brisbane, https://www.des.qld.gov.au/policies?a=272936:policy_registry/rs-ap-prc-plan.docx, accessed 6 June 2024.</w:t>
      </w:r>
    </w:p>
    <w:p w14:paraId="327AF9C1" w14:textId="77777777" w:rsidR="00DF760D" w:rsidRDefault="00DF760D" w:rsidP="00DF760D">
      <w:pPr>
        <w:pStyle w:val="Bibliography"/>
      </w:pPr>
      <w:r>
        <w:t xml:space="preserve">—— (2024b) </w:t>
      </w:r>
      <w:r>
        <w:rPr>
          <w:i/>
        </w:rPr>
        <w:t>Guidelines on coastal development</w:t>
      </w:r>
      <w:r>
        <w:t>, Department of Environment, Science and Innovation, Queensland Government, Brisbane, https://www.qld.gov.au/environment/coasts-waterways/plans/resources, accessed 6 June 2024.</w:t>
      </w:r>
    </w:p>
    <w:p w14:paraId="32CC35EF" w14:textId="77777777" w:rsidR="00DF760D" w:rsidRDefault="00DF760D" w:rsidP="00DF760D">
      <w:pPr>
        <w:pStyle w:val="Bibliography"/>
      </w:pPr>
      <w:r>
        <w:t xml:space="preserve">DNRME (2019) </w:t>
      </w:r>
      <w:r>
        <w:rPr>
          <w:i/>
        </w:rPr>
        <w:t>Guideline: Works that interfere with water in a watercourse for a resource activity— watercourse diversions authorised under the Water Act 200</w:t>
      </w:r>
      <w:r>
        <w:t>, OSW/2019/4599, Department of Natural Resources, Mines and Energy, Queensland Government, https://www.resources.qld.gov.au/?ver=2.00&amp;a=109113%3Apolicy_registry%2Fwatercourse-diversions-water-act.pdf, accessed 6 June 2024.</w:t>
      </w:r>
    </w:p>
    <w:p w14:paraId="5F3DDCFA" w14:textId="77777777" w:rsidR="00DF760D" w:rsidRDefault="00DF760D" w:rsidP="00DF760D">
      <w:pPr>
        <w:pStyle w:val="Bibliography"/>
      </w:pPr>
      <w:r>
        <w:t xml:space="preserve">DSDI (2021) </w:t>
      </w:r>
      <w:r>
        <w:rPr>
          <w:i/>
        </w:rPr>
        <w:t>Economic impact assessment</w:t>
      </w:r>
      <w:r>
        <w:t>, Department of State Development and Infrastructure, Queensland Government, Brisbane, https://www.statedevelopment.qld.gov.au/coordinator-general/assessments-and-approvals/economic-impact-assessment, accessed 6 June 2024.</w:t>
      </w:r>
    </w:p>
    <w:p w14:paraId="635343C7" w14:textId="77777777" w:rsidR="00DF760D" w:rsidRDefault="00DF760D" w:rsidP="00DF760D">
      <w:pPr>
        <w:pStyle w:val="Bibliography"/>
      </w:pPr>
      <w:r>
        <w:t xml:space="preserve">—— (2023) </w:t>
      </w:r>
      <w:r>
        <w:rPr>
          <w:i/>
        </w:rPr>
        <w:t>Social impact assessment guideline</w:t>
      </w:r>
      <w:r>
        <w:t>, Department of State Development and Infrastructure, Queensland Government, Brisbane, https://www.statedevelopment.qld.gov.au/__data/assets/pdf_file/0017/17405/social-impact-assessment-guideline.pdf, accessed 6 June 2024.</w:t>
      </w:r>
    </w:p>
    <w:p w14:paraId="0C5C04C9" w14:textId="77777777" w:rsidR="00DF760D" w:rsidRDefault="00DF760D" w:rsidP="00DF760D">
      <w:pPr>
        <w:pStyle w:val="Bibliography"/>
      </w:pPr>
      <w:r>
        <w:t xml:space="preserve">DSDILGP (2021) </w:t>
      </w:r>
      <w:r>
        <w:rPr>
          <w:i/>
        </w:rPr>
        <w:t>Integrating state interests in a  planning scheme</w:t>
      </w:r>
      <w:r>
        <w:t>, Department of State Development Infrastructure, Local Government and Planning, Queensland Government, Brisbane, Queensland, https://planning.statedevelopment.qld.gov.au/__data/assets/pdf_file/0034/66598/integrating-state-interests-in-planning-schemes-guidance.pdf, accessed 14 June 2024.</w:t>
      </w:r>
    </w:p>
    <w:p w14:paraId="41303E2E" w14:textId="77777777" w:rsidR="00DF760D" w:rsidRDefault="00DF760D" w:rsidP="00DF760D">
      <w:pPr>
        <w:pStyle w:val="Bibliography"/>
      </w:pPr>
      <w:r>
        <w:t xml:space="preserve">DSDMIP (2019a) </w:t>
      </w:r>
      <w:r>
        <w:rPr>
          <w:i/>
        </w:rPr>
        <w:t>State Planning Policy– Natural Hazards, Risk and Resilience</w:t>
      </w:r>
      <w:r>
        <w:t>, Department of State Development, Manufacturing, Infrastructure and Planning, Queensland Government, Brisbane, https://dsdmipprd.blob.core.windows.net/general/spp-guidance-natural-hazards-risk-resilience-bushfire.pdf, accessed 6 June 2024.</w:t>
      </w:r>
    </w:p>
    <w:p w14:paraId="72CE3629" w14:textId="77777777" w:rsidR="00DF760D" w:rsidRDefault="00DF760D" w:rsidP="00DF760D">
      <w:pPr>
        <w:pStyle w:val="Bibliography"/>
      </w:pPr>
      <w:r>
        <w:t xml:space="preserve">—— (2019b) </w:t>
      </w:r>
      <w:r>
        <w:rPr>
          <w:i/>
        </w:rPr>
        <w:t>RPI Act Statutory Guideline 11/16– Companion Guide</w:t>
      </w:r>
      <w:r>
        <w:t>, Department of State Development, Manufacturing, Infrastructure and Planning, Queensland Government, Brisbane, https://dsdmipprd.blob.core.windows.net/general/rpi-guideline-11-16-dilgp-companion-guide.pdf, accessed 6 June 2024.</w:t>
      </w:r>
    </w:p>
    <w:p w14:paraId="6C00BFB9" w14:textId="77777777" w:rsidR="00DF760D" w:rsidRDefault="00DF760D" w:rsidP="00DF760D">
      <w:pPr>
        <w:pStyle w:val="Bibliography"/>
      </w:pPr>
      <w:r>
        <w:t xml:space="preserve">—— (2021) </w:t>
      </w:r>
      <w:r>
        <w:rPr>
          <w:i/>
        </w:rPr>
        <w:t>State Development Assessment Provisions</w:t>
      </w:r>
      <w:r>
        <w:t>, Department of Housing, Local Government Planning and Publi Works, Queensland Government, Brisbane, Queensland, https://planning.statedevelopment.qld.gov.au/planning-framework/state-assessment-and-referral-agency/state-development-assessment-provisions-sdap, accessed 6 June 2024.</w:t>
      </w:r>
    </w:p>
    <w:p w14:paraId="73C80DB8" w14:textId="77777777" w:rsidR="00DF760D" w:rsidRDefault="00DF760D" w:rsidP="00DF760D">
      <w:pPr>
        <w:pStyle w:val="Bibliography"/>
      </w:pPr>
      <w:r>
        <w:t xml:space="preserve">IESC (2019) </w:t>
      </w:r>
      <w:r>
        <w:rPr>
          <w:i/>
        </w:rPr>
        <w:t>Information Guidelines - Explanatory Note - Deriving site-specific guideline values for physico-chemical parameters and toxicants</w:t>
      </w:r>
      <w:r>
        <w:t>, Independent Expert Scientific Committee on Coal Seam Gas and Large Coal Mining Development, Australian Government, Canberra, ACT, https://www.iesc.gov.au/sites/default/files/2022-</w:t>
      </w:r>
      <w:r>
        <w:lastRenderedPageBreak/>
        <w:t>07/information-guidelines-explanatory-note-site-specific-guidelines-values.pdf, accessed 17 June 2024.</w:t>
      </w:r>
    </w:p>
    <w:p w14:paraId="5CC3533D" w14:textId="77777777" w:rsidR="00DF760D" w:rsidRDefault="00DF760D" w:rsidP="00DF760D">
      <w:pPr>
        <w:pStyle w:val="Bibliography"/>
      </w:pPr>
      <w:r>
        <w:t xml:space="preserve">—— (2024) </w:t>
      </w:r>
      <w:r>
        <w:rPr>
          <w:i/>
        </w:rPr>
        <w:t>IESC Publications and resources</w:t>
      </w:r>
      <w:r>
        <w:t>, Independent Expert Scientific Committee on Coal Seam Gas and Large Coal Mining Development, Australian Government, http://www.iesc.environment.gov.au/publications, accessed 6 June 2024.</w:t>
      </w:r>
    </w:p>
    <w:p w14:paraId="4C5D2DB1" w14:textId="77777777" w:rsidR="00DF760D" w:rsidRDefault="00DF760D" w:rsidP="00DF760D">
      <w:pPr>
        <w:pStyle w:val="Bibliography"/>
      </w:pPr>
      <w:r>
        <w:t xml:space="preserve">MSQ (2019) </w:t>
      </w:r>
      <w:r>
        <w:rPr>
          <w:i/>
        </w:rPr>
        <w:t>Maritime Safety Queensland guidelines  for major development proposals</w:t>
      </w:r>
      <w:r>
        <w:t>, Maritime Safety Queensland, Department of Transport and Main Roads, Queensland Government, Brisbane, https://www.msq.qld.gov.au/Waterways/Tidal-works-and-major-development-proposals, accessed 6 June 2024.</w:t>
      </w:r>
    </w:p>
    <w:p w14:paraId="2DAEB3AC" w14:textId="77777777" w:rsidR="00DF760D" w:rsidRDefault="00DF760D" w:rsidP="00DF760D">
      <w:pPr>
        <w:pStyle w:val="Bibliography"/>
      </w:pPr>
      <w:r>
        <w:t xml:space="preserve">Queensland Government (2024a) </w:t>
      </w:r>
      <w:r>
        <w:rPr>
          <w:i/>
        </w:rPr>
        <w:t>Climate action resources</w:t>
      </w:r>
      <w:r>
        <w:t>, https://www.qld.gov.au/environment/climate/climate-change/resources, accessed 6 June 2024.</w:t>
      </w:r>
    </w:p>
    <w:p w14:paraId="222F9531" w14:textId="77777777" w:rsidR="00DF760D" w:rsidRDefault="00DF760D" w:rsidP="00DF760D">
      <w:pPr>
        <w:pStyle w:val="Bibliography"/>
      </w:pPr>
      <w:r>
        <w:t xml:space="preserve">—— (2024b) </w:t>
      </w:r>
      <w:r>
        <w:rPr>
          <w:i/>
        </w:rPr>
        <w:t>Environmental offsets</w:t>
      </w:r>
      <w:r>
        <w:t xml:space="preserve">, </w:t>
      </w:r>
      <w:r>
        <w:rPr>
          <w:i/>
        </w:rPr>
        <w:t>Business Queensland</w:t>
      </w:r>
      <w:r>
        <w:t>, http://www.qld.gov.au/environment/pollution/management/offsets, accessed 6 June 2024.</w:t>
      </w:r>
    </w:p>
    <w:p w14:paraId="167B4C20" w14:textId="77777777" w:rsidR="00DF760D" w:rsidRDefault="00DF760D" w:rsidP="00DF760D">
      <w:pPr>
        <w:pStyle w:val="Bibliography"/>
      </w:pPr>
      <w:r>
        <w:t xml:space="preserve">—— (2024c) </w:t>
      </w:r>
      <w:r>
        <w:rPr>
          <w:i/>
        </w:rPr>
        <w:t>Queensland emergency risk management framework</w:t>
      </w:r>
      <w:r>
        <w:t>, Disaster Management Committee, Brisbane, https://www.disaster.qld.gov.au/queensland-emergency-risk-management-frameworkSpatial information submission, accessed 6 June 2024.</w:t>
      </w:r>
    </w:p>
    <w:p w14:paraId="13241A81" w14:textId="77777777" w:rsidR="00DF760D" w:rsidRDefault="00DF760D" w:rsidP="00DF760D">
      <w:pPr>
        <w:pStyle w:val="Bibliography"/>
      </w:pPr>
      <w:r>
        <w:t xml:space="preserve">—— (2024d) </w:t>
      </w:r>
      <w:r>
        <w:rPr>
          <w:i/>
        </w:rPr>
        <w:t>Queensland Future Climate Dashboard (QFC Dashboard)</w:t>
      </w:r>
      <w:r>
        <w:t>, https://longpaddock.qld.gov.au/qld-future-climate/dashboard/, accessed 6 June 2024.</w:t>
      </w:r>
    </w:p>
    <w:p w14:paraId="6B198726" w14:textId="77777777" w:rsidR="00DF760D" w:rsidRDefault="00DF760D" w:rsidP="00DF760D">
      <w:pPr>
        <w:pStyle w:val="Bibliography"/>
      </w:pPr>
      <w:r>
        <w:t xml:space="preserve">—— (2024e) </w:t>
      </w:r>
      <w:r>
        <w:rPr>
          <w:i/>
        </w:rPr>
        <w:t>Native title work procedures</w:t>
      </w:r>
      <w:r>
        <w:t>, Queensland Government, Brisbane, https://www.qld.gov.au/firstnations/environment-land-use-native-title/native-title-work-procedures, accessed 6 June 2024.</w:t>
      </w:r>
    </w:p>
    <w:p w14:paraId="4D62B729" w14:textId="77777777" w:rsidR="00DF760D" w:rsidRDefault="00DF760D" w:rsidP="00DF760D">
      <w:pPr>
        <w:pStyle w:val="Bibliography"/>
      </w:pPr>
      <w:r>
        <w:t xml:space="preserve">Standards Australia (1998) </w:t>
      </w:r>
      <w:r>
        <w:rPr>
          <w:i/>
        </w:rPr>
        <w:t>Explosives–Storage, transport and use–Storage</w:t>
      </w:r>
      <w:r>
        <w:t>, AS2187.1, Joint Standards Australia/Standards New Zealand Committee, Australian Government.</w:t>
      </w:r>
    </w:p>
    <w:p w14:paraId="5F19918F" w14:textId="77777777" w:rsidR="00DF760D" w:rsidRDefault="00DF760D" w:rsidP="00DF760D">
      <w:pPr>
        <w:pStyle w:val="Bibliography"/>
      </w:pPr>
      <w:r>
        <w:t xml:space="preserve">—— (2012) </w:t>
      </w:r>
      <w:r>
        <w:rPr>
          <w:i/>
        </w:rPr>
        <w:t>Managing environment-related risk</w:t>
      </w:r>
      <w:r>
        <w:t>, SA/SNZ HB 203:2012, Joint Standards Australia/Standards New Zealand Committee, Australian Government.</w:t>
      </w:r>
    </w:p>
    <w:p w14:paraId="72F209D7" w14:textId="77777777" w:rsidR="00DF760D" w:rsidRDefault="00DF760D" w:rsidP="00DF760D">
      <w:pPr>
        <w:pStyle w:val="Bibliography"/>
      </w:pPr>
      <w:r>
        <w:t xml:space="preserve">—— (2018) </w:t>
      </w:r>
      <w:r>
        <w:rPr>
          <w:i/>
        </w:rPr>
        <w:t>Risk management—Guidelines</w:t>
      </w:r>
      <w:r>
        <w:t>, AS/NZS ISO 31000:2018, Joint Standards Australia/Standards New Zealand Committee, Australian Government.</w:t>
      </w:r>
    </w:p>
    <w:p w14:paraId="4A7076B7" w14:textId="77777777" w:rsidR="00DF760D" w:rsidRDefault="00DF760D" w:rsidP="00DF760D">
      <w:pPr>
        <w:pStyle w:val="Bibliography"/>
      </w:pPr>
      <w:r>
        <w:t xml:space="preserve">TMR (2019) </w:t>
      </w:r>
      <w:r>
        <w:rPr>
          <w:i/>
        </w:rPr>
        <w:t>Guide to Traffic Impact Assessment</w:t>
      </w:r>
      <w:r>
        <w:t>, Department of Transport and Main Roads, Queensland Government, Brisbane, Queensland, https://www.tmr.qld.gov.au/business-industry/Technical-standards-publications/Guide-to-Traffic-Impact-Assessment, accessed 6 June 2024.</w:t>
      </w:r>
    </w:p>
    <w:p w14:paraId="0FAB4DB7" w14:textId="746D3E30" w:rsidR="00DC72A5" w:rsidRPr="00D645BE" w:rsidRDefault="004D00B2" w:rsidP="00A409F5">
      <w:pPr>
        <w:rPr>
          <w:rFonts w:cs="Arial"/>
          <w:sz w:val="34"/>
          <w:szCs w:val="32"/>
        </w:rPr>
      </w:pPr>
      <w:r w:rsidRPr="00E92F0E">
        <w:rPr>
          <w:rStyle w:val="Hyperlink"/>
          <w:rFonts w:cs="Arial"/>
          <w:iCs/>
        </w:rPr>
        <w:fldChar w:fldCharType="end"/>
      </w:r>
      <w:bookmarkEnd w:id="1436"/>
      <w:r w:rsidR="00DC72A5">
        <w:br w:type="page"/>
      </w:r>
    </w:p>
    <w:p w14:paraId="6ADCF220" w14:textId="77777777" w:rsidR="00F15746" w:rsidRPr="002320FE" w:rsidRDefault="00F15746" w:rsidP="00F15746">
      <w:pPr>
        <w:pStyle w:val="NumberedHeading1"/>
        <w:numPr>
          <w:ilvl w:val="0"/>
          <w:numId w:val="0"/>
        </w:numPr>
        <w:spacing w:line="276" w:lineRule="auto"/>
      </w:pPr>
      <w:bookmarkStart w:id="1437" w:name="_Toc97224727"/>
      <w:bookmarkStart w:id="1438" w:name="_Toc170724083"/>
      <w:r w:rsidRPr="002320FE">
        <w:lastRenderedPageBreak/>
        <w:t xml:space="preserve">Appendix 3 Terms of reference for matters of national environmental significance (MNES) under the </w:t>
      </w:r>
      <w:r w:rsidRPr="002320FE">
        <w:rPr>
          <w:i/>
          <w:iCs/>
        </w:rPr>
        <w:t xml:space="preserve">Environment Protection and Biodiversity Conservation Act 1999 </w:t>
      </w:r>
      <w:r w:rsidRPr="002320FE">
        <w:t>requirements</w:t>
      </w:r>
      <w:bookmarkEnd w:id="1437"/>
      <w:bookmarkEnd w:id="1438"/>
    </w:p>
    <w:p w14:paraId="3941AFFC" w14:textId="77777777" w:rsidR="00F15746" w:rsidRPr="00756DA1" w:rsidRDefault="00F15746" w:rsidP="00F15746">
      <w:pPr>
        <w:spacing w:line="276" w:lineRule="auto"/>
        <w:rPr>
          <w:rFonts w:cs="Arial"/>
          <w:color w:val="auto"/>
        </w:rPr>
      </w:pPr>
      <w:r w:rsidRPr="002320FE">
        <w:rPr>
          <w:rFonts w:cs="Arial"/>
          <w:color w:val="000000" w:themeColor="text1"/>
        </w:rPr>
        <w:t xml:space="preserve">The proposed project was referred </w:t>
      </w:r>
      <w:r w:rsidRPr="002320FE">
        <w:rPr>
          <w:rFonts w:cs="Arial"/>
          <w:color w:val="auto"/>
        </w:rPr>
        <w:t xml:space="preserve">on 23 April 2024 to the Australian Government (EPBC 2024/09792). On </w:t>
      </w:r>
      <w:r w:rsidRPr="002320FE">
        <w:rPr>
          <w:rFonts w:cs="Arial"/>
          <w:iCs/>
          <w:color w:val="auto"/>
        </w:rPr>
        <w:t xml:space="preserve">22 May 2024, </w:t>
      </w:r>
      <w:r w:rsidRPr="002320FE">
        <w:rPr>
          <w:rFonts w:cs="Arial"/>
          <w:color w:val="auto"/>
        </w:rPr>
        <w:t xml:space="preserve">the Australian Government determined </w:t>
      </w:r>
      <w:r w:rsidRPr="002320FE">
        <w:rPr>
          <w:rFonts w:cs="Arial"/>
          <w:color w:val="000000" w:themeColor="text1"/>
        </w:rPr>
        <w:t xml:space="preserve">the proposed project to be a controlled action under the </w:t>
      </w:r>
      <w:r w:rsidRPr="00756DA1">
        <w:rPr>
          <w:rFonts w:cs="Arial"/>
          <w:color w:val="auto"/>
        </w:rPr>
        <w:t xml:space="preserve">Commonwealth EPBC Act. </w:t>
      </w:r>
    </w:p>
    <w:p w14:paraId="280921DA" w14:textId="77777777" w:rsidR="00F15746" w:rsidRPr="00756DA1" w:rsidRDefault="00F15746" w:rsidP="00F15746">
      <w:pPr>
        <w:spacing w:line="276" w:lineRule="auto"/>
        <w:rPr>
          <w:rFonts w:cs="Arial"/>
          <w:color w:val="auto"/>
        </w:rPr>
      </w:pPr>
      <w:r w:rsidRPr="00756DA1">
        <w:rPr>
          <w:rFonts w:cs="Arial"/>
          <w:color w:val="auto"/>
        </w:rPr>
        <w:t>The controlling provisions are:</w:t>
      </w:r>
    </w:p>
    <w:p w14:paraId="016470BB" w14:textId="77777777" w:rsidR="00F15746" w:rsidRPr="00756DA1" w:rsidRDefault="00F15746" w:rsidP="00F15746">
      <w:pPr>
        <w:pStyle w:val="Bulletpoint1"/>
        <w:spacing w:line="276" w:lineRule="auto"/>
        <w:ind w:left="360"/>
        <w:rPr>
          <w:rFonts w:cs="Arial"/>
          <w:i/>
          <w:color w:val="auto"/>
        </w:rPr>
      </w:pPr>
      <w:r w:rsidRPr="00756DA1">
        <w:rPr>
          <w:rFonts w:cs="Arial"/>
          <w:color w:val="auto"/>
        </w:rPr>
        <w:t xml:space="preserve">World Heritage properties (sections 12 and 15A) </w:t>
      </w:r>
    </w:p>
    <w:p w14:paraId="054562D2" w14:textId="77777777" w:rsidR="00F15746" w:rsidRPr="00756DA1" w:rsidRDefault="00F15746" w:rsidP="00F15746">
      <w:pPr>
        <w:pStyle w:val="Bulletpoint1"/>
        <w:spacing w:line="276" w:lineRule="auto"/>
        <w:ind w:left="360"/>
        <w:rPr>
          <w:rFonts w:cs="Arial"/>
          <w:i/>
          <w:color w:val="auto"/>
        </w:rPr>
      </w:pPr>
      <w:r w:rsidRPr="00756DA1">
        <w:rPr>
          <w:rFonts w:cs="Arial"/>
          <w:color w:val="auto"/>
        </w:rPr>
        <w:t xml:space="preserve">National Heritage places (sections 15B and 15C) </w:t>
      </w:r>
    </w:p>
    <w:p w14:paraId="51ECBE33" w14:textId="77777777" w:rsidR="00F15746" w:rsidRPr="00756DA1" w:rsidRDefault="00F15746" w:rsidP="00F15746">
      <w:pPr>
        <w:pStyle w:val="Bulletpoint1"/>
        <w:spacing w:line="276" w:lineRule="auto"/>
        <w:ind w:left="360"/>
        <w:rPr>
          <w:rFonts w:cs="Arial"/>
          <w:i/>
          <w:color w:val="auto"/>
        </w:rPr>
      </w:pPr>
      <w:r w:rsidRPr="00756DA1">
        <w:rPr>
          <w:rFonts w:cs="Arial"/>
          <w:color w:val="auto"/>
        </w:rPr>
        <w:t xml:space="preserve">Listed threatened species and communities (sections 18 and 18A) </w:t>
      </w:r>
    </w:p>
    <w:p w14:paraId="02497A70" w14:textId="77777777" w:rsidR="00F15746" w:rsidRPr="00756DA1" w:rsidRDefault="00F15746" w:rsidP="00F15746">
      <w:pPr>
        <w:pStyle w:val="Bulletpoint1"/>
        <w:spacing w:line="276" w:lineRule="auto"/>
        <w:ind w:left="360"/>
        <w:rPr>
          <w:rFonts w:cs="Arial"/>
          <w:i/>
          <w:color w:val="auto"/>
        </w:rPr>
      </w:pPr>
      <w:r w:rsidRPr="00756DA1">
        <w:rPr>
          <w:rFonts w:cs="Arial"/>
          <w:color w:val="auto"/>
        </w:rPr>
        <w:t xml:space="preserve">Great Barrier Reef Marine Park (sections 24B and 24C) </w:t>
      </w:r>
    </w:p>
    <w:p w14:paraId="57EACEFC" w14:textId="77777777" w:rsidR="00F15746" w:rsidRPr="00756DA1" w:rsidRDefault="00F15746" w:rsidP="00F15746">
      <w:pPr>
        <w:pStyle w:val="Bulletpoint1"/>
        <w:spacing w:line="276" w:lineRule="auto"/>
        <w:ind w:left="360"/>
        <w:rPr>
          <w:rFonts w:cs="Arial"/>
          <w:i/>
          <w:color w:val="auto"/>
        </w:rPr>
      </w:pPr>
      <w:r w:rsidRPr="00756DA1">
        <w:rPr>
          <w:rFonts w:cs="Arial"/>
          <w:color w:val="auto"/>
        </w:rPr>
        <w:t>A water resource, in relation to unconventional gas development and large coal mining development (sections 24D and 24E)</w:t>
      </w:r>
    </w:p>
    <w:p w14:paraId="66139182" w14:textId="74F54AF3" w:rsidR="00F15746" w:rsidRPr="002320FE" w:rsidRDefault="00F15746" w:rsidP="00F15746">
      <w:pPr>
        <w:spacing w:line="276" w:lineRule="auto"/>
        <w:rPr>
          <w:rFonts w:cs="Arial"/>
          <w:color w:val="000000" w:themeColor="text1"/>
        </w:rPr>
      </w:pPr>
      <w:r w:rsidRPr="002320FE">
        <w:rPr>
          <w:rFonts w:cs="Arial"/>
          <w:color w:val="000000" w:themeColor="text1"/>
        </w:rPr>
        <w:t xml:space="preserve">The </w:t>
      </w:r>
      <w:r w:rsidRPr="002320FE">
        <w:rPr>
          <w:rFonts w:cs="Arial"/>
        </w:rPr>
        <w:t>proposed</w:t>
      </w:r>
      <w:r w:rsidRPr="002320FE">
        <w:rPr>
          <w:rFonts w:cs="Arial"/>
          <w:color w:val="000000" w:themeColor="text1"/>
        </w:rPr>
        <w:t xml:space="preserve"> project will be assessed as an accredited assessment between the Commonwealth and the State of Queensland (section </w:t>
      </w:r>
      <w:r w:rsidR="00315A4D">
        <w:rPr>
          <w:rFonts w:cs="Arial"/>
          <w:color w:val="000000" w:themeColor="text1"/>
        </w:rPr>
        <w:t>87(4)</w:t>
      </w:r>
      <w:r w:rsidR="00315A4D" w:rsidRPr="002320FE">
        <w:rPr>
          <w:rFonts w:cs="Arial"/>
          <w:color w:val="000000" w:themeColor="text1"/>
        </w:rPr>
        <w:t xml:space="preserve"> </w:t>
      </w:r>
      <w:r w:rsidRPr="002320FE">
        <w:rPr>
          <w:rFonts w:cs="Arial"/>
          <w:color w:val="000000" w:themeColor="text1"/>
        </w:rPr>
        <w:t>of the EPBC Act) using the EIS prepared under the EP Act. The TOR should be addressed by the proponent in a stand-alone section that primarily focuses on the MNES listed above. This section (henceforth called the ‘MNES section’) should contain sufficient information to be read alone with reference to technical data or supplementary reports where appropriate. Any detailed technical information to support the text in the MNES section should be included as appendices to the draft EIS.</w:t>
      </w:r>
    </w:p>
    <w:p w14:paraId="17C211A7" w14:textId="4B6C98D3" w:rsidR="00F15746" w:rsidRPr="00ED6017" w:rsidRDefault="00070C2C" w:rsidP="00ED6017">
      <w:pPr>
        <w:pStyle w:val="ListParagraph"/>
        <w:numPr>
          <w:ilvl w:val="0"/>
          <w:numId w:val="409"/>
        </w:numPr>
        <w:rPr>
          <w:sz w:val="36"/>
          <w:szCs w:val="36"/>
        </w:rPr>
      </w:pPr>
      <w:bookmarkStart w:id="1439" w:name="_Toc27209961"/>
      <w:r w:rsidRPr="00ED6017">
        <w:rPr>
          <w:b/>
          <w:bCs/>
          <w:sz w:val="36"/>
          <w:szCs w:val="36"/>
        </w:rPr>
        <w:t>General Content</w:t>
      </w:r>
    </w:p>
    <w:p w14:paraId="0B2BFCF4" w14:textId="77777777" w:rsidR="00F15746" w:rsidRPr="002320FE" w:rsidRDefault="00F15746" w:rsidP="00F15746">
      <w:pPr>
        <w:pStyle w:val="BodyText2"/>
        <w:spacing w:before="0" w:line="276" w:lineRule="auto"/>
        <w:rPr>
          <w:rFonts w:cs="Arial"/>
        </w:rPr>
      </w:pPr>
      <w:r w:rsidRPr="002320FE">
        <w:rPr>
          <w:rFonts w:cs="Arial"/>
        </w:rPr>
        <w:t xml:space="preserve">The MNES section must enable interested stakeholders and the Minister to understand the environmental consequences of the proposed development. Information provided in the MNES section should be objective, clear, and succinct and, where appropriate, be supported by maps, plans, </w:t>
      </w:r>
      <w:proofErr w:type="gramStart"/>
      <w:r w:rsidRPr="002320FE">
        <w:rPr>
          <w:rFonts w:cs="Arial"/>
        </w:rPr>
        <w:t>diagrams</w:t>
      </w:r>
      <w:proofErr w:type="gramEnd"/>
      <w:r w:rsidRPr="002320FE">
        <w:rPr>
          <w:rFonts w:cs="Arial"/>
        </w:rPr>
        <w:t xml:space="preserve"> or other descriptive detail. The body of the MNES section is to be written in a clear and concise style that is easily understood by the general reader. Technical jargon should be avoided wherever possible. Cross-referencing should be used to avoid unnecessary duplication of text.</w:t>
      </w:r>
    </w:p>
    <w:p w14:paraId="3193C27B" w14:textId="77777777" w:rsidR="00F15746" w:rsidRPr="002320FE" w:rsidRDefault="00F15746" w:rsidP="00F15746">
      <w:pPr>
        <w:pStyle w:val="BodyText"/>
        <w:spacing w:before="0" w:line="276" w:lineRule="auto"/>
        <w:rPr>
          <w:rFonts w:cs="Arial"/>
        </w:rPr>
      </w:pPr>
      <w:r w:rsidRPr="002320FE">
        <w:rPr>
          <w:rFonts w:cs="Arial"/>
        </w:rPr>
        <w:t xml:space="preserve">The level of analysis and detail in the MNES section should reflect the level of significance of the expected impacts on the environment. </w:t>
      </w:r>
      <w:proofErr w:type="gramStart"/>
      <w:r w:rsidRPr="002320FE">
        <w:rPr>
          <w:rFonts w:cs="Arial"/>
        </w:rPr>
        <w:t>Any and all</w:t>
      </w:r>
      <w:proofErr w:type="gramEnd"/>
      <w:r w:rsidRPr="002320FE">
        <w:rPr>
          <w:rFonts w:cs="Arial"/>
        </w:rPr>
        <w:t xml:space="preserve"> unknown variables or assumptions made in the assessment must be clearly stated and discussed. The extent to which the limitations, if any, of available information may influence the conclusions of the environmental assessment should be discussed. </w:t>
      </w:r>
    </w:p>
    <w:p w14:paraId="0C98B81C" w14:textId="77777777" w:rsidR="00F15746" w:rsidRPr="002320FE" w:rsidRDefault="00F15746" w:rsidP="00F15746">
      <w:pPr>
        <w:pStyle w:val="BodyText"/>
        <w:spacing w:after="200" w:line="276" w:lineRule="auto"/>
        <w:rPr>
          <w:rFonts w:cs="Arial"/>
          <w:color w:val="auto"/>
        </w:rPr>
      </w:pPr>
      <w:r w:rsidRPr="002320FE">
        <w:rPr>
          <w:rFonts w:cs="Arial"/>
          <w:color w:val="auto"/>
        </w:rPr>
        <w:t xml:space="preserve">The MNES section of the EIS must be a stand-alone chapter or appendix that: </w:t>
      </w:r>
    </w:p>
    <w:p w14:paraId="59DBD254" w14:textId="77777777" w:rsidR="00F15746" w:rsidRPr="002320FE" w:rsidRDefault="00F15746" w:rsidP="00F15746">
      <w:pPr>
        <w:pStyle w:val="Bulletpoint1"/>
        <w:spacing w:line="276" w:lineRule="auto"/>
        <w:ind w:left="360"/>
        <w:rPr>
          <w:rFonts w:cs="Arial"/>
        </w:rPr>
      </w:pPr>
      <w:r w:rsidRPr="002320FE">
        <w:rPr>
          <w:rFonts w:cs="Arial"/>
        </w:rPr>
        <w:t xml:space="preserve">states and assesses each controlling provision and their potential impacts, including mitigation measures and any offsets for residual significant impacts on each protected matter and controlling provision relevant to the proposed </w:t>
      </w:r>
      <w:proofErr w:type="gramStart"/>
      <w:r w:rsidRPr="002320FE">
        <w:rPr>
          <w:rFonts w:cs="Arial"/>
        </w:rPr>
        <w:t>action</w:t>
      </w:r>
      <w:proofErr w:type="gramEnd"/>
    </w:p>
    <w:p w14:paraId="6120B748" w14:textId="77777777" w:rsidR="00F15746" w:rsidRPr="002320FE" w:rsidRDefault="00F15746" w:rsidP="00F15746">
      <w:pPr>
        <w:pStyle w:val="Bulletpoint1"/>
        <w:spacing w:line="276" w:lineRule="auto"/>
        <w:ind w:left="360"/>
        <w:rPr>
          <w:rFonts w:cs="Arial"/>
        </w:rPr>
      </w:pPr>
      <w:r w:rsidRPr="002320FE">
        <w:rPr>
          <w:rFonts w:cs="Arial"/>
        </w:rPr>
        <w:t>contains sufficient information to be read as a stand-alone document, providing references to further detailed information in appendices to the EIS where needed.</w:t>
      </w:r>
    </w:p>
    <w:p w14:paraId="3F242C08" w14:textId="77777777" w:rsidR="00F15746" w:rsidRPr="002320FE" w:rsidRDefault="00F15746" w:rsidP="00F15746">
      <w:pPr>
        <w:widowControl/>
        <w:spacing w:line="276" w:lineRule="auto"/>
        <w:rPr>
          <w:rFonts w:cs="Arial"/>
          <w:iCs/>
        </w:rPr>
      </w:pPr>
      <w:r w:rsidRPr="002320FE">
        <w:rPr>
          <w:rFonts w:cs="Arial"/>
          <w:color w:val="auto"/>
        </w:rPr>
        <w:t xml:space="preserve">The MNES section must take into consideration the EPBC Act </w:t>
      </w:r>
      <w:r w:rsidRPr="002320FE">
        <w:rPr>
          <w:rFonts w:cs="Arial"/>
          <w:i/>
        </w:rPr>
        <w:t xml:space="preserve">Matters of National Environmental Significance Significant impact guidelines 1.1 </w:t>
      </w:r>
      <w:r w:rsidRPr="002320FE">
        <w:rPr>
          <w:rFonts w:cs="Arial"/>
          <w:iCs/>
        </w:rPr>
        <w:t>(2013) and the EPBC Act</w:t>
      </w:r>
      <w:r w:rsidRPr="002320FE">
        <w:rPr>
          <w:rFonts w:cs="Arial"/>
          <w:i/>
        </w:rPr>
        <w:t xml:space="preserve"> Significant impact guidelines 1.3: Coal seam gas and large coal mining developments— impacts on water resources </w:t>
      </w:r>
      <w:r w:rsidRPr="002320FE">
        <w:rPr>
          <w:rFonts w:cs="Arial"/>
          <w:iCs/>
        </w:rPr>
        <w:t>(2022)</w:t>
      </w:r>
      <w:r w:rsidRPr="002320FE">
        <w:rPr>
          <w:rFonts w:cs="Arial"/>
          <w:i/>
        </w:rPr>
        <w:t xml:space="preserve"> </w:t>
      </w:r>
      <w:r w:rsidRPr="002320FE">
        <w:rPr>
          <w:rFonts w:cs="Arial"/>
          <w:color w:val="auto"/>
        </w:rPr>
        <w:t>(</w:t>
      </w:r>
      <w:hyperlink r:id="rId111" w:history="1">
        <w:r w:rsidRPr="002320FE">
          <w:rPr>
            <w:rStyle w:val="Hyperlink"/>
            <w:rFonts w:cs="Arial"/>
          </w:rPr>
          <w:t>https://www.dcceew.gov.au/environment/epbc/publications</w:t>
        </w:r>
      </w:hyperlink>
      <w:r w:rsidRPr="002320FE">
        <w:rPr>
          <w:rFonts w:cs="Arial"/>
          <w:color w:val="auto"/>
        </w:rPr>
        <w:t xml:space="preserve">). </w:t>
      </w:r>
    </w:p>
    <w:p w14:paraId="69BA17CE" w14:textId="77777777" w:rsidR="00F15746" w:rsidRPr="002320FE" w:rsidRDefault="00F15746" w:rsidP="00F15746">
      <w:pPr>
        <w:widowControl/>
        <w:spacing w:line="276" w:lineRule="auto"/>
        <w:rPr>
          <w:rFonts w:cs="Arial"/>
          <w:iCs/>
        </w:rPr>
      </w:pPr>
      <w:r w:rsidRPr="002320FE">
        <w:rPr>
          <w:rFonts w:cs="Arial"/>
          <w:iCs/>
        </w:rPr>
        <w:t xml:space="preserve">The MNES section is to take into consideration relevant conservation </w:t>
      </w:r>
      <w:proofErr w:type="gramStart"/>
      <w:r w:rsidRPr="002320FE">
        <w:rPr>
          <w:rFonts w:cs="Arial"/>
          <w:iCs/>
        </w:rPr>
        <w:t>advices</w:t>
      </w:r>
      <w:proofErr w:type="gramEnd"/>
      <w:r w:rsidRPr="002320FE">
        <w:rPr>
          <w:rFonts w:cs="Arial"/>
          <w:iCs/>
        </w:rPr>
        <w:t>, recovery plans and threat abatement plans for listed threatened species and ecological communities.</w:t>
      </w:r>
    </w:p>
    <w:p w14:paraId="23301F11" w14:textId="77777777" w:rsidR="00F15746" w:rsidRPr="002320FE" w:rsidRDefault="00F15746" w:rsidP="00F15746">
      <w:pPr>
        <w:pStyle w:val="BodyText"/>
        <w:spacing w:before="0" w:line="276" w:lineRule="auto"/>
        <w:rPr>
          <w:rFonts w:cs="Arial"/>
          <w:color w:val="auto"/>
        </w:rPr>
      </w:pPr>
      <w:r w:rsidRPr="002320FE">
        <w:rPr>
          <w:rFonts w:cs="Arial"/>
          <w:color w:val="auto"/>
        </w:rPr>
        <w:lastRenderedPageBreak/>
        <w:t>The proponent must ensure that the MNES section assesses compliance of the action with principles of Ecologically Sustainable Development (ESD) and the objects of the EPBC Act. Provide a discussion on how the project will conform to the principles of ESD, as described under Part 1, section 3A of the EPBC Act:</w:t>
      </w:r>
    </w:p>
    <w:p w14:paraId="082491DE" w14:textId="77777777" w:rsidR="00F15746" w:rsidRPr="002320FE" w:rsidRDefault="00F15746" w:rsidP="00F15746">
      <w:pPr>
        <w:pStyle w:val="Bulletpoint1"/>
        <w:spacing w:line="276" w:lineRule="auto"/>
        <w:ind w:left="360"/>
        <w:rPr>
          <w:rFonts w:cs="Arial"/>
        </w:rPr>
      </w:pPr>
      <w:r w:rsidRPr="002320FE">
        <w:rPr>
          <w:rFonts w:cs="Arial"/>
        </w:rPr>
        <w:t xml:space="preserve">decision making processes should effectively integrate both long term and short term economic, environmental, social and equitable </w:t>
      </w:r>
      <w:proofErr w:type="gramStart"/>
      <w:r w:rsidRPr="002320FE">
        <w:rPr>
          <w:rFonts w:cs="Arial"/>
        </w:rPr>
        <w:t>considerations</w:t>
      </w:r>
      <w:proofErr w:type="gramEnd"/>
    </w:p>
    <w:p w14:paraId="7DFC9815" w14:textId="77777777" w:rsidR="00F15746" w:rsidRPr="002320FE" w:rsidRDefault="00F15746" w:rsidP="00F15746">
      <w:pPr>
        <w:pStyle w:val="Bulletpoint1"/>
        <w:spacing w:line="276" w:lineRule="auto"/>
        <w:ind w:left="360"/>
        <w:rPr>
          <w:rFonts w:cs="Arial"/>
        </w:rPr>
      </w:pPr>
      <w:r w:rsidRPr="002320FE">
        <w:rPr>
          <w:rFonts w:cs="Arial"/>
        </w:rPr>
        <w:t xml:space="preserve">if there are threats of serious or irreversible environmental damage, lack of full scientific certainty should not be used as a reason for postponing measures to prevent environmental </w:t>
      </w:r>
      <w:proofErr w:type="gramStart"/>
      <w:r w:rsidRPr="002320FE">
        <w:rPr>
          <w:rFonts w:cs="Arial"/>
        </w:rPr>
        <w:t>degradation</w:t>
      </w:r>
      <w:proofErr w:type="gramEnd"/>
    </w:p>
    <w:p w14:paraId="5E6364CC" w14:textId="77777777" w:rsidR="00F15746" w:rsidRPr="002320FE" w:rsidRDefault="00F15746" w:rsidP="00F15746">
      <w:pPr>
        <w:pStyle w:val="Bulletpoint1"/>
        <w:spacing w:line="276" w:lineRule="auto"/>
        <w:ind w:left="360"/>
        <w:rPr>
          <w:rFonts w:cs="Arial"/>
        </w:rPr>
      </w:pPr>
      <w:r w:rsidRPr="002320FE">
        <w:rPr>
          <w:rFonts w:cs="Arial"/>
        </w:rPr>
        <w:t xml:space="preserve">the principle of intergenerational equity—that the present generation should ensure that the health, diversity and productivity of the environment is maintained or enhanced for the benefit of future </w:t>
      </w:r>
      <w:proofErr w:type="gramStart"/>
      <w:r w:rsidRPr="002320FE">
        <w:rPr>
          <w:rFonts w:cs="Arial"/>
        </w:rPr>
        <w:t>generations</w:t>
      </w:r>
      <w:proofErr w:type="gramEnd"/>
    </w:p>
    <w:p w14:paraId="261EDA06" w14:textId="77777777" w:rsidR="00F15746" w:rsidRPr="002320FE" w:rsidRDefault="00F15746" w:rsidP="00F15746">
      <w:pPr>
        <w:pStyle w:val="Bulletpoint1"/>
        <w:spacing w:line="276" w:lineRule="auto"/>
        <w:ind w:left="360"/>
        <w:rPr>
          <w:rFonts w:cs="Arial"/>
        </w:rPr>
      </w:pPr>
      <w:r w:rsidRPr="002320FE">
        <w:rPr>
          <w:rFonts w:cs="Arial"/>
        </w:rPr>
        <w:t xml:space="preserve">the conservation of biological diversity and ecological integrity should be a fundamental consideration in decision </w:t>
      </w:r>
      <w:proofErr w:type="gramStart"/>
      <w:r w:rsidRPr="002320FE">
        <w:rPr>
          <w:rFonts w:cs="Arial"/>
        </w:rPr>
        <w:t>making</w:t>
      </w:r>
      <w:proofErr w:type="gramEnd"/>
    </w:p>
    <w:p w14:paraId="089EF1F3" w14:textId="77777777" w:rsidR="00F15746" w:rsidRPr="002320FE" w:rsidRDefault="00F15746" w:rsidP="00F15746">
      <w:pPr>
        <w:pStyle w:val="Bulletpoint1"/>
        <w:spacing w:line="276" w:lineRule="auto"/>
        <w:ind w:left="360"/>
        <w:rPr>
          <w:rFonts w:cs="Arial"/>
        </w:rPr>
      </w:pPr>
      <w:r w:rsidRPr="002320FE">
        <w:rPr>
          <w:rFonts w:cs="Arial"/>
        </w:rPr>
        <w:t>improved valuation, pricing and incentive mechanisms should be promoted.</w:t>
      </w:r>
    </w:p>
    <w:p w14:paraId="54B49B9E" w14:textId="77777777" w:rsidR="00F15746" w:rsidRPr="002320FE" w:rsidRDefault="00F15746" w:rsidP="00F15746">
      <w:pPr>
        <w:pStyle w:val="BodyText"/>
        <w:spacing w:after="200" w:line="276" w:lineRule="auto"/>
        <w:rPr>
          <w:rFonts w:cs="Arial"/>
          <w:color w:val="auto"/>
        </w:rPr>
      </w:pPr>
      <w:r w:rsidRPr="002320FE">
        <w:rPr>
          <w:rFonts w:cs="Arial"/>
          <w:color w:val="auto"/>
        </w:rPr>
        <w:t xml:space="preserve">The assessment of the potential impacts on Commonwealth matters must be done to the satisfaction of the </w:t>
      </w:r>
      <w:proofErr w:type="gramStart"/>
      <w:r w:rsidRPr="002320FE">
        <w:rPr>
          <w:rFonts w:cs="Arial"/>
          <w:color w:val="auto"/>
        </w:rPr>
        <w:t>Commonwealth Minister</w:t>
      </w:r>
      <w:proofErr w:type="gramEnd"/>
      <w:r w:rsidRPr="002320FE">
        <w:rPr>
          <w:rFonts w:cs="Arial"/>
          <w:color w:val="auto"/>
        </w:rPr>
        <w:t xml:space="preserve"> for the Environment and Water.</w:t>
      </w:r>
    </w:p>
    <w:p w14:paraId="2FC2D9E9" w14:textId="77777777" w:rsidR="00F15746" w:rsidRPr="002320FE" w:rsidRDefault="00F15746" w:rsidP="00F15746">
      <w:pPr>
        <w:widowControl/>
        <w:spacing w:line="276" w:lineRule="auto"/>
        <w:rPr>
          <w:rFonts w:cs="Arial"/>
          <w:iCs/>
        </w:rPr>
      </w:pPr>
      <w:r w:rsidRPr="002320FE">
        <w:rPr>
          <w:rFonts w:cs="Arial"/>
          <w:iCs/>
        </w:rPr>
        <w:t xml:space="preserve">If it is necessary to make use of material that </w:t>
      </w:r>
      <w:proofErr w:type="gramStart"/>
      <w:r w:rsidRPr="002320FE">
        <w:rPr>
          <w:rFonts w:cs="Arial"/>
          <w:iCs/>
        </w:rPr>
        <w:t>is considered to be</w:t>
      </w:r>
      <w:proofErr w:type="gramEnd"/>
      <w:r w:rsidRPr="002320FE">
        <w:rPr>
          <w:rFonts w:cs="Arial"/>
          <w:iCs/>
        </w:rPr>
        <w:t xml:space="preserve"> of a confidential nature, the proponent must consult with the DCCEEW on the preferred presentation of that material, before submitting it to the Commonwealth Minister of the Environment for publication.</w:t>
      </w:r>
    </w:p>
    <w:p w14:paraId="612E8D7E" w14:textId="1ED18D05" w:rsidR="00F15746" w:rsidRPr="00ED6017" w:rsidRDefault="00070C2C" w:rsidP="00ED6017">
      <w:pPr>
        <w:pStyle w:val="ListParagraph"/>
        <w:numPr>
          <w:ilvl w:val="0"/>
          <w:numId w:val="409"/>
        </w:numPr>
        <w:rPr>
          <w:sz w:val="36"/>
          <w:szCs w:val="36"/>
        </w:rPr>
      </w:pPr>
      <w:r w:rsidRPr="00ED6017">
        <w:rPr>
          <w:b/>
          <w:bCs/>
          <w:sz w:val="36"/>
          <w:szCs w:val="36"/>
        </w:rPr>
        <w:t>Format and Style</w:t>
      </w:r>
    </w:p>
    <w:p w14:paraId="51F71069" w14:textId="77777777" w:rsidR="00F15746" w:rsidRPr="002320FE" w:rsidRDefault="00F15746" w:rsidP="00F15746">
      <w:pPr>
        <w:pStyle w:val="BodyText"/>
        <w:spacing w:before="0" w:line="276" w:lineRule="auto"/>
        <w:rPr>
          <w:rFonts w:cs="Arial"/>
          <w:color w:val="auto"/>
        </w:rPr>
      </w:pPr>
      <w:r w:rsidRPr="002320FE">
        <w:rPr>
          <w:rFonts w:cs="Arial"/>
          <w:color w:val="auto"/>
        </w:rPr>
        <w:t>The MNES section must be written so that any conclusions reached can be independently assessed. To this end, all sources must be appropriately referenced using Harvard standard. The reference list should include the address of any Internet websites that were used as data sources.</w:t>
      </w:r>
    </w:p>
    <w:p w14:paraId="0E3D6CBB" w14:textId="77777777" w:rsidR="00F15746" w:rsidRPr="002320FE" w:rsidRDefault="00F15746" w:rsidP="00F15746">
      <w:pPr>
        <w:widowControl/>
        <w:spacing w:line="276" w:lineRule="auto"/>
        <w:rPr>
          <w:rFonts w:cs="Arial"/>
          <w:iCs/>
        </w:rPr>
      </w:pPr>
      <w:r w:rsidRPr="002320FE">
        <w:rPr>
          <w:rFonts w:cs="Arial"/>
          <w:color w:val="auto"/>
        </w:rPr>
        <w:t xml:space="preserve">Maps, </w:t>
      </w:r>
      <w:proofErr w:type="gramStart"/>
      <w:r w:rsidRPr="002320FE">
        <w:rPr>
          <w:rFonts w:cs="Arial"/>
          <w:color w:val="auto"/>
        </w:rPr>
        <w:t>diagrams</w:t>
      </w:r>
      <w:proofErr w:type="gramEnd"/>
      <w:r w:rsidRPr="002320FE">
        <w:rPr>
          <w:rFonts w:cs="Arial"/>
          <w:color w:val="auto"/>
        </w:rPr>
        <w:t xml:space="preserve"> and other illustrative material should be included in the MNES section. </w:t>
      </w:r>
      <w:r w:rsidRPr="002320FE">
        <w:rPr>
          <w:rFonts w:cs="Arial"/>
          <w:iCs/>
        </w:rPr>
        <w:t xml:space="preserve">Further information on the presentation of maps and data can be found in the document </w:t>
      </w:r>
      <w:hyperlink r:id="rId112" w:history="1">
        <w:r w:rsidRPr="002320FE">
          <w:rPr>
            <w:rStyle w:val="Hyperlink"/>
            <w:rFonts w:cs="Arial"/>
            <w:i/>
            <w:iCs/>
            <w:u w:val="single"/>
          </w:rPr>
          <w:t>Guide to providing maps and boundary data for EPBC Act projects</w:t>
        </w:r>
      </w:hyperlink>
      <w:r w:rsidRPr="002320FE">
        <w:rPr>
          <w:rStyle w:val="Hyperlink"/>
          <w:rFonts w:cs="Arial"/>
        </w:rPr>
        <w:t xml:space="preserve"> </w:t>
      </w:r>
      <w:r w:rsidRPr="002320FE">
        <w:rPr>
          <w:rStyle w:val="Hyperlink"/>
          <w:rFonts w:cs="Arial"/>
          <w:color w:val="auto"/>
        </w:rPr>
        <w:t>(2021).</w:t>
      </w:r>
      <w:r w:rsidRPr="002320FE">
        <w:rPr>
          <w:rFonts w:cs="Arial"/>
          <w:i/>
          <w:color w:val="auto"/>
        </w:rPr>
        <w:t xml:space="preserve"> </w:t>
      </w:r>
    </w:p>
    <w:p w14:paraId="6580FA94" w14:textId="77777777" w:rsidR="00F15746" w:rsidRPr="002320FE" w:rsidRDefault="00F15746" w:rsidP="00F15746">
      <w:pPr>
        <w:pStyle w:val="BodyText"/>
        <w:spacing w:before="0" w:line="276" w:lineRule="auto"/>
        <w:rPr>
          <w:rFonts w:cs="Arial"/>
          <w:color w:val="auto"/>
        </w:rPr>
      </w:pPr>
      <w:r w:rsidRPr="002320FE">
        <w:rPr>
          <w:rFonts w:cs="Arial"/>
          <w:color w:val="auto"/>
        </w:rPr>
        <w:t>The proponent should consider the format and style of the document appropriate for publication on the Internet. The capacity of the website to store data and display the material may have some bearing on how the document is drafted.</w:t>
      </w:r>
    </w:p>
    <w:p w14:paraId="2019E5E5" w14:textId="77777777" w:rsidR="00F15746" w:rsidRPr="002320FE" w:rsidRDefault="00F15746" w:rsidP="00F15746">
      <w:pPr>
        <w:spacing w:before="0" w:line="276" w:lineRule="auto"/>
        <w:rPr>
          <w:rFonts w:cs="Arial"/>
        </w:rPr>
      </w:pPr>
      <w:r w:rsidRPr="002320FE">
        <w:rPr>
          <w:rFonts w:cs="Arial"/>
        </w:rPr>
        <w:t xml:space="preserve">The </w:t>
      </w:r>
      <w:r w:rsidRPr="002320FE">
        <w:rPr>
          <w:rFonts w:cs="Arial"/>
          <w:color w:val="auto"/>
        </w:rPr>
        <w:t xml:space="preserve">MNES section </w:t>
      </w:r>
      <w:r w:rsidRPr="002320FE">
        <w:rPr>
          <w:rFonts w:cs="Arial"/>
        </w:rPr>
        <w:t xml:space="preserve">should include a list of abbreviations, a glossary of terms and appendices containing: </w:t>
      </w:r>
    </w:p>
    <w:p w14:paraId="1C954BC6" w14:textId="77777777" w:rsidR="00F15746" w:rsidRPr="002320FE" w:rsidRDefault="00F15746" w:rsidP="00F15746">
      <w:pPr>
        <w:pStyle w:val="Bulletpoint1"/>
        <w:spacing w:line="276" w:lineRule="auto"/>
        <w:ind w:left="360"/>
        <w:rPr>
          <w:rFonts w:cs="Arial"/>
        </w:rPr>
      </w:pPr>
      <w:r w:rsidRPr="002320FE">
        <w:rPr>
          <w:rFonts w:cs="Arial"/>
        </w:rPr>
        <w:t>a copy of these guidelines</w:t>
      </w:r>
    </w:p>
    <w:p w14:paraId="2688ACA5" w14:textId="77777777" w:rsidR="00F15746" w:rsidRPr="002320FE" w:rsidRDefault="00F15746" w:rsidP="00F15746">
      <w:pPr>
        <w:pStyle w:val="Bulletpoint1"/>
        <w:spacing w:line="276" w:lineRule="auto"/>
        <w:ind w:left="360"/>
        <w:rPr>
          <w:rFonts w:cs="Arial"/>
        </w:rPr>
      </w:pPr>
      <w:r w:rsidRPr="002320FE">
        <w:rPr>
          <w:rFonts w:cs="Arial"/>
        </w:rPr>
        <w:t xml:space="preserve">a list of persons and agencies consulted during the </w:t>
      </w:r>
      <w:proofErr w:type="gramStart"/>
      <w:r w:rsidRPr="002320FE">
        <w:rPr>
          <w:rFonts w:cs="Arial"/>
        </w:rPr>
        <w:t>EIS</w:t>
      </w:r>
      <w:proofErr w:type="gramEnd"/>
    </w:p>
    <w:p w14:paraId="6453F4E1" w14:textId="77777777" w:rsidR="00F15746" w:rsidRPr="002320FE" w:rsidRDefault="00F15746" w:rsidP="00F15746">
      <w:pPr>
        <w:pStyle w:val="Bulletpoint1"/>
        <w:spacing w:line="276" w:lineRule="auto"/>
        <w:ind w:left="360"/>
        <w:rPr>
          <w:rFonts w:cs="Arial"/>
        </w:rPr>
      </w:pPr>
      <w:r w:rsidRPr="002320FE">
        <w:rPr>
          <w:rFonts w:cs="Arial"/>
        </w:rPr>
        <w:t xml:space="preserve">contact details for the </w:t>
      </w:r>
      <w:proofErr w:type="gramStart"/>
      <w:r w:rsidRPr="002320FE">
        <w:rPr>
          <w:rFonts w:cs="Arial"/>
        </w:rPr>
        <w:t>proponent</w:t>
      </w:r>
      <w:proofErr w:type="gramEnd"/>
    </w:p>
    <w:p w14:paraId="03E64BC3" w14:textId="77777777" w:rsidR="00F15746" w:rsidRPr="002320FE" w:rsidRDefault="00F15746" w:rsidP="00F15746">
      <w:pPr>
        <w:pStyle w:val="Bulletpoint1"/>
        <w:spacing w:line="276" w:lineRule="auto"/>
        <w:ind w:left="360"/>
        <w:rPr>
          <w:rFonts w:cs="Arial"/>
        </w:rPr>
      </w:pPr>
      <w:r w:rsidRPr="002320FE">
        <w:rPr>
          <w:rFonts w:cs="Arial"/>
        </w:rPr>
        <w:t>the names of the persons involved in preparing the EIS and work done by each of these persons.</w:t>
      </w:r>
    </w:p>
    <w:p w14:paraId="34F51A28" w14:textId="77777777" w:rsidR="00F15746" w:rsidRPr="002320FE" w:rsidRDefault="00F15746" w:rsidP="00F15746">
      <w:pPr>
        <w:spacing w:before="0" w:line="276" w:lineRule="auto"/>
        <w:rPr>
          <w:rFonts w:cs="Arial"/>
        </w:rPr>
      </w:pPr>
      <w:r w:rsidRPr="002320FE">
        <w:rPr>
          <w:rFonts w:cs="Arial"/>
        </w:rPr>
        <w:t xml:space="preserve">The </w:t>
      </w:r>
      <w:r w:rsidRPr="002320FE">
        <w:rPr>
          <w:rFonts w:cs="Arial"/>
          <w:color w:val="auto"/>
        </w:rPr>
        <w:t xml:space="preserve">MNES section </w:t>
      </w:r>
      <w:r w:rsidRPr="002320FE">
        <w:rPr>
          <w:rFonts w:cs="Arial"/>
        </w:rPr>
        <w:t xml:space="preserve">must include an appendix of occurrence records (both sightings and evidence of presence) for all listed threatened and migratory species identified during field surveys for the proposed action. This data may be used by the department to update the relevant species distribution models that underpin the publicly available Protected Matters Search Tool (PMST). </w:t>
      </w:r>
    </w:p>
    <w:p w14:paraId="39F951B7" w14:textId="77777777" w:rsidR="00F15746" w:rsidRPr="002320FE" w:rsidRDefault="00F15746" w:rsidP="00F15746">
      <w:pPr>
        <w:spacing w:before="0" w:line="276" w:lineRule="auto"/>
        <w:rPr>
          <w:rFonts w:cs="Arial"/>
          <w:b/>
          <w:sz w:val="24"/>
          <w:szCs w:val="24"/>
        </w:rPr>
      </w:pPr>
      <w:r w:rsidRPr="002320FE">
        <w:rPr>
          <w:rFonts w:cs="Arial"/>
        </w:rPr>
        <w:t xml:space="preserve">The species occurrence records must be provided in accordance with the department’s </w:t>
      </w:r>
      <w:hyperlink r:id="rId113" w:tgtFrame="_blank" w:tooltip="https://www.environment.gov.au/system/files/resources/adb76479-18a9-432c-b7c3-482ea93df47a/files/guidelines-biological-survey-mapped-data.pdf" w:history="1">
        <w:r w:rsidRPr="002320FE">
          <w:rPr>
            <w:rFonts w:cs="Arial"/>
            <w:i/>
            <w:color w:val="0000FF"/>
            <w:u w:val="single"/>
          </w:rPr>
          <w:t>Guidelines for biological survey and mapped data</w:t>
        </w:r>
        <w:r w:rsidRPr="002320FE">
          <w:rPr>
            <w:rFonts w:cs="Arial"/>
            <w:i/>
            <w:color w:val="auto"/>
          </w:rPr>
          <w:t> </w:t>
        </w:r>
        <w:r w:rsidRPr="002320FE">
          <w:rPr>
            <w:rFonts w:cs="Arial"/>
            <w:color w:val="auto"/>
          </w:rPr>
          <w:t>(2018)</w:t>
        </w:r>
      </w:hyperlink>
      <w:r w:rsidRPr="002320FE">
        <w:rPr>
          <w:rFonts w:cs="Arial"/>
        </w:rPr>
        <w:t xml:space="preserve"> using the department’s</w:t>
      </w:r>
      <w:r w:rsidRPr="002320FE">
        <w:rPr>
          <w:rFonts w:cs="Arial"/>
          <w:i/>
        </w:rPr>
        <w:t xml:space="preserve"> </w:t>
      </w:r>
      <w:hyperlink r:id="rId114" w:tgtFrame="_blank" w:tooltip="https://www.dcceew.gov.au/sites/default/files/documents/species-observation-data-template.xlsx" w:history="1">
        <w:r w:rsidRPr="002320FE">
          <w:rPr>
            <w:rFonts w:cs="Arial"/>
            <w:i/>
            <w:color w:val="0000FF"/>
            <w:u w:val="single"/>
          </w:rPr>
          <w:t>Species observation data template</w:t>
        </w:r>
      </w:hyperlink>
      <w:r w:rsidRPr="002320FE">
        <w:rPr>
          <w:rFonts w:cs="Arial"/>
        </w:rPr>
        <w:t xml:space="preserve">. Sensitive ecological data must be identified and treated in accordance with the department’s </w:t>
      </w:r>
      <w:hyperlink r:id="rId115" w:tgtFrame="_blank" w:tooltip="https://www.environment.gov.au/system/files/resources/246e674a-feb1-4399-a678-be9f4b6a6800/files/sensitive-ecological-data-access-mgt-policy.pdf" w:history="1">
        <w:r w:rsidRPr="002320FE">
          <w:rPr>
            <w:rFonts w:cs="Arial"/>
            <w:i/>
            <w:color w:val="0000FF"/>
            <w:u w:val="single"/>
          </w:rPr>
          <w:t>Sensitive Ecological Data – Access and Management Policy V1.0</w:t>
        </w:r>
      </w:hyperlink>
      <w:r w:rsidRPr="002320FE">
        <w:rPr>
          <w:rFonts w:cs="Arial"/>
          <w:iCs/>
          <w:color w:val="0000FF"/>
        </w:rPr>
        <w:t xml:space="preserve"> </w:t>
      </w:r>
      <w:r w:rsidRPr="002320FE">
        <w:rPr>
          <w:rFonts w:cs="Arial"/>
        </w:rPr>
        <w:t>(2016) or subsequent revision.</w:t>
      </w:r>
      <w:bookmarkEnd w:id="1439"/>
    </w:p>
    <w:p w14:paraId="2CC0A383" w14:textId="431FFF63" w:rsidR="00F15746" w:rsidRPr="00ED6017" w:rsidRDefault="00070C2C" w:rsidP="00ED6017">
      <w:pPr>
        <w:pStyle w:val="ListParagraph"/>
        <w:numPr>
          <w:ilvl w:val="0"/>
          <w:numId w:val="409"/>
        </w:numPr>
        <w:rPr>
          <w:sz w:val="36"/>
          <w:szCs w:val="36"/>
        </w:rPr>
      </w:pPr>
      <w:r w:rsidRPr="00ED6017">
        <w:rPr>
          <w:b/>
          <w:bCs/>
          <w:sz w:val="36"/>
          <w:szCs w:val="36"/>
        </w:rPr>
        <w:t>Description of the Action</w:t>
      </w:r>
    </w:p>
    <w:p w14:paraId="754D9DBF" w14:textId="77777777" w:rsidR="00F15746" w:rsidRPr="002320FE" w:rsidRDefault="00F15746" w:rsidP="00F15746">
      <w:pPr>
        <w:pStyle w:val="BodyText2"/>
        <w:spacing w:after="200" w:line="276" w:lineRule="auto"/>
        <w:rPr>
          <w:rFonts w:cs="Arial"/>
          <w:szCs w:val="24"/>
        </w:rPr>
      </w:pPr>
      <w:r w:rsidRPr="002320FE">
        <w:rPr>
          <w:rFonts w:cs="Arial"/>
          <w:szCs w:val="24"/>
        </w:rPr>
        <w:t>This section must describe the proposal in sufficient detail to allow an understanding of all components of the proposal, and to determine potential environmental</w:t>
      </w:r>
      <w:r w:rsidRPr="002320FE">
        <w:rPr>
          <w:rFonts w:cs="Arial"/>
          <w:szCs w:val="24"/>
          <w:vertAlign w:val="superscript"/>
        </w:rPr>
        <w:t>2</w:t>
      </w:r>
      <w:r w:rsidRPr="002320FE">
        <w:rPr>
          <w:rFonts w:cs="Arial"/>
          <w:szCs w:val="24"/>
        </w:rPr>
        <w:t xml:space="preserve"> impacts associated with the proposal. </w:t>
      </w:r>
    </w:p>
    <w:p w14:paraId="3DA99B54" w14:textId="77777777" w:rsidR="00F15746" w:rsidRPr="002320FE" w:rsidRDefault="00F15746" w:rsidP="00F15746">
      <w:pPr>
        <w:pStyle w:val="BodyText"/>
        <w:spacing w:before="0" w:line="276" w:lineRule="auto"/>
        <w:rPr>
          <w:rFonts w:cs="Arial"/>
          <w:color w:val="auto"/>
        </w:rPr>
      </w:pPr>
      <w:r w:rsidRPr="002320FE">
        <w:rPr>
          <w:rFonts w:cs="Arial"/>
          <w:color w:val="auto"/>
        </w:rPr>
        <w:lastRenderedPageBreak/>
        <w:t>Provide the background and context of the action including:</w:t>
      </w:r>
    </w:p>
    <w:p w14:paraId="2EB8B192" w14:textId="77777777" w:rsidR="00F15746" w:rsidRPr="002320FE" w:rsidRDefault="00F15746" w:rsidP="00F15746">
      <w:pPr>
        <w:pStyle w:val="Bulletpoint1"/>
        <w:spacing w:line="276" w:lineRule="auto"/>
        <w:ind w:left="360"/>
        <w:rPr>
          <w:rFonts w:cs="Arial"/>
        </w:rPr>
      </w:pPr>
      <w:r w:rsidRPr="002320FE">
        <w:rPr>
          <w:rFonts w:cs="Arial"/>
        </w:rPr>
        <w:t>the title of the action</w:t>
      </w:r>
    </w:p>
    <w:p w14:paraId="7E80EF86" w14:textId="77777777" w:rsidR="00F15746" w:rsidRPr="002320FE" w:rsidRDefault="00F15746" w:rsidP="00F15746">
      <w:pPr>
        <w:pStyle w:val="Bulletpoint1"/>
        <w:spacing w:line="276" w:lineRule="auto"/>
        <w:ind w:left="360"/>
        <w:rPr>
          <w:rFonts w:cs="Arial"/>
        </w:rPr>
      </w:pPr>
      <w:r w:rsidRPr="002320FE">
        <w:rPr>
          <w:rFonts w:cs="Arial"/>
        </w:rPr>
        <w:t>the full name and postal address of the designated proponent</w:t>
      </w:r>
    </w:p>
    <w:p w14:paraId="3371DE71" w14:textId="77777777" w:rsidR="00F15746" w:rsidRPr="002320FE" w:rsidRDefault="00F15746" w:rsidP="00F15746">
      <w:pPr>
        <w:pStyle w:val="Bulletpoint1"/>
        <w:spacing w:line="276" w:lineRule="auto"/>
        <w:ind w:left="360"/>
        <w:rPr>
          <w:rFonts w:cs="Arial"/>
        </w:rPr>
      </w:pPr>
      <w:r w:rsidRPr="002320FE">
        <w:rPr>
          <w:rFonts w:cs="Arial"/>
        </w:rPr>
        <w:t>a clear outline of the objective of the action</w:t>
      </w:r>
    </w:p>
    <w:p w14:paraId="326F6B25" w14:textId="77777777" w:rsidR="00F15746" w:rsidRPr="002320FE" w:rsidRDefault="00F15746" w:rsidP="00F15746">
      <w:pPr>
        <w:pStyle w:val="Bulletpoint1"/>
        <w:spacing w:line="276" w:lineRule="auto"/>
        <w:ind w:left="360"/>
        <w:rPr>
          <w:rFonts w:cs="Arial"/>
        </w:rPr>
      </w:pPr>
      <w:r w:rsidRPr="002320FE">
        <w:rPr>
          <w:rFonts w:cs="Arial"/>
        </w:rPr>
        <w:t>the location of the action</w:t>
      </w:r>
    </w:p>
    <w:p w14:paraId="776E38F7" w14:textId="77777777" w:rsidR="00F15746" w:rsidRPr="002320FE" w:rsidRDefault="00F15746" w:rsidP="00F15746">
      <w:pPr>
        <w:pStyle w:val="Bulletpoint1"/>
        <w:spacing w:line="276" w:lineRule="auto"/>
        <w:ind w:left="360"/>
        <w:rPr>
          <w:rFonts w:cs="Arial"/>
        </w:rPr>
      </w:pPr>
      <w:r w:rsidRPr="002320FE">
        <w:rPr>
          <w:rFonts w:cs="Arial"/>
        </w:rPr>
        <w:t>the background to the development of the action</w:t>
      </w:r>
    </w:p>
    <w:p w14:paraId="5A8C435B" w14:textId="77777777" w:rsidR="00F15746" w:rsidRPr="002320FE" w:rsidRDefault="00F15746" w:rsidP="00F15746">
      <w:pPr>
        <w:pStyle w:val="Bulletpoint1"/>
        <w:spacing w:line="276" w:lineRule="auto"/>
        <w:ind w:left="360"/>
        <w:rPr>
          <w:rFonts w:cs="Arial"/>
        </w:rPr>
      </w:pPr>
      <w:r w:rsidRPr="002320FE">
        <w:rPr>
          <w:rFonts w:cs="Arial"/>
        </w:rPr>
        <w:t>how the action relates to any other actions (of which the proponent should reasonably be aware) that have been, or are being, taken or that have been approved in the region affected by the action</w:t>
      </w:r>
    </w:p>
    <w:p w14:paraId="5200DBFD" w14:textId="77777777" w:rsidR="00F15746" w:rsidRPr="002320FE" w:rsidRDefault="00F15746" w:rsidP="00F15746">
      <w:pPr>
        <w:pStyle w:val="Bulletpoint1"/>
        <w:spacing w:line="276" w:lineRule="auto"/>
        <w:ind w:left="360"/>
        <w:rPr>
          <w:rFonts w:cs="Arial"/>
        </w:rPr>
      </w:pPr>
      <w:r w:rsidRPr="002320FE">
        <w:rPr>
          <w:rFonts w:cs="Arial"/>
        </w:rPr>
        <w:t xml:space="preserve">the </w:t>
      </w:r>
      <w:proofErr w:type="gramStart"/>
      <w:r w:rsidRPr="002320FE">
        <w:rPr>
          <w:rFonts w:cs="Arial"/>
        </w:rPr>
        <w:t>current status</w:t>
      </w:r>
      <w:proofErr w:type="gramEnd"/>
      <w:r w:rsidRPr="002320FE">
        <w:rPr>
          <w:rFonts w:cs="Arial"/>
        </w:rPr>
        <w:t xml:space="preserve"> of the action</w:t>
      </w:r>
    </w:p>
    <w:p w14:paraId="06046243" w14:textId="77777777" w:rsidR="00F15746" w:rsidRPr="002320FE" w:rsidRDefault="00F15746" w:rsidP="00F15746">
      <w:pPr>
        <w:pStyle w:val="Bulletpoint1"/>
        <w:spacing w:line="276" w:lineRule="auto"/>
        <w:ind w:left="360"/>
        <w:rPr>
          <w:rFonts w:cs="Arial"/>
        </w:rPr>
      </w:pPr>
      <w:r w:rsidRPr="002320FE">
        <w:rPr>
          <w:rFonts w:cs="Arial"/>
        </w:rPr>
        <w:t>the consequences of not proceeding with the action.</w:t>
      </w:r>
    </w:p>
    <w:p w14:paraId="713A66A6" w14:textId="77777777" w:rsidR="00F15746" w:rsidRPr="002320FE" w:rsidRDefault="00F15746" w:rsidP="00F15746">
      <w:pPr>
        <w:pStyle w:val="BodyText2"/>
        <w:tabs>
          <w:tab w:val="left" w:pos="3969"/>
        </w:tabs>
        <w:spacing w:before="0" w:line="276" w:lineRule="auto"/>
        <w:rPr>
          <w:rFonts w:cs="Arial"/>
          <w:szCs w:val="24"/>
        </w:rPr>
      </w:pPr>
      <w:r w:rsidRPr="002320FE">
        <w:rPr>
          <w:rFonts w:cs="Arial"/>
          <w:szCs w:val="24"/>
        </w:rPr>
        <w:t xml:space="preserve">Provide the total size (in hectares) of the project site and the total size (in hectares) of the disturbance footprint. If the disturbance footprint is the same as the project site, the MNES section must include a statement to this effect. </w:t>
      </w:r>
    </w:p>
    <w:p w14:paraId="6880E4FD" w14:textId="77777777" w:rsidR="00F15746" w:rsidRPr="002320FE" w:rsidRDefault="00F15746" w:rsidP="00F15746">
      <w:pPr>
        <w:pStyle w:val="BodyText2"/>
        <w:spacing w:before="0" w:line="276" w:lineRule="auto"/>
        <w:rPr>
          <w:rFonts w:cs="Arial"/>
          <w:szCs w:val="24"/>
        </w:rPr>
      </w:pPr>
      <w:r w:rsidRPr="002320FE">
        <w:rPr>
          <w:rFonts w:cs="Arial"/>
          <w:szCs w:val="24"/>
        </w:rPr>
        <w:t>All construction, operational and (if relevant) decommissioning components of the action should be described in detail. This should include the precise location (including coordinates) of all works to be undertaken, structures to be built or elements of the action that may have impacts on MNES.</w:t>
      </w:r>
    </w:p>
    <w:p w14:paraId="33DDB353" w14:textId="77777777" w:rsidR="00F15746" w:rsidRPr="002320FE" w:rsidRDefault="00F15746" w:rsidP="00F15746">
      <w:pPr>
        <w:pStyle w:val="BodyText2"/>
        <w:tabs>
          <w:tab w:val="left" w:pos="3969"/>
        </w:tabs>
        <w:spacing w:before="0" w:line="276" w:lineRule="auto"/>
        <w:rPr>
          <w:rFonts w:cs="Arial"/>
          <w:szCs w:val="24"/>
        </w:rPr>
      </w:pPr>
      <w:r w:rsidRPr="002320FE">
        <w:rPr>
          <w:rFonts w:cs="Arial"/>
          <w:szCs w:val="24"/>
        </w:rPr>
        <w:t xml:space="preserve">The description of the action must also include details on how the works are to be undertaken (including stages of development and their timing) and design parameters for those aspects of the structures or elements of the action that may have relevant impacts. At a minimum, this description is to also include details of: </w:t>
      </w:r>
    </w:p>
    <w:p w14:paraId="5B3542D4" w14:textId="77777777" w:rsidR="00F15746" w:rsidRPr="002320FE" w:rsidRDefault="00F15746" w:rsidP="00F15746">
      <w:pPr>
        <w:pStyle w:val="Bulletpoint1"/>
        <w:spacing w:line="276" w:lineRule="auto"/>
        <w:ind w:left="360"/>
        <w:rPr>
          <w:rFonts w:cs="Arial"/>
        </w:rPr>
      </w:pPr>
      <w:r w:rsidRPr="002320FE">
        <w:rPr>
          <w:rFonts w:cs="Arial"/>
        </w:rPr>
        <w:t xml:space="preserve">all infrastructure proposed to be constructed and construction </w:t>
      </w:r>
      <w:proofErr w:type="gramStart"/>
      <w:r w:rsidRPr="002320FE">
        <w:rPr>
          <w:rFonts w:cs="Arial"/>
        </w:rPr>
        <w:t>methods</w:t>
      </w:r>
      <w:proofErr w:type="gramEnd"/>
    </w:p>
    <w:p w14:paraId="2551AA64" w14:textId="77777777" w:rsidR="00F15746" w:rsidRPr="002320FE" w:rsidRDefault="00F15746" w:rsidP="00F15746">
      <w:pPr>
        <w:pStyle w:val="Bulletpoint1"/>
        <w:spacing w:line="276" w:lineRule="auto"/>
        <w:ind w:left="360"/>
        <w:rPr>
          <w:rFonts w:cs="Arial"/>
        </w:rPr>
      </w:pPr>
      <w:r w:rsidRPr="002320FE">
        <w:rPr>
          <w:rFonts w:cs="Arial"/>
        </w:rPr>
        <w:t xml:space="preserve">ancillary infrastructure proposed to be constructed and any upgrades to existing ancillary </w:t>
      </w:r>
      <w:proofErr w:type="gramStart"/>
      <w:r w:rsidRPr="002320FE">
        <w:rPr>
          <w:rFonts w:cs="Arial"/>
        </w:rPr>
        <w:t>infrastructure</w:t>
      </w:r>
      <w:proofErr w:type="gramEnd"/>
    </w:p>
    <w:p w14:paraId="49027CF8" w14:textId="77777777" w:rsidR="00F15746" w:rsidRPr="002320FE" w:rsidRDefault="00F15746" w:rsidP="00F15746">
      <w:pPr>
        <w:pStyle w:val="Bulletpoint1"/>
        <w:spacing w:line="276" w:lineRule="auto"/>
        <w:ind w:left="360"/>
        <w:rPr>
          <w:rFonts w:cs="Arial"/>
        </w:rPr>
      </w:pPr>
      <w:r w:rsidRPr="002320FE">
        <w:rPr>
          <w:rFonts w:cs="Arial"/>
        </w:rPr>
        <w:t xml:space="preserve">realignment or replacement of services, structures, access etc. required as result of the </w:t>
      </w:r>
      <w:proofErr w:type="gramStart"/>
      <w:r w:rsidRPr="002320FE">
        <w:rPr>
          <w:rFonts w:cs="Arial"/>
        </w:rPr>
        <w:t>action</w:t>
      </w:r>
      <w:proofErr w:type="gramEnd"/>
      <w:r w:rsidRPr="002320FE">
        <w:rPr>
          <w:rFonts w:cs="Arial"/>
        </w:rPr>
        <w:t xml:space="preserve"> </w:t>
      </w:r>
    </w:p>
    <w:p w14:paraId="7F810A3C" w14:textId="77777777" w:rsidR="00F15746" w:rsidRPr="002320FE" w:rsidRDefault="00F15746" w:rsidP="00F15746">
      <w:pPr>
        <w:pStyle w:val="Bulletpoint1"/>
        <w:spacing w:line="276" w:lineRule="auto"/>
        <w:ind w:left="360"/>
        <w:rPr>
          <w:rFonts w:cs="Arial"/>
        </w:rPr>
      </w:pPr>
      <w:r w:rsidRPr="002320FE">
        <w:rPr>
          <w:rFonts w:cs="Arial"/>
        </w:rPr>
        <w:t xml:space="preserve">establishment of new coal resource extraction areas which includes location, size, method of extraction of materials and transport of </w:t>
      </w:r>
      <w:proofErr w:type="gramStart"/>
      <w:r w:rsidRPr="002320FE">
        <w:rPr>
          <w:rFonts w:cs="Arial"/>
        </w:rPr>
        <w:t>materials</w:t>
      </w:r>
      <w:proofErr w:type="gramEnd"/>
    </w:p>
    <w:p w14:paraId="14729F54" w14:textId="77777777" w:rsidR="00F15746" w:rsidRPr="002320FE" w:rsidRDefault="00F15746" w:rsidP="00F15746">
      <w:pPr>
        <w:pStyle w:val="Bulletpoint1"/>
        <w:spacing w:line="276" w:lineRule="auto"/>
        <w:ind w:left="360"/>
        <w:rPr>
          <w:rFonts w:cs="Arial"/>
        </w:rPr>
      </w:pPr>
      <w:r w:rsidRPr="002320FE">
        <w:rPr>
          <w:rFonts w:cs="Arial"/>
        </w:rPr>
        <w:t>treatment of contaminated land, including method of treatment, disposal of waste and contaminated material, standards and minimum thresholds required for removal/</w:t>
      </w:r>
      <w:proofErr w:type="gramStart"/>
      <w:r w:rsidRPr="002320FE">
        <w:rPr>
          <w:rFonts w:cs="Arial"/>
        </w:rPr>
        <w:t>disposal</w:t>
      </w:r>
      <w:proofErr w:type="gramEnd"/>
    </w:p>
    <w:p w14:paraId="0C5712FD" w14:textId="77777777" w:rsidR="00F15746" w:rsidRPr="002320FE" w:rsidRDefault="00F15746" w:rsidP="00F15746">
      <w:pPr>
        <w:pStyle w:val="Bulletpoint1"/>
        <w:spacing w:line="276" w:lineRule="auto"/>
        <w:ind w:left="360"/>
        <w:rPr>
          <w:rFonts w:cs="Arial"/>
        </w:rPr>
      </w:pPr>
      <w:r w:rsidRPr="002320FE">
        <w:rPr>
          <w:rFonts w:cs="Arial"/>
        </w:rPr>
        <w:t>maximum life of the action, including construction, operation, decommissioning and rehabilitation. Include a mine plan schedule for the pre-construction, construction, operation, rehabilitation and decommissioning of ML 70301, ML 70481, and MDL 182, and for the co-disposal area on ML 1978</w:t>
      </w:r>
    </w:p>
    <w:p w14:paraId="0380339A" w14:textId="77777777" w:rsidR="00F15746" w:rsidRPr="002320FE" w:rsidRDefault="00F15746" w:rsidP="00F15746">
      <w:pPr>
        <w:pStyle w:val="Bulletpoint1"/>
        <w:spacing w:line="276" w:lineRule="auto"/>
        <w:ind w:left="360"/>
        <w:rPr>
          <w:rFonts w:cs="Arial"/>
        </w:rPr>
      </w:pPr>
      <w:r w:rsidRPr="002320FE">
        <w:rPr>
          <w:rFonts w:cs="Arial"/>
        </w:rPr>
        <w:t>number of jobs for the life of the action, including number of jobs for Indigenous and First Nations peoples</w:t>
      </w:r>
    </w:p>
    <w:p w14:paraId="68485D8E" w14:textId="77777777" w:rsidR="00F15746" w:rsidRPr="002320FE" w:rsidRDefault="00F15746" w:rsidP="00F15746">
      <w:pPr>
        <w:pStyle w:val="Bulletpoint1"/>
        <w:spacing w:line="276" w:lineRule="auto"/>
        <w:ind w:left="360"/>
        <w:rPr>
          <w:rFonts w:cs="Arial"/>
        </w:rPr>
      </w:pPr>
      <w:r w:rsidRPr="002320FE">
        <w:rPr>
          <w:rFonts w:cs="Arial"/>
        </w:rPr>
        <w:t xml:space="preserve">associated works and supporting infrastructure deemed necessary as part of the action or safety </w:t>
      </w:r>
      <w:proofErr w:type="gramStart"/>
      <w:r w:rsidRPr="002320FE">
        <w:rPr>
          <w:rFonts w:cs="Arial"/>
        </w:rPr>
        <w:t>works</w:t>
      </w:r>
      <w:proofErr w:type="gramEnd"/>
    </w:p>
    <w:p w14:paraId="3B39FCC8" w14:textId="77777777" w:rsidR="00F15746" w:rsidRPr="002320FE" w:rsidRDefault="00F15746" w:rsidP="00F15746">
      <w:pPr>
        <w:pStyle w:val="Bulletpoint1"/>
        <w:spacing w:line="276" w:lineRule="auto"/>
        <w:ind w:left="360"/>
        <w:rPr>
          <w:rFonts w:cs="Arial"/>
        </w:rPr>
      </w:pPr>
      <w:r w:rsidRPr="002320FE">
        <w:rPr>
          <w:rFonts w:cs="Arial"/>
        </w:rPr>
        <w:t xml:space="preserve">other activities including, but not limited to, material storage, </w:t>
      </w:r>
      <w:proofErr w:type="gramStart"/>
      <w:r w:rsidRPr="002320FE">
        <w:rPr>
          <w:rFonts w:cs="Arial"/>
        </w:rPr>
        <w:t>fines</w:t>
      </w:r>
      <w:proofErr w:type="gramEnd"/>
      <w:r w:rsidRPr="002320FE">
        <w:rPr>
          <w:rFonts w:cs="Arial"/>
        </w:rPr>
        <w:t xml:space="preserve"> and dust control management, weed and pest animal management, and waste management generally and management of spills/contaminants/pollutants (including prevention from entering waterways, groundwater and critical habitat).</w:t>
      </w:r>
    </w:p>
    <w:p w14:paraId="3AA36996" w14:textId="77777777" w:rsidR="00F15746" w:rsidRPr="002320FE" w:rsidRDefault="00F15746" w:rsidP="00F15746">
      <w:pPr>
        <w:pStyle w:val="BodyText2"/>
        <w:spacing w:before="0" w:line="276" w:lineRule="auto"/>
        <w:rPr>
          <w:rFonts w:cs="Arial"/>
        </w:rPr>
      </w:pPr>
      <w:r w:rsidRPr="002320FE">
        <w:rPr>
          <w:rFonts w:cs="Arial"/>
        </w:rPr>
        <w:t xml:space="preserve">The various elements of the project must be described in the text and illustrated with maps, diagrams, plans (at a suitable scale) and other information as required to provide sufficient context and basis for the identification and assessment of impacts. This includes the lot and plan numbers of where the action is located. </w:t>
      </w:r>
    </w:p>
    <w:p w14:paraId="2A166CAC" w14:textId="77777777" w:rsidR="00F15746" w:rsidRPr="002320FE" w:rsidRDefault="00F15746" w:rsidP="00F15746">
      <w:pPr>
        <w:pStyle w:val="BodyText2"/>
        <w:tabs>
          <w:tab w:val="left" w:pos="3969"/>
        </w:tabs>
        <w:spacing w:before="0" w:line="276" w:lineRule="auto"/>
        <w:rPr>
          <w:rFonts w:cs="Arial"/>
        </w:rPr>
      </w:pPr>
      <w:r w:rsidRPr="002320FE">
        <w:rPr>
          <w:rFonts w:cs="Arial"/>
        </w:rPr>
        <w:t xml:space="preserve">This section must include a map (or maps) which clearly identify all components of the action and boundaries of the proposed project’s footprint including all infrastructure elements and development necessary for the project site. The information must present all the key aspects including stockpiles, plant location, services infrastructure, bunding of storage facilities, water storages and dam/s, access tracks and off-lease infrastructure components associated with the proposed project. This section must further include discussion of any environmental design features of the key facilities including bunding of storage facilities. </w:t>
      </w:r>
    </w:p>
    <w:p w14:paraId="3953B968" w14:textId="77777777" w:rsidR="00F15746" w:rsidRPr="002320FE" w:rsidRDefault="00F15746" w:rsidP="00F15746">
      <w:pPr>
        <w:pStyle w:val="BodyText2"/>
        <w:tabs>
          <w:tab w:val="left" w:pos="3969"/>
        </w:tabs>
        <w:spacing w:after="200" w:line="276" w:lineRule="auto"/>
        <w:rPr>
          <w:rFonts w:cs="Arial"/>
          <w:sz w:val="16"/>
          <w:szCs w:val="16"/>
        </w:rPr>
      </w:pPr>
      <w:r w:rsidRPr="002320FE">
        <w:rPr>
          <w:rFonts w:cs="Arial"/>
          <w:sz w:val="16"/>
          <w:szCs w:val="16"/>
          <w:vertAlign w:val="superscript"/>
        </w:rPr>
        <w:t>2</w:t>
      </w:r>
      <w:r w:rsidRPr="002320FE">
        <w:rPr>
          <w:rFonts w:cs="Arial"/>
          <w:sz w:val="16"/>
          <w:szCs w:val="16"/>
        </w:rPr>
        <w:t xml:space="preserve">Section 528 of the EPBC Act (1999) defines the ‘environment’ to include: </w:t>
      </w:r>
    </w:p>
    <w:p w14:paraId="5BFCAA17" w14:textId="77777777" w:rsidR="00F15746" w:rsidRPr="002320FE" w:rsidRDefault="00F15746" w:rsidP="00F15746">
      <w:pPr>
        <w:pStyle w:val="BodyText2"/>
        <w:numPr>
          <w:ilvl w:val="1"/>
          <w:numId w:val="404"/>
        </w:numPr>
        <w:tabs>
          <w:tab w:val="left" w:pos="3969"/>
        </w:tabs>
        <w:spacing w:after="200" w:line="276" w:lineRule="auto"/>
        <w:rPr>
          <w:rFonts w:cs="Arial"/>
          <w:sz w:val="16"/>
          <w:szCs w:val="16"/>
        </w:rPr>
      </w:pPr>
      <w:r w:rsidRPr="002320FE">
        <w:rPr>
          <w:rFonts w:cs="Arial"/>
          <w:sz w:val="16"/>
          <w:szCs w:val="16"/>
        </w:rPr>
        <w:lastRenderedPageBreak/>
        <w:t xml:space="preserve">ecosystems and their constituent parts, including people and </w:t>
      </w:r>
      <w:proofErr w:type="gramStart"/>
      <w:r w:rsidRPr="002320FE">
        <w:rPr>
          <w:rFonts w:cs="Arial"/>
          <w:sz w:val="16"/>
          <w:szCs w:val="16"/>
        </w:rPr>
        <w:t>communities</w:t>
      </w:r>
      <w:proofErr w:type="gramEnd"/>
      <w:r w:rsidRPr="002320FE">
        <w:rPr>
          <w:rFonts w:cs="Arial"/>
          <w:sz w:val="16"/>
          <w:szCs w:val="16"/>
        </w:rPr>
        <w:t xml:space="preserve"> </w:t>
      </w:r>
    </w:p>
    <w:p w14:paraId="07160FFF" w14:textId="77777777" w:rsidR="00F15746" w:rsidRPr="002320FE" w:rsidRDefault="00F15746" w:rsidP="00F15746">
      <w:pPr>
        <w:pStyle w:val="BodyText2"/>
        <w:numPr>
          <w:ilvl w:val="1"/>
          <w:numId w:val="404"/>
        </w:numPr>
        <w:tabs>
          <w:tab w:val="left" w:pos="3969"/>
        </w:tabs>
        <w:spacing w:after="200" w:line="276" w:lineRule="auto"/>
        <w:rPr>
          <w:rFonts w:cs="Arial"/>
          <w:sz w:val="16"/>
          <w:szCs w:val="16"/>
        </w:rPr>
      </w:pPr>
      <w:r w:rsidRPr="002320FE">
        <w:rPr>
          <w:rFonts w:cs="Arial"/>
          <w:sz w:val="16"/>
          <w:szCs w:val="16"/>
        </w:rPr>
        <w:t xml:space="preserve">natural and physical resources; and </w:t>
      </w:r>
    </w:p>
    <w:p w14:paraId="747062BB" w14:textId="77777777" w:rsidR="00F15746" w:rsidRPr="002320FE" w:rsidRDefault="00F15746" w:rsidP="00F15746">
      <w:pPr>
        <w:pStyle w:val="BodyText2"/>
        <w:numPr>
          <w:ilvl w:val="1"/>
          <w:numId w:val="404"/>
        </w:numPr>
        <w:tabs>
          <w:tab w:val="left" w:pos="3969"/>
        </w:tabs>
        <w:spacing w:after="200" w:line="276" w:lineRule="auto"/>
        <w:rPr>
          <w:rFonts w:cs="Arial"/>
          <w:sz w:val="16"/>
          <w:szCs w:val="16"/>
        </w:rPr>
      </w:pPr>
      <w:r w:rsidRPr="002320FE">
        <w:rPr>
          <w:rFonts w:cs="Arial"/>
          <w:sz w:val="16"/>
          <w:szCs w:val="16"/>
        </w:rPr>
        <w:t xml:space="preserve">the qualities and characteristics of locations, </w:t>
      </w:r>
      <w:proofErr w:type="gramStart"/>
      <w:r w:rsidRPr="002320FE">
        <w:rPr>
          <w:rFonts w:cs="Arial"/>
          <w:sz w:val="16"/>
          <w:szCs w:val="16"/>
        </w:rPr>
        <w:t>places</w:t>
      </w:r>
      <w:proofErr w:type="gramEnd"/>
      <w:r w:rsidRPr="002320FE">
        <w:rPr>
          <w:rFonts w:cs="Arial"/>
          <w:sz w:val="16"/>
          <w:szCs w:val="16"/>
        </w:rPr>
        <w:t xml:space="preserve"> and areas; and </w:t>
      </w:r>
    </w:p>
    <w:p w14:paraId="16888983" w14:textId="77777777" w:rsidR="00F15746" w:rsidRPr="002320FE" w:rsidRDefault="00F15746" w:rsidP="00F15746">
      <w:pPr>
        <w:pStyle w:val="BodyText2"/>
        <w:numPr>
          <w:ilvl w:val="1"/>
          <w:numId w:val="404"/>
        </w:numPr>
        <w:tabs>
          <w:tab w:val="left" w:pos="3969"/>
        </w:tabs>
        <w:spacing w:after="200" w:line="276" w:lineRule="auto"/>
        <w:rPr>
          <w:rFonts w:cs="Arial"/>
          <w:sz w:val="16"/>
          <w:szCs w:val="16"/>
        </w:rPr>
      </w:pPr>
      <w:r w:rsidRPr="002320FE">
        <w:rPr>
          <w:rFonts w:cs="Arial"/>
          <w:sz w:val="16"/>
          <w:szCs w:val="16"/>
        </w:rPr>
        <w:t xml:space="preserve">heritage values of places; and </w:t>
      </w:r>
    </w:p>
    <w:p w14:paraId="0F101785" w14:textId="77777777" w:rsidR="00F15746" w:rsidRPr="002320FE" w:rsidRDefault="00F15746" w:rsidP="00F15746">
      <w:pPr>
        <w:pStyle w:val="BodyText2"/>
        <w:numPr>
          <w:ilvl w:val="1"/>
          <w:numId w:val="404"/>
        </w:numPr>
        <w:tabs>
          <w:tab w:val="left" w:pos="3969"/>
        </w:tabs>
        <w:spacing w:after="200" w:line="276" w:lineRule="auto"/>
        <w:rPr>
          <w:rFonts w:cs="Arial"/>
          <w:sz w:val="16"/>
          <w:szCs w:val="16"/>
        </w:rPr>
      </w:pPr>
      <w:r w:rsidRPr="002320FE">
        <w:rPr>
          <w:rFonts w:cs="Arial"/>
          <w:sz w:val="16"/>
          <w:szCs w:val="16"/>
        </w:rPr>
        <w:t xml:space="preserve">the social, </w:t>
      </w:r>
      <w:proofErr w:type="gramStart"/>
      <w:r w:rsidRPr="002320FE">
        <w:rPr>
          <w:rFonts w:cs="Arial"/>
          <w:sz w:val="16"/>
          <w:szCs w:val="16"/>
        </w:rPr>
        <w:t>economic</w:t>
      </w:r>
      <w:proofErr w:type="gramEnd"/>
      <w:r w:rsidRPr="002320FE">
        <w:rPr>
          <w:rFonts w:cs="Arial"/>
          <w:sz w:val="16"/>
          <w:szCs w:val="16"/>
        </w:rPr>
        <w:t xml:space="preserve"> and cultural aspects of a thing mentioned in paragraph (a), (b), (c) or (d).</w:t>
      </w:r>
    </w:p>
    <w:p w14:paraId="7763143E" w14:textId="7B38A261" w:rsidR="00F15746" w:rsidRPr="00ED6017" w:rsidRDefault="00070C2C" w:rsidP="00ED6017">
      <w:pPr>
        <w:pStyle w:val="ListParagraph"/>
        <w:numPr>
          <w:ilvl w:val="0"/>
          <w:numId w:val="409"/>
        </w:numPr>
        <w:rPr>
          <w:sz w:val="36"/>
          <w:szCs w:val="36"/>
        </w:rPr>
      </w:pPr>
      <w:r w:rsidRPr="00ED6017">
        <w:rPr>
          <w:b/>
          <w:bCs/>
          <w:sz w:val="36"/>
          <w:szCs w:val="36"/>
        </w:rPr>
        <w:t>Feasible Alternatives</w:t>
      </w:r>
    </w:p>
    <w:p w14:paraId="2F0C80F1" w14:textId="77777777" w:rsidR="00F15746" w:rsidRPr="002320FE" w:rsidRDefault="00F15746" w:rsidP="00F15746">
      <w:pPr>
        <w:spacing w:after="200" w:line="276" w:lineRule="auto"/>
        <w:rPr>
          <w:rFonts w:cs="Arial"/>
        </w:rPr>
      </w:pPr>
      <w:r w:rsidRPr="002320FE">
        <w:rPr>
          <w:rFonts w:cs="Arial"/>
        </w:rPr>
        <w:t>Describe any feasible alternatives to the action to the extent reasonably practicable, including:</w:t>
      </w:r>
    </w:p>
    <w:p w14:paraId="0DBB5F1E" w14:textId="77777777" w:rsidR="00F15746" w:rsidRPr="002320FE" w:rsidRDefault="00F15746" w:rsidP="00F15746">
      <w:pPr>
        <w:spacing w:after="200" w:line="276" w:lineRule="auto"/>
        <w:ind w:left="567" w:hanging="567"/>
        <w:rPr>
          <w:rFonts w:cs="Arial"/>
        </w:rPr>
      </w:pPr>
      <w:r w:rsidRPr="002320FE">
        <w:rPr>
          <w:rFonts w:cs="Arial"/>
        </w:rPr>
        <w:t>(a)</w:t>
      </w:r>
      <w:r w:rsidRPr="002320FE">
        <w:rPr>
          <w:rFonts w:cs="Arial"/>
        </w:rPr>
        <w:tab/>
        <w:t>if relevant, the alternative of taking no action</w:t>
      </w:r>
    </w:p>
    <w:p w14:paraId="683CB2E6" w14:textId="77777777" w:rsidR="00F15746" w:rsidRPr="002320FE" w:rsidRDefault="00F15746" w:rsidP="00F15746">
      <w:pPr>
        <w:spacing w:after="200" w:line="276" w:lineRule="auto"/>
        <w:ind w:left="567" w:hanging="567"/>
        <w:rPr>
          <w:rFonts w:cs="Arial"/>
        </w:rPr>
      </w:pPr>
      <w:r w:rsidRPr="002320FE">
        <w:rPr>
          <w:rFonts w:cs="Arial"/>
        </w:rPr>
        <w:t>(b)</w:t>
      </w:r>
      <w:r w:rsidRPr="002320FE">
        <w:rPr>
          <w:rFonts w:cs="Arial"/>
        </w:rPr>
        <w:tab/>
        <w:t>a comparative description of the impacts of each alternative on the MNES matters protected by controlling provisions of Part 3 of the EPBC Act for the action</w:t>
      </w:r>
    </w:p>
    <w:p w14:paraId="7BA819D0" w14:textId="77777777" w:rsidR="00F15746" w:rsidRPr="002320FE" w:rsidRDefault="00F15746" w:rsidP="00F15746">
      <w:pPr>
        <w:pStyle w:val="BodyTextIndent2"/>
        <w:widowControl/>
        <w:numPr>
          <w:ilvl w:val="0"/>
          <w:numId w:val="370"/>
        </w:numPr>
        <w:tabs>
          <w:tab w:val="clear" w:pos="360"/>
          <w:tab w:val="num" w:pos="567"/>
        </w:tabs>
        <w:spacing w:before="0" w:after="200" w:line="276" w:lineRule="auto"/>
        <w:ind w:left="567" w:hanging="567"/>
        <w:rPr>
          <w:rFonts w:cs="Arial"/>
        </w:rPr>
      </w:pPr>
      <w:r w:rsidRPr="002320FE">
        <w:rPr>
          <w:rFonts w:cs="Arial"/>
        </w:rPr>
        <w:t xml:space="preserve">sufficient detail to make clear why any alternative is preferred to </w:t>
      </w:r>
      <w:proofErr w:type="gramStart"/>
      <w:r w:rsidRPr="002320FE">
        <w:rPr>
          <w:rFonts w:cs="Arial"/>
        </w:rPr>
        <w:t>another</w:t>
      </w:r>
      <w:proofErr w:type="gramEnd"/>
    </w:p>
    <w:p w14:paraId="7AF32EDB" w14:textId="77777777" w:rsidR="00F15746" w:rsidRPr="002320FE" w:rsidRDefault="00F15746" w:rsidP="00F15746">
      <w:pPr>
        <w:pStyle w:val="BodyTextIndent2"/>
        <w:widowControl/>
        <w:numPr>
          <w:ilvl w:val="0"/>
          <w:numId w:val="370"/>
        </w:numPr>
        <w:tabs>
          <w:tab w:val="clear" w:pos="360"/>
          <w:tab w:val="num" w:pos="567"/>
        </w:tabs>
        <w:spacing w:before="0" w:after="200" w:line="276" w:lineRule="auto"/>
        <w:ind w:left="567" w:hanging="567"/>
        <w:rPr>
          <w:rFonts w:cs="Arial"/>
        </w:rPr>
      </w:pPr>
      <w:r w:rsidRPr="002320FE">
        <w:rPr>
          <w:rFonts w:cs="Arial"/>
        </w:rPr>
        <w:t xml:space="preserve">short, </w:t>
      </w:r>
      <w:proofErr w:type="gramStart"/>
      <w:r w:rsidRPr="002320FE">
        <w:rPr>
          <w:rFonts w:cs="Arial"/>
        </w:rPr>
        <w:t>medium</w:t>
      </w:r>
      <w:proofErr w:type="gramEnd"/>
      <w:r w:rsidRPr="002320FE">
        <w:rPr>
          <w:rFonts w:cs="Arial"/>
        </w:rPr>
        <w:t xml:space="preserve"> and long-term advantages and disadvantages of the options</w:t>
      </w:r>
    </w:p>
    <w:p w14:paraId="5E596FC8" w14:textId="77777777" w:rsidR="00F15746" w:rsidRPr="002320FE" w:rsidRDefault="00F15746" w:rsidP="00F15746">
      <w:pPr>
        <w:pStyle w:val="BodyTextIndent2"/>
        <w:widowControl/>
        <w:numPr>
          <w:ilvl w:val="0"/>
          <w:numId w:val="370"/>
        </w:numPr>
        <w:tabs>
          <w:tab w:val="clear" w:pos="360"/>
          <w:tab w:val="num" w:pos="567"/>
        </w:tabs>
        <w:spacing w:before="0" w:after="200" w:line="276" w:lineRule="auto"/>
        <w:ind w:left="567" w:hanging="567"/>
        <w:rPr>
          <w:rFonts w:cs="Arial"/>
        </w:rPr>
      </w:pPr>
      <w:r w:rsidRPr="002320FE">
        <w:rPr>
          <w:rFonts w:cs="Arial"/>
        </w:rPr>
        <w:t>if no alternative, the reason to why this is the case.</w:t>
      </w:r>
    </w:p>
    <w:p w14:paraId="28223EF9" w14:textId="616DB884" w:rsidR="00F15746" w:rsidRPr="00ED6017" w:rsidRDefault="00070C2C" w:rsidP="00ED6017">
      <w:pPr>
        <w:pStyle w:val="ListParagraph"/>
        <w:numPr>
          <w:ilvl w:val="0"/>
          <w:numId w:val="409"/>
        </w:numPr>
        <w:rPr>
          <w:sz w:val="36"/>
          <w:szCs w:val="36"/>
        </w:rPr>
      </w:pPr>
      <w:r w:rsidRPr="00ED6017">
        <w:rPr>
          <w:b/>
          <w:bCs/>
          <w:sz w:val="36"/>
          <w:szCs w:val="36"/>
        </w:rPr>
        <w:t>Description of the Environment</w:t>
      </w:r>
    </w:p>
    <w:p w14:paraId="44D69ED6" w14:textId="77777777" w:rsidR="00F15746" w:rsidRPr="002320FE" w:rsidRDefault="00F15746" w:rsidP="00F15746">
      <w:pPr>
        <w:pStyle w:val="BodyTextIndent3"/>
        <w:spacing w:after="200" w:line="276" w:lineRule="auto"/>
        <w:ind w:left="0"/>
        <w:rPr>
          <w:rFonts w:cs="Arial"/>
          <w:sz w:val="20"/>
          <w:szCs w:val="20"/>
        </w:rPr>
      </w:pPr>
      <w:r w:rsidRPr="002320FE">
        <w:rPr>
          <w:rFonts w:cs="Arial"/>
          <w:sz w:val="20"/>
          <w:szCs w:val="20"/>
        </w:rPr>
        <w:t>Include a description of the environment of the project site and the surrounding areas (including adjacent, upstream and/or downstream) that may be affected by the action. It is recommended that this includes the following information:</w:t>
      </w:r>
    </w:p>
    <w:p w14:paraId="78986369" w14:textId="77777777" w:rsidR="00F15746" w:rsidRPr="002320FE" w:rsidRDefault="00F15746" w:rsidP="00F15746">
      <w:pPr>
        <w:pStyle w:val="Bulletpoint1"/>
        <w:spacing w:line="276" w:lineRule="auto"/>
        <w:ind w:left="360"/>
        <w:rPr>
          <w:rFonts w:cs="Arial"/>
        </w:rPr>
      </w:pPr>
      <w:r w:rsidRPr="002320FE">
        <w:rPr>
          <w:rFonts w:cs="Arial"/>
        </w:rPr>
        <w:t xml:space="preserve">listed threatened species and ecological communities that are likely to be present in the vicinity of the site. Maps are to be provided to show native terrestrial and aquatic flora and fauna species and ecological </w:t>
      </w:r>
      <w:proofErr w:type="gramStart"/>
      <w:r w:rsidRPr="002320FE">
        <w:rPr>
          <w:rFonts w:cs="Arial"/>
        </w:rPr>
        <w:t>communities</w:t>
      </w:r>
      <w:proofErr w:type="gramEnd"/>
    </w:p>
    <w:p w14:paraId="092AB406" w14:textId="77777777" w:rsidR="00F15746" w:rsidRPr="002320FE" w:rsidRDefault="00F15746" w:rsidP="00F15746">
      <w:pPr>
        <w:pStyle w:val="Bulletpoint1"/>
        <w:spacing w:line="276" w:lineRule="auto"/>
        <w:ind w:left="360"/>
        <w:rPr>
          <w:rFonts w:cs="Arial"/>
        </w:rPr>
      </w:pPr>
      <w:r w:rsidRPr="002320FE">
        <w:rPr>
          <w:rFonts w:cs="Arial"/>
        </w:rPr>
        <w:t xml:space="preserve">vegetation communities within, and adjacent to, the project area including the area (in hectares) they each cover, and the percent (%) cover for each vegetation </w:t>
      </w:r>
      <w:proofErr w:type="gramStart"/>
      <w:r w:rsidRPr="002320FE">
        <w:rPr>
          <w:rFonts w:cs="Arial"/>
        </w:rPr>
        <w:t>type</w:t>
      </w:r>
      <w:proofErr w:type="gramEnd"/>
    </w:p>
    <w:p w14:paraId="46490DD7" w14:textId="77777777" w:rsidR="00F15746" w:rsidRPr="002320FE" w:rsidRDefault="00F15746" w:rsidP="00F15746">
      <w:pPr>
        <w:pStyle w:val="Bulletpoint1"/>
        <w:spacing w:line="276" w:lineRule="auto"/>
        <w:ind w:left="360"/>
        <w:rPr>
          <w:rFonts w:cs="Arial"/>
        </w:rPr>
      </w:pPr>
      <w:r w:rsidRPr="002320FE">
        <w:rPr>
          <w:rFonts w:cs="Arial"/>
        </w:rPr>
        <w:t xml:space="preserve">terrestrial, </w:t>
      </w:r>
      <w:proofErr w:type="gramStart"/>
      <w:r w:rsidRPr="002320FE">
        <w:rPr>
          <w:rFonts w:cs="Arial"/>
        </w:rPr>
        <w:t>subterranean</w:t>
      </w:r>
      <w:proofErr w:type="gramEnd"/>
      <w:r w:rsidRPr="002320FE">
        <w:rPr>
          <w:rFonts w:cs="Arial"/>
        </w:rPr>
        <w:t xml:space="preserve"> and aquatic ecosystems, including key vegetation communities, and relevant watercourses information. Include the distance of the action to the relevant watercourses. Maps are to be provided to show terrestrial and aquatic </w:t>
      </w:r>
      <w:proofErr w:type="gramStart"/>
      <w:r w:rsidRPr="002320FE">
        <w:rPr>
          <w:rFonts w:cs="Arial"/>
        </w:rPr>
        <w:t>ecosystems</w:t>
      </w:r>
      <w:proofErr w:type="gramEnd"/>
    </w:p>
    <w:p w14:paraId="7BA4CBC4" w14:textId="77777777" w:rsidR="00F15746" w:rsidRPr="002320FE" w:rsidRDefault="00F15746" w:rsidP="00F15746">
      <w:pPr>
        <w:pStyle w:val="Bulletpoint1"/>
        <w:spacing w:line="276" w:lineRule="auto"/>
        <w:ind w:left="360"/>
        <w:rPr>
          <w:rFonts w:cs="Arial"/>
        </w:rPr>
      </w:pPr>
      <w:r w:rsidRPr="002320FE">
        <w:rPr>
          <w:rFonts w:cs="Arial"/>
        </w:rPr>
        <w:t>topography, geology, soil type and elevation across the project area</w:t>
      </w:r>
    </w:p>
    <w:p w14:paraId="7C2A1629" w14:textId="77777777" w:rsidR="00F15746" w:rsidRPr="002320FE" w:rsidRDefault="00F15746" w:rsidP="00F15746">
      <w:pPr>
        <w:pStyle w:val="Bulletpoint1"/>
        <w:spacing w:line="276" w:lineRule="auto"/>
        <w:ind w:left="360"/>
        <w:rPr>
          <w:rFonts w:cs="Arial"/>
        </w:rPr>
      </w:pPr>
      <w:r w:rsidRPr="002320FE">
        <w:rPr>
          <w:rFonts w:cs="Arial"/>
        </w:rPr>
        <w:t xml:space="preserve">native flora and fauna </w:t>
      </w:r>
    </w:p>
    <w:p w14:paraId="75A11BC0" w14:textId="77777777" w:rsidR="00F15746" w:rsidRPr="002320FE" w:rsidRDefault="00F15746" w:rsidP="00F15746">
      <w:pPr>
        <w:pStyle w:val="Bulletpoint1"/>
        <w:spacing w:line="276" w:lineRule="auto"/>
        <w:ind w:left="360"/>
        <w:rPr>
          <w:rFonts w:cs="Arial"/>
        </w:rPr>
      </w:pPr>
      <w:r w:rsidRPr="002320FE">
        <w:rPr>
          <w:rFonts w:cs="Arial"/>
        </w:rPr>
        <w:t xml:space="preserve">pest species and weed species within the project area and surrounding </w:t>
      </w:r>
      <w:proofErr w:type="gramStart"/>
      <w:r w:rsidRPr="002320FE">
        <w:rPr>
          <w:rFonts w:cs="Arial"/>
        </w:rPr>
        <w:t>area</w:t>
      </w:r>
      <w:proofErr w:type="gramEnd"/>
    </w:p>
    <w:p w14:paraId="40B29481" w14:textId="77777777" w:rsidR="00F15746" w:rsidRPr="002320FE" w:rsidRDefault="00F15746" w:rsidP="00F15746">
      <w:pPr>
        <w:pStyle w:val="Bulletpoint1"/>
        <w:spacing w:line="276" w:lineRule="auto"/>
        <w:ind w:left="360"/>
        <w:rPr>
          <w:rFonts w:cs="Arial"/>
        </w:rPr>
      </w:pPr>
      <w:r w:rsidRPr="002320FE">
        <w:rPr>
          <w:rFonts w:cs="Arial"/>
        </w:rPr>
        <w:t xml:space="preserve">important habitat areas and recognised populations of listed threatened species and ecological communities </w:t>
      </w:r>
    </w:p>
    <w:p w14:paraId="1DF7E72A" w14:textId="77777777" w:rsidR="00F15746" w:rsidRPr="002320FE" w:rsidRDefault="00F15746" w:rsidP="00F15746">
      <w:pPr>
        <w:pStyle w:val="Bulletpoint1"/>
        <w:spacing w:line="276" w:lineRule="auto"/>
        <w:ind w:left="360"/>
        <w:rPr>
          <w:rFonts w:cs="Arial"/>
        </w:rPr>
      </w:pPr>
      <w:r w:rsidRPr="002320FE">
        <w:rPr>
          <w:rFonts w:cs="Arial"/>
        </w:rPr>
        <w:t xml:space="preserve">surface water and groundwater hydrology and quality for all watercourses and aquifers within the project area that are likely to be impacted by the </w:t>
      </w:r>
      <w:proofErr w:type="gramStart"/>
      <w:r w:rsidRPr="002320FE">
        <w:rPr>
          <w:rFonts w:cs="Arial"/>
        </w:rPr>
        <w:t>action</w:t>
      </w:r>
      <w:proofErr w:type="gramEnd"/>
    </w:p>
    <w:p w14:paraId="4A6C08FA" w14:textId="77777777" w:rsidR="00F15746" w:rsidRPr="002320FE" w:rsidRDefault="00F15746" w:rsidP="00F15746">
      <w:pPr>
        <w:pStyle w:val="Bulletpoint1"/>
        <w:spacing w:line="276" w:lineRule="auto"/>
        <w:ind w:left="360"/>
        <w:rPr>
          <w:rFonts w:cs="Arial"/>
        </w:rPr>
      </w:pPr>
      <w:r w:rsidRPr="002320FE">
        <w:rPr>
          <w:rFonts w:cs="Arial"/>
        </w:rPr>
        <w:t xml:space="preserve">potential groundwater dependent ecosystems, including associated with unnamed watercourses/water features within and surrounding the project </w:t>
      </w:r>
      <w:proofErr w:type="gramStart"/>
      <w:r w:rsidRPr="002320FE">
        <w:rPr>
          <w:rFonts w:cs="Arial"/>
        </w:rPr>
        <w:t>area</w:t>
      </w:r>
      <w:proofErr w:type="gramEnd"/>
    </w:p>
    <w:p w14:paraId="2DA14D0B" w14:textId="77777777" w:rsidR="00F15746" w:rsidRPr="002320FE" w:rsidRDefault="00F15746" w:rsidP="00F15746">
      <w:pPr>
        <w:pStyle w:val="Bulletpoint1"/>
        <w:spacing w:line="276" w:lineRule="auto"/>
        <w:ind w:left="360"/>
        <w:rPr>
          <w:rFonts w:cs="Arial"/>
        </w:rPr>
      </w:pPr>
      <w:r w:rsidRPr="002320FE">
        <w:rPr>
          <w:rFonts w:cs="Arial"/>
        </w:rPr>
        <w:t>cultural heritage values, people and communities, and other relevant social and economic considerations</w:t>
      </w:r>
    </w:p>
    <w:p w14:paraId="201559E4" w14:textId="77777777" w:rsidR="00F15746" w:rsidRPr="002320FE" w:rsidRDefault="00F15746" w:rsidP="00F15746">
      <w:pPr>
        <w:pStyle w:val="Bulletpoint1"/>
        <w:spacing w:line="276" w:lineRule="auto"/>
        <w:ind w:left="360"/>
        <w:rPr>
          <w:rFonts w:cs="Arial"/>
        </w:rPr>
      </w:pPr>
      <w:r w:rsidRPr="002320FE">
        <w:rPr>
          <w:rFonts w:cs="Arial"/>
        </w:rPr>
        <w:t>historical anthropogenic uses of the project area, intensity and longevity of that use, and existing condition of the overall environment within, adjacent to, downstream and upstream of the project area</w:t>
      </w:r>
    </w:p>
    <w:p w14:paraId="6E2650D3" w14:textId="77777777" w:rsidR="00F15746" w:rsidRPr="002320FE" w:rsidRDefault="00F15746" w:rsidP="00F15746">
      <w:pPr>
        <w:pStyle w:val="Bulletpoint1"/>
        <w:spacing w:line="276" w:lineRule="auto"/>
        <w:ind w:left="360"/>
        <w:rPr>
          <w:rFonts w:cs="Arial"/>
        </w:rPr>
      </w:pPr>
      <w:r w:rsidRPr="002320FE">
        <w:rPr>
          <w:rFonts w:cs="Arial"/>
        </w:rPr>
        <w:t>ancillary transport roads and the surrounding areas that may be affected by the action (this may also include areas downstream of the project site).</w:t>
      </w:r>
    </w:p>
    <w:p w14:paraId="4EF7960E" w14:textId="2ADC688F" w:rsidR="00F15746" w:rsidRPr="00ED6017" w:rsidRDefault="00070C2C" w:rsidP="00ED6017">
      <w:pPr>
        <w:pStyle w:val="ListParagraph"/>
        <w:numPr>
          <w:ilvl w:val="0"/>
          <w:numId w:val="409"/>
        </w:numPr>
        <w:rPr>
          <w:sz w:val="36"/>
          <w:szCs w:val="36"/>
        </w:rPr>
      </w:pPr>
      <w:r w:rsidRPr="00ED6017">
        <w:rPr>
          <w:b/>
          <w:bCs/>
          <w:sz w:val="36"/>
          <w:szCs w:val="36"/>
        </w:rPr>
        <w:lastRenderedPageBreak/>
        <w:t>Listed Threatened Species and Communities (Section 18 &amp; Section 18A)</w:t>
      </w:r>
    </w:p>
    <w:p w14:paraId="0B44640A" w14:textId="77777777" w:rsidR="00F15746" w:rsidRPr="002320FE" w:rsidRDefault="00F15746" w:rsidP="00F15746">
      <w:pPr>
        <w:pStyle w:val="BodyText2"/>
        <w:spacing w:after="200" w:line="276" w:lineRule="auto"/>
        <w:rPr>
          <w:rFonts w:cs="Arial"/>
          <w:szCs w:val="24"/>
        </w:rPr>
      </w:pPr>
      <w:r w:rsidRPr="002320FE">
        <w:rPr>
          <w:rFonts w:cs="Arial"/>
          <w:szCs w:val="24"/>
        </w:rPr>
        <w:t>It is the proponent’s responsibility to be aware of any changes to the distribution of listed threatened species and communities and information available in the Species Profile and Threats (SPRAT) database. The proponent must ensure that a recent Protected Matters Search Tool (PMST) report has been generated and considered before finalising the MNES section. This PMST must be provided as an attachment to the MNES section.</w:t>
      </w:r>
    </w:p>
    <w:p w14:paraId="59BE9C03" w14:textId="77777777" w:rsidR="00F15746" w:rsidRPr="002320FE" w:rsidRDefault="00F15746" w:rsidP="00F15746">
      <w:pPr>
        <w:pStyle w:val="BodyText2"/>
        <w:spacing w:after="200" w:line="276" w:lineRule="auto"/>
        <w:rPr>
          <w:rFonts w:cs="Arial"/>
          <w:szCs w:val="24"/>
        </w:rPr>
      </w:pPr>
      <w:r w:rsidRPr="002320FE">
        <w:rPr>
          <w:rFonts w:cs="Arial"/>
          <w:szCs w:val="24"/>
        </w:rPr>
        <w:t>The MNES section must provide information about the habitat for and presence of any listed threatened species and ecological communities identified as potentially being significantly impacted by the proposed action, including, but not limited to:</w:t>
      </w:r>
    </w:p>
    <w:p w14:paraId="00740AC4" w14:textId="77777777" w:rsidR="00F15746" w:rsidRPr="002320FE" w:rsidRDefault="00F15746" w:rsidP="00F15746">
      <w:pPr>
        <w:pStyle w:val="Bulletpoint1"/>
        <w:spacing w:line="276" w:lineRule="auto"/>
        <w:ind w:left="360"/>
        <w:rPr>
          <w:rFonts w:cs="Arial"/>
        </w:rPr>
      </w:pPr>
      <w:r w:rsidRPr="002320FE">
        <w:rPr>
          <w:rFonts w:cs="Arial"/>
        </w:rPr>
        <w:t>Threatened ecological communities:</w:t>
      </w:r>
    </w:p>
    <w:p w14:paraId="7ECDB55A" w14:textId="77777777" w:rsidR="00F15746" w:rsidRPr="002320FE" w:rsidRDefault="00F15746" w:rsidP="00F15746">
      <w:pPr>
        <w:pStyle w:val="Bulletpoint2"/>
        <w:numPr>
          <w:ilvl w:val="1"/>
          <w:numId w:val="399"/>
        </w:numPr>
        <w:spacing w:line="276" w:lineRule="auto"/>
        <w:rPr>
          <w:rFonts w:cs="Arial"/>
          <w:color w:val="000000" w:themeColor="text1"/>
        </w:rPr>
      </w:pPr>
      <w:r w:rsidRPr="002320FE">
        <w:rPr>
          <w:rFonts w:cs="Arial"/>
        </w:rPr>
        <w:t>Brigalow (</w:t>
      </w:r>
      <w:r w:rsidRPr="002320FE">
        <w:rPr>
          <w:rFonts w:cs="Arial"/>
          <w:i/>
          <w:iCs/>
        </w:rPr>
        <w:t xml:space="preserve">Acacia </w:t>
      </w:r>
      <w:proofErr w:type="spellStart"/>
      <w:r w:rsidRPr="002320FE">
        <w:rPr>
          <w:rFonts w:cs="Arial"/>
          <w:i/>
          <w:iCs/>
        </w:rPr>
        <w:t>harpopylla</w:t>
      </w:r>
      <w:proofErr w:type="spellEnd"/>
      <w:r w:rsidRPr="002320FE">
        <w:rPr>
          <w:rFonts w:cs="Arial"/>
        </w:rPr>
        <w:t xml:space="preserve"> dominant and co-dominant) Threatened Ecological Community – Endangered</w:t>
      </w:r>
    </w:p>
    <w:p w14:paraId="34B327B9" w14:textId="77777777" w:rsidR="00F15746" w:rsidRPr="002320FE" w:rsidRDefault="00F15746" w:rsidP="00F15746">
      <w:pPr>
        <w:pStyle w:val="Bulletpoint2"/>
        <w:numPr>
          <w:ilvl w:val="1"/>
          <w:numId w:val="399"/>
        </w:numPr>
        <w:spacing w:line="276" w:lineRule="auto"/>
        <w:rPr>
          <w:rFonts w:cs="Arial"/>
          <w:color w:val="000000" w:themeColor="text1"/>
        </w:rPr>
      </w:pPr>
      <w:r w:rsidRPr="002320FE">
        <w:rPr>
          <w:rFonts w:cs="Arial"/>
        </w:rPr>
        <w:t>Natural Grasslands of the Queensland Central Highlands and northern Fitzroy Basin Threatened Ecological Community – Endangered</w:t>
      </w:r>
    </w:p>
    <w:p w14:paraId="5807A41F" w14:textId="77777777" w:rsidR="00F15746" w:rsidRPr="002320FE" w:rsidRDefault="00F15746" w:rsidP="00F15746">
      <w:pPr>
        <w:pStyle w:val="Bulletpoint1"/>
        <w:spacing w:line="276" w:lineRule="auto"/>
        <w:ind w:left="360"/>
        <w:rPr>
          <w:rFonts w:cs="Arial"/>
        </w:rPr>
      </w:pPr>
      <w:r w:rsidRPr="002320FE">
        <w:rPr>
          <w:rFonts w:cs="Arial"/>
        </w:rPr>
        <w:t>Threatened plants:</w:t>
      </w:r>
    </w:p>
    <w:p w14:paraId="383010C7" w14:textId="77777777" w:rsidR="00F15746" w:rsidRPr="002320FE" w:rsidRDefault="00F15746" w:rsidP="00F15746">
      <w:pPr>
        <w:pStyle w:val="Bulletpoint2"/>
        <w:numPr>
          <w:ilvl w:val="1"/>
          <w:numId w:val="399"/>
        </w:numPr>
        <w:spacing w:line="276" w:lineRule="auto"/>
        <w:rPr>
          <w:rFonts w:cs="Arial"/>
          <w:color w:val="000000" w:themeColor="text1"/>
        </w:rPr>
      </w:pPr>
      <w:r w:rsidRPr="002320FE">
        <w:rPr>
          <w:rFonts w:cs="Arial"/>
        </w:rPr>
        <w:t>Bluegrass (</w:t>
      </w:r>
      <w:proofErr w:type="spellStart"/>
      <w:r w:rsidRPr="002320FE">
        <w:rPr>
          <w:rFonts w:cs="Arial"/>
          <w:i/>
          <w:iCs/>
        </w:rPr>
        <w:t>Dichanthium</w:t>
      </w:r>
      <w:proofErr w:type="spellEnd"/>
      <w:r w:rsidRPr="002320FE">
        <w:rPr>
          <w:rFonts w:cs="Arial"/>
          <w:i/>
          <w:iCs/>
        </w:rPr>
        <w:t xml:space="preserve"> </w:t>
      </w:r>
      <w:proofErr w:type="spellStart"/>
      <w:r w:rsidRPr="002320FE">
        <w:rPr>
          <w:rFonts w:cs="Arial"/>
          <w:i/>
          <w:iCs/>
        </w:rPr>
        <w:t>setosum</w:t>
      </w:r>
      <w:proofErr w:type="spellEnd"/>
      <w:r w:rsidRPr="002320FE">
        <w:rPr>
          <w:rFonts w:cs="Arial"/>
        </w:rPr>
        <w:t>) – Vulnerable</w:t>
      </w:r>
    </w:p>
    <w:p w14:paraId="27008221" w14:textId="77777777" w:rsidR="00F15746" w:rsidRPr="002320FE" w:rsidRDefault="00F15746" w:rsidP="00F15746">
      <w:pPr>
        <w:pStyle w:val="Bulletpoint2"/>
        <w:numPr>
          <w:ilvl w:val="1"/>
          <w:numId w:val="399"/>
        </w:numPr>
        <w:spacing w:line="276" w:lineRule="auto"/>
        <w:rPr>
          <w:rFonts w:cs="Arial"/>
          <w:color w:val="000000" w:themeColor="text1"/>
        </w:rPr>
      </w:pPr>
      <w:r w:rsidRPr="002320FE">
        <w:rPr>
          <w:rFonts w:cs="Arial"/>
        </w:rPr>
        <w:t>King Blue-grass (</w:t>
      </w:r>
      <w:proofErr w:type="spellStart"/>
      <w:r w:rsidRPr="002320FE">
        <w:rPr>
          <w:rFonts w:cs="Arial"/>
          <w:i/>
          <w:iCs/>
        </w:rPr>
        <w:t>Dichanthium</w:t>
      </w:r>
      <w:proofErr w:type="spellEnd"/>
      <w:r w:rsidRPr="002320FE">
        <w:rPr>
          <w:rFonts w:cs="Arial"/>
          <w:i/>
          <w:iCs/>
        </w:rPr>
        <w:t xml:space="preserve"> </w:t>
      </w:r>
      <w:proofErr w:type="spellStart"/>
      <w:r w:rsidRPr="002320FE">
        <w:rPr>
          <w:rFonts w:cs="Arial"/>
          <w:i/>
          <w:iCs/>
        </w:rPr>
        <w:t>queenslandicum</w:t>
      </w:r>
      <w:proofErr w:type="spellEnd"/>
      <w:r w:rsidRPr="002320FE">
        <w:rPr>
          <w:rFonts w:cs="Arial"/>
        </w:rPr>
        <w:t>) – Endangered</w:t>
      </w:r>
    </w:p>
    <w:p w14:paraId="598CEBAD" w14:textId="77777777" w:rsidR="00F15746" w:rsidRPr="002320FE" w:rsidRDefault="00F15746" w:rsidP="00F15746">
      <w:pPr>
        <w:pStyle w:val="Bulletpoint1"/>
        <w:spacing w:line="276" w:lineRule="auto"/>
        <w:ind w:left="360"/>
        <w:rPr>
          <w:rFonts w:cs="Arial"/>
          <w:color w:val="000000" w:themeColor="text1"/>
        </w:rPr>
      </w:pPr>
      <w:r w:rsidRPr="002320FE">
        <w:rPr>
          <w:rFonts w:cs="Arial"/>
        </w:rPr>
        <w:t>Threatened mammals:</w:t>
      </w:r>
    </w:p>
    <w:p w14:paraId="0E3A34D3" w14:textId="77777777" w:rsidR="00F15746" w:rsidRPr="002320FE" w:rsidRDefault="00F15746" w:rsidP="00F15746">
      <w:pPr>
        <w:pStyle w:val="Bulletpoint2"/>
        <w:numPr>
          <w:ilvl w:val="1"/>
          <w:numId w:val="399"/>
        </w:numPr>
        <w:spacing w:line="276" w:lineRule="auto"/>
        <w:rPr>
          <w:rFonts w:cs="Arial"/>
          <w:color w:val="000000" w:themeColor="text1"/>
        </w:rPr>
      </w:pPr>
      <w:r w:rsidRPr="002320FE">
        <w:rPr>
          <w:rFonts w:cs="Arial"/>
        </w:rPr>
        <w:t>Corben’s Long-eared Bat (</w:t>
      </w:r>
      <w:proofErr w:type="spellStart"/>
      <w:r w:rsidRPr="002320FE">
        <w:rPr>
          <w:rFonts w:cs="Arial"/>
          <w:i/>
          <w:iCs/>
        </w:rPr>
        <w:t>Nyctophilus</w:t>
      </w:r>
      <w:proofErr w:type="spellEnd"/>
      <w:r w:rsidRPr="002320FE">
        <w:rPr>
          <w:rFonts w:cs="Arial"/>
          <w:i/>
          <w:iCs/>
        </w:rPr>
        <w:t xml:space="preserve"> </w:t>
      </w:r>
      <w:proofErr w:type="spellStart"/>
      <w:r w:rsidRPr="002320FE">
        <w:rPr>
          <w:rFonts w:cs="Arial"/>
          <w:i/>
          <w:iCs/>
        </w:rPr>
        <w:t>corbeni</w:t>
      </w:r>
      <w:proofErr w:type="spellEnd"/>
      <w:r w:rsidRPr="002320FE">
        <w:rPr>
          <w:rFonts w:cs="Arial"/>
        </w:rPr>
        <w:t>) – Vulnerable</w:t>
      </w:r>
    </w:p>
    <w:p w14:paraId="6A09487C" w14:textId="77777777" w:rsidR="00F15746" w:rsidRPr="002320FE" w:rsidRDefault="00F15746" w:rsidP="00F15746">
      <w:pPr>
        <w:pStyle w:val="Bulletpoint2"/>
        <w:numPr>
          <w:ilvl w:val="1"/>
          <w:numId w:val="399"/>
        </w:numPr>
        <w:spacing w:line="276" w:lineRule="auto"/>
        <w:rPr>
          <w:rFonts w:cs="Arial"/>
          <w:color w:val="000000" w:themeColor="text1"/>
        </w:rPr>
      </w:pPr>
      <w:r w:rsidRPr="002320FE">
        <w:rPr>
          <w:rFonts w:cs="Arial"/>
        </w:rPr>
        <w:t xml:space="preserve">Koala </w:t>
      </w:r>
      <w:r w:rsidRPr="002320FE">
        <w:rPr>
          <w:rFonts w:cs="Arial"/>
          <w:color w:val="000000" w:themeColor="text1"/>
        </w:rPr>
        <w:t xml:space="preserve">(combined populations of Queensland, New South </w:t>
      </w:r>
      <w:proofErr w:type="gramStart"/>
      <w:r w:rsidRPr="002320FE">
        <w:rPr>
          <w:rFonts w:cs="Arial"/>
          <w:color w:val="000000" w:themeColor="text1"/>
        </w:rPr>
        <w:t>Wales</w:t>
      </w:r>
      <w:proofErr w:type="gramEnd"/>
      <w:r w:rsidRPr="002320FE">
        <w:rPr>
          <w:rFonts w:cs="Arial"/>
          <w:color w:val="000000" w:themeColor="text1"/>
        </w:rPr>
        <w:t xml:space="preserve"> and the Australian Capital Territory) (</w:t>
      </w:r>
      <w:r w:rsidRPr="002320FE">
        <w:rPr>
          <w:rFonts w:cs="Arial"/>
          <w:i/>
          <w:iCs/>
          <w:color w:val="000000" w:themeColor="text1"/>
        </w:rPr>
        <w:t>Phascolarctos cinereus</w:t>
      </w:r>
      <w:r w:rsidRPr="002320FE">
        <w:rPr>
          <w:rFonts w:cs="Arial"/>
          <w:color w:val="000000" w:themeColor="text1"/>
        </w:rPr>
        <w:t xml:space="preserve">) – Endangered </w:t>
      </w:r>
    </w:p>
    <w:p w14:paraId="012EA1FB" w14:textId="77777777" w:rsidR="00F15746" w:rsidRPr="002320FE" w:rsidRDefault="00F15746" w:rsidP="00F15746">
      <w:pPr>
        <w:pStyle w:val="Bulletpoint1"/>
        <w:spacing w:line="276" w:lineRule="auto"/>
        <w:ind w:left="360"/>
        <w:rPr>
          <w:rFonts w:cs="Arial"/>
        </w:rPr>
      </w:pPr>
      <w:r w:rsidRPr="002320FE">
        <w:rPr>
          <w:rFonts w:cs="Arial"/>
        </w:rPr>
        <w:t>Threatened birds:</w:t>
      </w:r>
    </w:p>
    <w:p w14:paraId="7508C0FE" w14:textId="77777777" w:rsidR="00F15746" w:rsidRPr="002320FE" w:rsidRDefault="00F15746" w:rsidP="00F15746">
      <w:pPr>
        <w:pStyle w:val="Bulletpoint2"/>
        <w:numPr>
          <w:ilvl w:val="1"/>
          <w:numId w:val="399"/>
        </w:numPr>
        <w:spacing w:line="276" w:lineRule="auto"/>
        <w:rPr>
          <w:rFonts w:cs="Arial"/>
        </w:rPr>
      </w:pPr>
      <w:r w:rsidRPr="002320FE">
        <w:rPr>
          <w:rFonts w:cs="Arial"/>
        </w:rPr>
        <w:t>Grey Falcon (</w:t>
      </w:r>
      <w:r w:rsidRPr="002320FE">
        <w:rPr>
          <w:rFonts w:cs="Arial"/>
          <w:i/>
          <w:iCs/>
        </w:rPr>
        <w:t xml:space="preserve">Falco </w:t>
      </w:r>
      <w:proofErr w:type="spellStart"/>
      <w:r w:rsidRPr="002320FE">
        <w:rPr>
          <w:rFonts w:cs="Arial"/>
          <w:i/>
          <w:iCs/>
        </w:rPr>
        <w:t>hypoleucos</w:t>
      </w:r>
      <w:proofErr w:type="spellEnd"/>
      <w:r w:rsidRPr="002320FE">
        <w:rPr>
          <w:rFonts w:cs="Arial"/>
        </w:rPr>
        <w:t xml:space="preserve">) – Vulnerable </w:t>
      </w:r>
    </w:p>
    <w:p w14:paraId="6BE0D3EC" w14:textId="77777777" w:rsidR="00F15746" w:rsidRPr="002320FE" w:rsidRDefault="00F15746" w:rsidP="00F15746">
      <w:pPr>
        <w:pStyle w:val="Bulletpoint2"/>
        <w:numPr>
          <w:ilvl w:val="1"/>
          <w:numId w:val="399"/>
        </w:numPr>
        <w:spacing w:line="276" w:lineRule="auto"/>
        <w:rPr>
          <w:rFonts w:cs="Arial"/>
          <w:szCs w:val="24"/>
        </w:rPr>
      </w:pPr>
      <w:r w:rsidRPr="002320FE">
        <w:rPr>
          <w:rFonts w:cs="Arial"/>
        </w:rPr>
        <w:t>Squatter Pigeon (southern) (</w:t>
      </w:r>
      <w:proofErr w:type="spellStart"/>
      <w:r w:rsidRPr="002320FE">
        <w:rPr>
          <w:rFonts w:cs="Arial"/>
          <w:i/>
          <w:iCs/>
        </w:rPr>
        <w:t>Geophaps</w:t>
      </w:r>
      <w:proofErr w:type="spellEnd"/>
      <w:r w:rsidRPr="002320FE">
        <w:rPr>
          <w:rFonts w:cs="Arial"/>
          <w:i/>
          <w:iCs/>
        </w:rPr>
        <w:t xml:space="preserve"> scripta scripta</w:t>
      </w:r>
      <w:r w:rsidRPr="002320FE">
        <w:rPr>
          <w:rFonts w:cs="Arial"/>
        </w:rPr>
        <w:t>) – Vulnerable</w:t>
      </w:r>
    </w:p>
    <w:p w14:paraId="2B2EEFA9" w14:textId="77777777" w:rsidR="00F15746" w:rsidRPr="002320FE" w:rsidRDefault="00F15746" w:rsidP="00F15746">
      <w:pPr>
        <w:pStyle w:val="Bulletpoint1"/>
        <w:spacing w:line="276" w:lineRule="auto"/>
        <w:ind w:left="360"/>
        <w:rPr>
          <w:rFonts w:cs="Arial"/>
          <w:szCs w:val="24"/>
        </w:rPr>
      </w:pPr>
      <w:r w:rsidRPr="002320FE">
        <w:rPr>
          <w:rFonts w:cs="Arial"/>
        </w:rPr>
        <w:t>Threatened reptiles:</w:t>
      </w:r>
    </w:p>
    <w:p w14:paraId="42ACE1AA" w14:textId="77777777" w:rsidR="00F15746" w:rsidRPr="002320FE" w:rsidRDefault="00F15746" w:rsidP="00F15746">
      <w:pPr>
        <w:pStyle w:val="Bulletpoint2"/>
        <w:numPr>
          <w:ilvl w:val="1"/>
          <w:numId w:val="399"/>
        </w:numPr>
        <w:spacing w:line="276" w:lineRule="auto"/>
        <w:rPr>
          <w:rFonts w:cs="Arial"/>
          <w:szCs w:val="24"/>
        </w:rPr>
      </w:pPr>
      <w:r w:rsidRPr="002320FE">
        <w:rPr>
          <w:rFonts w:cs="Arial"/>
        </w:rPr>
        <w:t>Collared Delma (</w:t>
      </w:r>
      <w:r w:rsidRPr="002320FE">
        <w:rPr>
          <w:rFonts w:cs="Arial"/>
          <w:i/>
          <w:iCs/>
        </w:rPr>
        <w:t xml:space="preserve">Delma </w:t>
      </w:r>
      <w:proofErr w:type="spellStart"/>
      <w:r w:rsidRPr="002320FE">
        <w:rPr>
          <w:rFonts w:cs="Arial"/>
          <w:i/>
          <w:iCs/>
        </w:rPr>
        <w:t>torquata</w:t>
      </w:r>
      <w:proofErr w:type="spellEnd"/>
      <w:r w:rsidRPr="002320FE">
        <w:rPr>
          <w:rFonts w:cs="Arial"/>
        </w:rPr>
        <w:t xml:space="preserve">) – Vulnerable </w:t>
      </w:r>
    </w:p>
    <w:p w14:paraId="7D5A043B" w14:textId="77777777" w:rsidR="00F15746" w:rsidRPr="002320FE" w:rsidRDefault="00F15746" w:rsidP="00F15746">
      <w:pPr>
        <w:pStyle w:val="Bulletpoint2"/>
        <w:numPr>
          <w:ilvl w:val="1"/>
          <w:numId w:val="399"/>
        </w:numPr>
        <w:spacing w:line="276" w:lineRule="auto"/>
        <w:rPr>
          <w:rFonts w:cs="Arial"/>
          <w:szCs w:val="24"/>
        </w:rPr>
      </w:pPr>
      <w:proofErr w:type="spellStart"/>
      <w:r w:rsidRPr="002320FE">
        <w:rPr>
          <w:rFonts w:cs="Arial"/>
        </w:rPr>
        <w:t>Dunmall’s</w:t>
      </w:r>
      <w:proofErr w:type="spellEnd"/>
      <w:r w:rsidRPr="002320FE">
        <w:rPr>
          <w:rFonts w:cs="Arial"/>
        </w:rPr>
        <w:t xml:space="preserve"> Snake (</w:t>
      </w:r>
      <w:r w:rsidRPr="002320FE">
        <w:rPr>
          <w:rFonts w:cs="Arial"/>
          <w:i/>
          <w:iCs/>
        </w:rPr>
        <w:t xml:space="preserve">Furina </w:t>
      </w:r>
      <w:proofErr w:type="spellStart"/>
      <w:r w:rsidRPr="002320FE">
        <w:rPr>
          <w:rFonts w:cs="Arial"/>
          <w:i/>
          <w:iCs/>
        </w:rPr>
        <w:t>dunmalli</w:t>
      </w:r>
      <w:proofErr w:type="spellEnd"/>
      <w:r w:rsidRPr="002320FE">
        <w:rPr>
          <w:rFonts w:cs="Arial"/>
        </w:rPr>
        <w:t xml:space="preserve">) – Vulnerable </w:t>
      </w:r>
    </w:p>
    <w:p w14:paraId="01614499" w14:textId="77777777" w:rsidR="00F15746" w:rsidRPr="002320FE" w:rsidRDefault="00F15746" w:rsidP="00F15746">
      <w:pPr>
        <w:pStyle w:val="Bulletpoint2"/>
        <w:numPr>
          <w:ilvl w:val="1"/>
          <w:numId w:val="399"/>
        </w:numPr>
        <w:spacing w:line="276" w:lineRule="auto"/>
        <w:rPr>
          <w:rFonts w:cs="Arial"/>
          <w:szCs w:val="24"/>
        </w:rPr>
      </w:pPr>
      <w:r w:rsidRPr="002320FE">
        <w:rPr>
          <w:rFonts w:cs="Arial"/>
        </w:rPr>
        <w:t>Fitzroy River Turtle (</w:t>
      </w:r>
      <w:proofErr w:type="spellStart"/>
      <w:r w:rsidRPr="002320FE">
        <w:rPr>
          <w:rFonts w:cs="Arial"/>
          <w:i/>
          <w:iCs/>
        </w:rPr>
        <w:t>Rheodytes</w:t>
      </w:r>
      <w:proofErr w:type="spellEnd"/>
      <w:r w:rsidRPr="002320FE">
        <w:rPr>
          <w:rFonts w:cs="Arial"/>
          <w:i/>
          <w:iCs/>
        </w:rPr>
        <w:t xml:space="preserve"> </w:t>
      </w:r>
      <w:proofErr w:type="spellStart"/>
      <w:r w:rsidRPr="002320FE">
        <w:rPr>
          <w:rFonts w:cs="Arial"/>
          <w:i/>
          <w:iCs/>
        </w:rPr>
        <w:t>leukops</w:t>
      </w:r>
      <w:proofErr w:type="spellEnd"/>
      <w:r w:rsidRPr="002320FE">
        <w:rPr>
          <w:rFonts w:cs="Arial"/>
        </w:rPr>
        <w:t xml:space="preserve">) – Vulnerable </w:t>
      </w:r>
    </w:p>
    <w:p w14:paraId="0B914A1F" w14:textId="77777777" w:rsidR="00F15746" w:rsidRPr="002320FE" w:rsidRDefault="00F15746" w:rsidP="00F15746">
      <w:pPr>
        <w:pStyle w:val="Bulletpoint2"/>
        <w:numPr>
          <w:ilvl w:val="1"/>
          <w:numId w:val="399"/>
        </w:numPr>
        <w:spacing w:line="276" w:lineRule="auto"/>
        <w:rPr>
          <w:rFonts w:cs="Arial"/>
          <w:szCs w:val="24"/>
        </w:rPr>
      </w:pPr>
      <w:r w:rsidRPr="002320FE">
        <w:rPr>
          <w:rFonts w:cs="Arial"/>
        </w:rPr>
        <w:t>Grey Snake (</w:t>
      </w:r>
      <w:proofErr w:type="spellStart"/>
      <w:r w:rsidRPr="002320FE">
        <w:rPr>
          <w:rFonts w:cs="Arial"/>
          <w:i/>
          <w:iCs/>
        </w:rPr>
        <w:t>Hemiaspis</w:t>
      </w:r>
      <w:proofErr w:type="spellEnd"/>
      <w:r w:rsidRPr="002320FE">
        <w:rPr>
          <w:rFonts w:cs="Arial"/>
          <w:i/>
          <w:iCs/>
        </w:rPr>
        <w:t xml:space="preserve"> </w:t>
      </w:r>
      <w:proofErr w:type="spellStart"/>
      <w:r w:rsidRPr="002320FE">
        <w:rPr>
          <w:rFonts w:cs="Arial"/>
          <w:i/>
          <w:iCs/>
        </w:rPr>
        <w:t>damelii</w:t>
      </w:r>
      <w:proofErr w:type="spellEnd"/>
      <w:r w:rsidRPr="002320FE">
        <w:rPr>
          <w:rFonts w:cs="Arial"/>
        </w:rPr>
        <w:t xml:space="preserve">) – Endangered </w:t>
      </w:r>
    </w:p>
    <w:p w14:paraId="5FD54501" w14:textId="77777777" w:rsidR="00F15746" w:rsidRPr="002320FE" w:rsidRDefault="00F15746" w:rsidP="00F15746">
      <w:pPr>
        <w:pStyle w:val="Bulletpoint2"/>
        <w:numPr>
          <w:ilvl w:val="1"/>
          <w:numId w:val="399"/>
        </w:numPr>
        <w:spacing w:line="276" w:lineRule="auto"/>
        <w:rPr>
          <w:rFonts w:cs="Arial"/>
          <w:szCs w:val="24"/>
        </w:rPr>
      </w:pPr>
      <w:r w:rsidRPr="002320FE">
        <w:rPr>
          <w:rFonts w:cs="Arial"/>
        </w:rPr>
        <w:t>Ornamental Snake (</w:t>
      </w:r>
      <w:r w:rsidRPr="002320FE">
        <w:rPr>
          <w:rFonts w:cs="Arial"/>
          <w:i/>
          <w:iCs/>
        </w:rPr>
        <w:t xml:space="preserve">Denisonia </w:t>
      </w:r>
      <w:proofErr w:type="spellStart"/>
      <w:r w:rsidRPr="002320FE">
        <w:rPr>
          <w:rFonts w:cs="Arial"/>
          <w:i/>
          <w:iCs/>
        </w:rPr>
        <w:t>maculata</w:t>
      </w:r>
      <w:proofErr w:type="spellEnd"/>
      <w:r w:rsidRPr="002320FE">
        <w:rPr>
          <w:rFonts w:cs="Arial"/>
        </w:rPr>
        <w:t xml:space="preserve">) – Vulnerable </w:t>
      </w:r>
    </w:p>
    <w:p w14:paraId="13C5101E" w14:textId="77777777" w:rsidR="00F15746" w:rsidRPr="002320FE" w:rsidRDefault="00F15746" w:rsidP="00F15746">
      <w:pPr>
        <w:pStyle w:val="Bulletpoint2"/>
        <w:numPr>
          <w:ilvl w:val="1"/>
          <w:numId w:val="399"/>
        </w:numPr>
        <w:spacing w:line="276" w:lineRule="auto"/>
        <w:rPr>
          <w:rFonts w:cs="Arial"/>
          <w:szCs w:val="24"/>
        </w:rPr>
      </w:pPr>
      <w:r w:rsidRPr="002320FE">
        <w:rPr>
          <w:rFonts w:cs="Arial"/>
        </w:rPr>
        <w:t>Southern Snapping Turtle (</w:t>
      </w:r>
      <w:proofErr w:type="spellStart"/>
      <w:r w:rsidRPr="002320FE">
        <w:rPr>
          <w:rFonts w:cs="Arial"/>
          <w:i/>
          <w:iCs/>
        </w:rPr>
        <w:t>Elseya</w:t>
      </w:r>
      <w:proofErr w:type="spellEnd"/>
      <w:r w:rsidRPr="002320FE">
        <w:rPr>
          <w:rFonts w:cs="Arial"/>
          <w:i/>
          <w:iCs/>
        </w:rPr>
        <w:t xml:space="preserve"> </w:t>
      </w:r>
      <w:proofErr w:type="spellStart"/>
      <w:r w:rsidRPr="002320FE">
        <w:rPr>
          <w:rFonts w:cs="Arial"/>
          <w:i/>
          <w:iCs/>
        </w:rPr>
        <w:t>albagula</w:t>
      </w:r>
      <w:proofErr w:type="spellEnd"/>
      <w:r w:rsidRPr="002320FE">
        <w:rPr>
          <w:rFonts w:cs="Arial"/>
        </w:rPr>
        <w:t>) – Critically endangered</w:t>
      </w:r>
    </w:p>
    <w:p w14:paraId="0A081B7B" w14:textId="77777777" w:rsidR="00F15746" w:rsidRPr="002320FE" w:rsidRDefault="00F15746" w:rsidP="00F15746">
      <w:pPr>
        <w:pStyle w:val="Bulletpoint2"/>
        <w:numPr>
          <w:ilvl w:val="1"/>
          <w:numId w:val="399"/>
        </w:numPr>
        <w:spacing w:line="276" w:lineRule="auto"/>
        <w:rPr>
          <w:rFonts w:cs="Arial"/>
          <w:szCs w:val="24"/>
        </w:rPr>
      </w:pPr>
      <w:r w:rsidRPr="002320FE">
        <w:rPr>
          <w:rFonts w:cs="Arial"/>
        </w:rPr>
        <w:t>Yakka Skink (</w:t>
      </w:r>
      <w:proofErr w:type="spellStart"/>
      <w:r w:rsidRPr="002320FE">
        <w:rPr>
          <w:rFonts w:cs="Arial"/>
          <w:i/>
          <w:iCs/>
        </w:rPr>
        <w:t>Egernia</w:t>
      </w:r>
      <w:proofErr w:type="spellEnd"/>
      <w:r w:rsidRPr="002320FE">
        <w:rPr>
          <w:rFonts w:cs="Arial"/>
          <w:i/>
          <w:iCs/>
        </w:rPr>
        <w:t xml:space="preserve"> rugosa</w:t>
      </w:r>
      <w:r w:rsidRPr="002320FE">
        <w:rPr>
          <w:rFonts w:cs="Arial"/>
        </w:rPr>
        <w:t>) – Vulnerable</w:t>
      </w:r>
    </w:p>
    <w:p w14:paraId="7412E338" w14:textId="77777777" w:rsidR="00F15746" w:rsidRPr="002320FE" w:rsidRDefault="00F15746" w:rsidP="00F15746">
      <w:pPr>
        <w:pStyle w:val="ListBullet"/>
        <w:tabs>
          <w:tab w:val="clear" w:pos="360"/>
        </w:tabs>
        <w:spacing w:after="120" w:line="276" w:lineRule="auto"/>
        <w:ind w:left="0" w:firstLine="0"/>
        <w:contextualSpacing w:val="0"/>
        <w:rPr>
          <w:rFonts w:ascii="Arial" w:hAnsi="Arial" w:cs="Arial"/>
        </w:rPr>
      </w:pPr>
      <w:r w:rsidRPr="002320FE">
        <w:rPr>
          <w:rFonts w:ascii="Arial" w:hAnsi="Arial" w:cs="Arial"/>
          <w:b/>
          <w:bCs/>
        </w:rPr>
        <w:t>Note:</w:t>
      </w:r>
      <w:r w:rsidRPr="002320FE">
        <w:rPr>
          <w:rFonts w:ascii="Arial" w:hAnsi="Arial" w:cs="Arial"/>
        </w:rPr>
        <w:t xml:space="preserve"> The above list may not be a complete list of listed threatened and migratory species and ecological communities that may or are likely to be impacted by the proposed action. It is the proponent’s responsibility to ensure that any listed threatened and migratory species and ecological communities at the time of the controlled action decision, which will or are likely to be impacted by the project, are assessed for the Minister or the delegate’s consideration. Any listing events (e.g., the listing or up-listing of a species) that occur after the controlled action decision do not affect the assessment and approval process.</w:t>
      </w:r>
    </w:p>
    <w:p w14:paraId="13A3DBA0" w14:textId="77777777" w:rsidR="00F15746" w:rsidRPr="002320FE" w:rsidRDefault="00F15746" w:rsidP="00F15746">
      <w:pPr>
        <w:widowControl/>
        <w:spacing w:line="276" w:lineRule="auto"/>
        <w:rPr>
          <w:rFonts w:cs="Arial"/>
          <w:iCs/>
        </w:rPr>
      </w:pPr>
      <w:r w:rsidRPr="002320FE">
        <w:rPr>
          <w:rFonts w:cs="Arial"/>
          <w:iCs/>
        </w:rPr>
        <w:t>The structure of the assessment of listed threatened species and communities in the MNES section must include the following:</w:t>
      </w:r>
    </w:p>
    <w:p w14:paraId="102D3B68" w14:textId="77777777" w:rsidR="00F15746" w:rsidRPr="002320FE" w:rsidRDefault="00F15746" w:rsidP="00F15746">
      <w:pPr>
        <w:pStyle w:val="Karena"/>
        <w:numPr>
          <w:ilvl w:val="0"/>
          <w:numId w:val="384"/>
        </w:numPr>
        <w:spacing w:line="276" w:lineRule="auto"/>
        <w:ind w:left="567" w:hanging="567"/>
        <w:rPr>
          <w:rFonts w:cs="Arial"/>
          <w:u w:val="single"/>
        </w:rPr>
      </w:pPr>
      <w:r w:rsidRPr="002320FE">
        <w:rPr>
          <w:rFonts w:cs="Arial"/>
          <w:u w:val="single"/>
        </w:rPr>
        <w:t>Description of the listed threatened species and communities</w:t>
      </w:r>
    </w:p>
    <w:p w14:paraId="324CB3B0" w14:textId="77777777" w:rsidR="00F15746" w:rsidRPr="002320FE" w:rsidRDefault="00F15746" w:rsidP="00F15746">
      <w:pPr>
        <w:pStyle w:val="Karena"/>
        <w:spacing w:line="276" w:lineRule="auto"/>
        <w:ind w:left="567"/>
        <w:rPr>
          <w:rFonts w:cs="Arial"/>
        </w:rPr>
      </w:pPr>
      <w:r w:rsidRPr="002320FE">
        <w:rPr>
          <w:rFonts w:cs="Arial"/>
        </w:rPr>
        <w:lastRenderedPageBreak/>
        <w:t>Describe each listed threatened species and ecological community, including EPBC listing status, distribution, habitat, abundance, life history etc. These descriptions are to align with the information in the SPRAT database and relevant DCCEEW documents.</w:t>
      </w:r>
    </w:p>
    <w:p w14:paraId="4396358A" w14:textId="77777777" w:rsidR="00F15746" w:rsidRPr="002320FE" w:rsidRDefault="00F15746" w:rsidP="00F15746">
      <w:pPr>
        <w:pStyle w:val="Karena"/>
        <w:numPr>
          <w:ilvl w:val="0"/>
          <w:numId w:val="384"/>
        </w:numPr>
        <w:spacing w:line="276" w:lineRule="auto"/>
        <w:ind w:left="567" w:hanging="567"/>
        <w:rPr>
          <w:rFonts w:cs="Arial"/>
          <w:u w:val="single"/>
        </w:rPr>
      </w:pPr>
      <w:r w:rsidRPr="002320FE">
        <w:rPr>
          <w:rFonts w:cs="Arial"/>
          <w:u w:val="single"/>
        </w:rPr>
        <w:t>Desktop analysis</w:t>
      </w:r>
    </w:p>
    <w:p w14:paraId="7490B75C" w14:textId="77777777" w:rsidR="00F15746" w:rsidRPr="002320FE" w:rsidRDefault="00F15746" w:rsidP="00F15746">
      <w:pPr>
        <w:pStyle w:val="Karena"/>
        <w:spacing w:line="276" w:lineRule="auto"/>
        <w:ind w:left="567"/>
        <w:rPr>
          <w:rFonts w:cs="Arial"/>
        </w:rPr>
      </w:pPr>
      <w:r w:rsidRPr="002320FE">
        <w:rPr>
          <w:rFonts w:cs="Arial"/>
        </w:rPr>
        <w:t>Describe the desktop assessment methodology used to inform the field surveys within, adjacent to, downstream and upstream of the project area. The MNES section must identify and describe historical records of listed threatened species and ecological communities in the broader region. All known records must be supported by an appropriate source (i.e. Commonwealth and State databases, published research, publicly available survey reports, etc.) and include the year of the record and a brief description of the habitat in which the record was identified.</w:t>
      </w:r>
    </w:p>
    <w:p w14:paraId="6ED74885" w14:textId="77777777" w:rsidR="00F15746" w:rsidRPr="002320FE" w:rsidRDefault="00F15746" w:rsidP="00F15746">
      <w:pPr>
        <w:pStyle w:val="Karena"/>
        <w:numPr>
          <w:ilvl w:val="0"/>
          <w:numId w:val="384"/>
        </w:numPr>
        <w:spacing w:line="276" w:lineRule="auto"/>
        <w:ind w:left="567" w:hanging="567"/>
        <w:rPr>
          <w:rFonts w:cs="Arial"/>
          <w:u w:val="single"/>
        </w:rPr>
      </w:pPr>
      <w:r w:rsidRPr="002320FE">
        <w:rPr>
          <w:rFonts w:cs="Arial"/>
          <w:u w:val="single"/>
        </w:rPr>
        <w:t xml:space="preserve">Survey </w:t>
      </w:r>
      <w:proofErr w:type="gramStart"/>
      <w:r w:rsidRPr="002320FE">
        <w:rPr>
          <w:rFonts w:cs="Arial"/>
          <w:u w:val="single"/>
        </w:rPr>
        <w:t>effort</w:t>
      </w:r>
      <w:proofErr w:type="gramEnd"/>
    </w:p>
    <w:p w14:paraId="5405F925" w14:textId="77777777" w:rsidR="00F15746" w:rsidRPr="002320FE" w:rsidRDefault="00F15746" w:rsidP="00F15746">
      <w:pPr>
        <w:widowControl/>
        <w:spacing w:line="276" w:lineRule="auto"/>
        <w:ind w:left="567"/>
        <w:rPr>
          <w:rFonts w:cs="Arial"/>
          <w:iCs/>
        </w:rPr>
      </w:pPr>
      <w:r w:rsidRPr="002320FE">
        <w:rPr>
          <w:rFonts w:cs="Arial"/>
          <w:iCs/>
        </w:rPr>
        <w:t xml:space="preserve">Provide details of the scope, methodology, </w:t>
      </w:r>
      <w:proofErr w:type="gramStart"/>
      <w:r w:rsidRPr="002320FE">
        <w:rPr>
          <w:rFonts w:cs="Arial"/>
          <w:iCs/>
        </w:rPr>
        <w:t>timing</w:t>
      </w:r>
      <w:proofErr w:type="gramEnd"/>
      <w:r w:rsidRPr="002320FE">
        <w:rPr>
          <w:rFonts w:cs="Arial"/>
          <w:iCs/>
        </w:rPr>
        <w:t xml:space="preserve"> and effort of field surveys (which must be undertaken by qualified species experts or ecologists with demonstrated experience in detecting the relevant threatened species or ecological communities) within, adjacent to, downstream and upstream of the project area. Provide details of:</w:t>
      </w:r>
    </w:p>
    <w:p w14:paraId="0433F0C3" w14:textId="77777777" w:rsidR="00F15746" w:rsidRPr="002320FE" w:rsidRDefault="00F15746" w:rsidP="00F15746">
      <w:pPr>
        <w:pStyle w:val="Karena"/>
        <w:numPr>
          <w:ilvl w:val="0"/>
          <w:numId w:val="385"/>
        </w:numPr>
        <w:spacing w:line="276" w:lineRule="auto"/>
        <w:ind w:left="1233"/>
        <w:rPr>
          <w:rFonts w:cs="Arial"/>
        </w:rPr>
      </w:pPr>
      <w:r w:rsidRPr="002320FE">
        <w:rPr>
          <w:rFonts w:cs="Arial"/>
        </w:rPr>
        <w:t xml:space="preserve">how the surveys were undertaken in accordance with relevant Commonwealth and State guidelines or best practice survey guidelines at the time of the surveys </w:t>
      </w:r>
    </w:p>
    <w:p w14:paraId="57A82707" w14:textId="77777777" w:rsidR="00F15746" w:rsidRPr="002320FE" w:rsidRDefault="00F15746" w:rsidP="00F15746">
      <w:pPr>
        <w:pStyle w:val="Karena"/>
        <w:numPr>
          <w:ilvl w:val="0"/>
          <w:numId w:val="385"/>
        </w:numPr>
        <w:spacing w:line="276" w:lineRule="auto"/>
        <w:ind w:left="1233"/>
        <w:rPr>
          <w:rFonts w:cs="Arial"/>
        </w:rPr>
      </w:pPr>
      <w:r w:rsidRPr="002320FE">
        <w:rPr>
          <w:rFonts w:cs="Arial"/>
        </w:rPr>
        <w:t>if relevant, the justification for divergence from relevant Commonwealth and State guidelines at the time of the surveys</w:t>
      </w:r>
    </w:p>
    <w:p w14:paraId="68EE2E9A" w14:textId="77777777" w:rsidR="00F15746" w:rsidRPr="002320FE" w:rsidRDefault="00F15746" w:rsidP="00F15746">
      <w:pPr>
        <w:pStyle w:val="Karena"/>
        <w:numPr>
          <w:ilvl w:val="0"/>
          <w:numId w:val="385"/>
        </w:numPr>
        <w:spacing w:line="276" w:lineRule="auto"/>
        <w:ind w:left="1233"/>
        <w:rPr>
          <w:rFonts w:cs="Arial"/>
        </w:rPr>
      </w:pPr>
      <w:r w:rsidRPr="002320FE">
        <w:rPr>
          <w:rFonts w:cs="Arial"/>
        </w:rPr>
        <w:t>any limitations associated with the survey which may have impacted on the results, including but not limited to, rain events, resource limitations (time, equipment failure), inadequate sampling and/or effort.</w:t>
      </w:r>
    </w:p>
    <w:p w14:paraId="147EBBD7" w14:textId="77777777" w:rsidR="00F15746" w:rsidRPr="002320FE" w:rsidRDefault="00F15746" w:rsidP="00F15746">
      <w:pPr>
        <w:widowControl/>
        <w:spacing w:line="276" w:lineRule="auto"/>
        <w:ind w:left="567"/>
        <w:rPr>
          <w:rFonts w:cs="Arial"/>
          <w:iCs/>
        </w:rPr>
      </w:pPr>
      <w:r w:rsidRPr="002320FE">
        <w:rPr>
          <w:rFonts w:cs="Arial"/>
          <w:iCs/>
        </w:rPr>
        <w:t xml:space="preserve">Surveys are to be of a suitable standard, including the scope, </w:t>
      </w:r>
      <w:proofErr w:type="gramStart"/>
      <w:r w:rsidRPr="002320FE">
        <w:rPr>
          <w:rFonts w:cs="Arial"/>
          <w:iCs/>
        </w:rPr>
        <w:t>timing</w:t>
      </w:r>
      <w:proofErr w:type="gramEnd"/>
      <w:r w:rsidRPr="002320FE">
        <w:rPr>
          <w:rFonts w:cs="Arial"/>
          <w:iCs/>
        </w:rPr>
        <w:t xml:space="preserve"> and spatial and temporal replication, to be able to detect cryptic or difficult to detect terrestrial and aquatic species. Surveys are to also target areas upstream, </w:t>
      </w:r>
      <w:proofErr w:type="gramStart"/>
      <w:r w:rsidRPr="002320FE">
        <w:rPr>
          <w:rFonts w:cs="Arial"/>
          <w:iCs/>
        </w:rPr>
        <w:t>downstream</w:t>
      </w:r>
      <w:proofErr w:type="gramEnd"/>
      <w:r w:rsidRPr="002320FE">
        <w:rPr>
          <w:rFonts w:cs="Arial"/>
          <w:iCs/>
        </w:rPr>
        <w:t xml:space="preserve"> and adjacent to the project area, particularly for species which regularly disperse through the landscape or aquatic environments (particularly seasonally) and/or have large home ranges.</w:t>
      </w:r>
    </w:p>
    <w:p w14:paraId="5CF8DE2D" w14:textId="77777777" w:rsidR="00F15746" w:rsidRPr="002320FE" w:rsidRDefault="00F15746" w:rsidP="00F15746">
      <w:pPr>
        <w:widowControl/>
        <w:spacing w:line="276" w:lineRule="auto"/>
        <w:ind w:left="567"/>
        <w:rPr>
          <w:rFonts w:cs="Arial"/>
        </w:rPr>
      </w:pPr>
      <w:r w:rsidRPr="002320FE">
        <w:rPr>
          <w:rFonts w:cs="Arial"/>
        </w:rPr>
        <w:t>Attach all relevant ecological surveys referenced in the referral as supporting documents to the MNES section.</w:t>
      </w:r>
    </w:p>
    <w:p w14:paraId="52705198" w14:textId="77777777" w:rsidR="00F15746" w:rsidRPr="002320FE" w:rsidRDefault="00F15746" w:rsidP="00F15746">
      <w:pPr>
        <w:pStyle w:val="Karena"/>
        <w:numPr>
          <w:ilvl w:val="0"/>
          <w:numId w:val="384"/>
        </w:numPr>
        <w:spacing w:line="276" w:lineRule="auto"/>
        <w:ind w:left="567" w:hanging="567"/>
        <w:rPr>
          <w:rFonts w:cs="Arial"/>
          <w:u w:val="single"/>
        </w:rPr>
      </w:pPr>
      <w:r w:rsidRPr="002320FE">
        <w:rPr>
          <w:rFonts w:cs="Arial"/>
          <w:u w:val="single"/>
        </w:rPr>
        <w:t xml:space="preserve">Survey </w:t>
      </w:r>
      <w:proofErr w:type="gramStart"/>
      <w:r w:rsidRPr="002320FE">
        <w:rPr>
          <w:rFonts w:cs="Arial"/>
          <w:u w:val="single"/>
        </w:rPr>
        <w:t>outcomes</w:t>
      </w:r>
      <w:proofErr w:type="gramEnd"/>
    </w:p>
    <w:p w14:paraId="39F7079D" w14:textId="77777777" w:rsidR="00F15746" w:rsidRPr="002320FE" w:rsidRDefault="00F15746" w:rsidP="00F15746">
      <w:pPr>
        <w:pStyle w:val="Karena"/>
        <w:spacing w:line="276" w:lineRule="auto"/>
        <w:ind w:left="567"/>
        <w:rPr>
          <w:rFonts w:cs="Arial"/>
        </w:rPr>
      </w:pPr>
      <w:r w:rsidRPr="002320FE">
        <w:rPr>
          <w:rFonts w:cs="Arial"/>
        </w:rPr>
        <w:t xml:space="preserve">State the total number of records (individuals or evidence of presence) of listed threatened species and ecological communities within, adjacent to, upstream and downstream of the project area. Where relevant, also identify and describe known and historical records of listed threatened species in </w:t>
      </w:r>
      <w:r w:rsidRPr="002320FE" w:rsidDel="006E0295">
        <w:rPr>
          <w:rFonts w:cs="Arial"/>
        </w:rPr>
        <w:t>the broader region</w:t>
      </w:r>
      <w:r w:rsidRPr="002320FE">
        <w:rPr>
          <w:rFonts w:cs="Arial"/>
        </w:rPr>
        <w:t xml:space="preserve"> (e.g., highly mobile, transient, or cryptic species). All records are to include the year of the record and a brief description of the habitat in which the record was identified. Include maps that show the extent of listed threatened species or the area of ecological communities, including current and historical records. All known records must be supported by an appropriate source (i.e., Commonwealth and State databases, Queensland Government’s </w:t>
      </w:r>
      <w:proofErr w:type="spellStart"/>
      <w:r w:rsidRPr="002320FE">
        <w:rPr>
          <w:rFonts w:cs="Arial"/>
        </w:rPr>
        <w:t>WildNet</w:t>
      </w:r>
      <w:proofErr w:type="spellEnd"/>
      <w:r w:rsidRPr="002320FE">
        <w:rPr>
          <w:rFonts w:cs="Arial"/>
        </w:rPr>
        <w:t>, Atlas of Living Australia, published research, publicly available survey reports, etc.).</w:t>
      </w:r>
    </w:p>
    <w:p w14:paraId="54EBF23E" w14:textId="77777777" w:rsidR="00F15746" w:rsidRPr="002320FE" w:rsidRDefault="00F15746" w:rsidP="00F15746">
      <w:pPr>
        <w:pStyle w:val="Karena"/>
        <w:numPr>
          <w:ilvl w:val="0"/>
          <w:numId w:val="384"/>
        </w:numPr>
        <w:spacing w:line="276" w:lineRule="auto"/>
        <w:ind w:left="567" w:hanging="567"/>
        <w:rPr>
          <w:rFonts w:cs="Arial"/>
          <w:u w:val="single"/>
        </w:rPr>
      </w:pPr>
      <w:r w:rsidRPr="002320FE">
        <w:rPr>
          <w:rFonts w:cs="Arial"/>
          <w:u w:val="single"/>
        </w:rPr>
        <w:t>Habitat assessment</w:t>
      </w:r>
    </w:p>
    <w:p w14:paraId="7AB9170D" w14:textId="77777777" w:rsidR="00F15746" w:rsidRPr="002320FE" w:rsidRDefault="00F15746" w:rsidP="00F15746">
      <w:pPr>
        <w:widowControl/>
        <w:spacing w:line="276" w:lineRule="auto"/>
        <w:ind w:left="567"/>
        <w:rPr>
          <w:rFonts w:cs="Arial"/>
          <w:iCs/>
        </w:rPr>
      </w:pPr>
      <w:r w:rsidRPr="002320FE">
        <w:rPr>
          <w:rFonts w:cs="Arial"/>
          <w:iCs/>
        </w:rPr>
        <w:t>Provide a robust assessment of the potential habitat available within, adjacent to, upstream and downstream of the project area for listed threatened species and ecological communities. This is to include the assessment of specific habitat requirement/s relevant to each listed threatened species and ecological community (e.g. breeding, foraging, dispersal, known important habitat, suitable habitats, roosting, etc.).</w:t>
      </w:r>
    </w:p>
    <w:p w14:paraId="29B64875" w14:textId="77777777" w:rsidR="00F15746" w:rsidRPr="002320FE" w:rsidRDefault="00F15746" w:rsidP="00F15746">
      <w:pPr>
        <w:widowControl/>
        <w:spacing w:line="276" w:lineRule="auto"/>
        <w:ind w:left="567"/>
        <w:rPr>
          <w:rFonts w:cs="Arial"/>
          <w:iCs/>
        </w:rPr>
      </w:pPr>
      <w:r w:rsidRPr="002320FE">
        <w:rPr>
          <w:rFonts w:cs="Arial"/>
          <w:iCs/>
        </w:rPr>
        <w:t>Habitat assessments are to be derived from information obtained from:</w:t>
      </w:r>
    </w:p>
    <w:p w14:paraId="5106785C" w14:textId="77777777" w:rsidR="00F15746" w:rsidRPr="002320FE" w:rsidRDefault="00F15746" w:rsidP="00F15746">
      <w:pPr>
        <w:pStyle w:val="Karena"/>
        <w:numPr>
          <w:ilvl w:val="0"/>
          <w:numId w:val="386"/>
        </w:numPr>
        <w:spacing w:line="276" w:lineRule="auto"/>
        <w:ind w:left="1287"/>
        <w:rPr>
          <w:rFonts w:cs="Arial"/>
        </w:rPr>
      </w:pPr>
      <w:r w:rsidRPr="002320FE">
        <w:rPr>
          <w:rFonts w:cs="Arial"/>
        </w:rPr>
        <w:t xml:space="preserve">field surveys and vegetation </w:t>
      </w:r>
      <w:proofErr w:type="gramStart"/>
      <w:r w:rsidRPr="002320FE">
        <w:rPr>
          <w:rFonts w:cs="Arial"/>
        </w:rPr>
        <w:t>assessments</w:t>
      </w:r>
      <w:proofErr w:type="gramEnd"/>
    </w:p>
    <w:p w14:paraId="004442AF" w14:textId="77777777" w:rsidR="00F15746" w:rsidRPr="002320FE" w:rsidRDefault="00F15746" w:rsidP="00F15746">
      <w:pPr>
        <w:pStyle w:val="Karena"/>
        <w:numPr>
          <w:ilvl w:val="0"/>
          <w:numId w:val="386"/>
        </w:numPr>
        <w:spacing w:line="276" w:lineRule="auto"/>
        <w:ind w:left="1287"/>
        <w:rPr>
          <w:rFonts w:cs="Arial"/>
        </w:rPr>
      </w:pPr>
      <w:r w:rsidRPr="002320FE">
        <w:rPr>
          <w:rFonts w:cs="Arial"/>
        </w:rPr>
        <w:t>the SPRAT database</w:t>
      </w:r>
    </w:p>
    <w:p w14:paraId="55BEDE35" w14:textId="77777777" w:rsidR="00F15746" w:rsidRPr="002320FE" w:rsidRDefault="00F15746" w:rsidP="00F15746">
      <w:pPr>
        <w:pStyle w:val="Karena"/>
        <w:numPr>
          <w:ilvl w:val="0"/>
          <w:numId w:val="386"/>
        </w:numPr>
        <w:spacing w:line="276" w:lineRule="auto"/>
        <w:ind w:left="1287"/>
        <w:rPr>
          <w:rFonts w:cs="Arial"/>
        </w:rPr>
      </w:pPr>
      <w:r w:rsidRPr="002320FE">
        <w:rPr>
          <w:rFonts w:cs="Arial"/>
        </w:rPr>
        <w:t xml:space="preserve">relevant DCCEEW documents (e.g. approved conservation </w:t>
      </w:r>
      <w:proofErr w:type="gramStart"/>
      <w:r w:rsidRPr="002320FE">
        <w:rPr>
          <w:rFonts w:cs="Arial"/>
        </w:rPr>
        <w:t>advices</w:t>
      </w:r>
      <w:proofErr w:type="gramEnd"/>
      <w:r w:rsidRPr="002320FE">
        <w:rPr>
          <w:rFonts w:cs="Arial"/>
        </w:rPr>
        <w:t>, approved recovery plans, listing advices, draft referral guidelines, etc.)</w:t>
      </w:r>
    </w:p>
    <w:p w14:paraId="165F7EA9" w14:textId="77777777" w:rsidR="00F15746" w:rsidRPr="002320FE" w:rsidRDefault="00F15746" w:rsidP="00F15746">
      <w:pPr>
        <w:pStyle w:val="Karena"/>
        <w:numPr>
          <w:ilvl w:val="0"/>
          <w:numId w:val="386"/>
        </w:numPr>
        <w:spacing w:line="276" w:lineRule="auto"/>
        <w:ind w:left="1287"/>
        <w:rPr>
          <w:rFonts w:cs="Arial"/>
        </w:rPr>
      </w:pPr>
      <w:r w:rsidRPr="002320FE">
        <w:rPr>
          <w:rFonts w:cs="Arial"/>
        </w:rPr>
        <w:lastRenderedPageBreak/>
        <w:t>published research and other relevant sources (where relevant).</w:t>
      </w:r>
    </w:p>
    <w:p w14:paraId="688ACE5E" w14:textId="77777777" w:rsidR="00F15746" w:rsidRPr="002320FE" w:rsidRDefault="00F15746" w:rsidP="00F15746">
      <w:pPr>
        <w:widowControl/>
        <w:spacing w:line="276" w:lineRule="auto"/>
        <w:ind w:left="567"/>
        <w:rPr>
          <w:rFonts w:cs="Arial"/>
          <w:iCs/>
        </w:rPr>
      </w:pPr>
      <w:r w:rsidRPr="002320FE">
        <w:rPr>
          <w:rFonts w:cs="Arial"/>
          <w:iCs/>
        </w:rPr>
        <w:t>Detailed mapping of habitat type/s for relevant listed threatened species and ecological communities that are found to be, or may potentially be, present within, adjacent to, upstream and downstream of the project area is to be included in the MNES section, and must:</w:t>
      </w:r>
    </w:p>
    <w:p w14:paraId="301BD619" w14:textId="77777777" w:rsidR="00F15746" w:rsidRPr="002320FE" w:rsidRDefault="00F15746" w:rsidP="00F15746">
      <w:pPr>
        <w:pStyle w:val="Karena"/>
        <w:numPr>
          <w:ilvl w:val="0"/>
          <w:numId w:val="387"/>
        </w:numPr>
        <w:spacing w:line="276" w:lineRule="auto"/>
        <w:ind w:left="1287"/>
        <w:rPr>
          <w:rFonts w:cs="Arial"/>
        </w:rPr>
      </w:pPr>
      <w:r w:rsidRPr="002320FE">
        <w:rPr>
          <w:rFonts w:cs="Arial"/>
        </w:rPr>
        <w:t xml:space="preserve">be specific to the habitat assessment undertaken for each listed threatened species and ecological </w:t>
      </w:r>
      <w:proofErr w:type="gramStart"/>
      <w:r w:rsidRPr="002320FE">
        <w:rPr>
          <w:rFonts w:cs="Arial"/>
        </w:rPr>
        <w:t>community</w:t>
      </w:r>
      <w:proofErr w:type="gramEnd"/>
    </w:p>
    <w:p w14:paraId="36F150C7" w14:textId="77777777" w:rsidR="00F15746" w:rsidRPr="002320FE" w:rsidRDefault="00F15746" w:rsidP="00F15746">
      <w:pPr>
        <w:pStyle w:val="Karena"/>
        <w:numPr>
          <w:ilvl w:val="0"/>
          <w:numId w:val="387"/>
        </w:numPr>
        <w:spacing w:line="276" w:lineRule="auto"/>
        <w:ind w:left="1287"/>
        <w:rPr>
          <w:rFonts w:cs="Arial"/>
        </w:rPr>
      </w:pPr>
      <w:r w:rsidRPr="002320FE">
        <w:rPr>
          <w:rFonts w:cs="Arial"/>
        </w:rPr>
        <w:t xml:space="preserve">include an overlay of the disturbance </w:t>
      </w:r>
      <w:proofErr w:type="gramStart"/>
      <w:r w:rsidRPr="002320FE">
        <w:rPr>
          <w:rFonts w:cs="Arial"/>
        </w:rPr>
        <w:t>footprint</w:t>
      </w:r>
      <w:proofErr w:type="gramEnd"/>
    </w:p>
    <w:p w14:paraId="62B4B802" w14:textId="77777777" w:rsidR="00F15746" w:rsidRPr="002320FE" w:rsidRDefault="00F15746" w:rsidP="00F15746">
      <w:pPr>
        <w:pStyle w:val="Karena"/>
        <w:numPr>
          <w:ilvl w:val="0"/>
          <w:numId w:val="387"/>
        </w:numPr>
        <w:spacing w:line="276" w:lineRule="auto"/>
        <w:ind w:left="1287"/>
        <w:rPr>
          <w:rFonts w:cs="Arial"/>
        </w:rPr>
      </w:pPr>
      <w:r w:rsidRPr="002320FE">
        <w:rPr>
          <w:rFonts w:cs="Arial"/>
        </w:rPr>
        <w:t xml:space="preserve">include known records of individuals (or evidence of individuals) derived from desktop analysis and/or field </w:t>
      </w:r>
      <w:proofErr w:type="gramStart"/>
      <w:r w:rsidRPr="002320FE">
        <w:rPr>
          <w:rFonts w:cs="Arial"/>
        </w:rPr>
        <w:t>surveys</w:t>
      </w:r>
      <w:proofErr w:type="gramEnd"/>
    </w:p>
    <w:p w14:paraId="4A041D23" w14:textId="77777777" w:rsidR="00F15746" w:rsidRPr="002320FE" w:rsidRDefault="00F15746" w:rsidP="00F15746">
      <w:pPr>
        <w:widowControl/>
        <w:numPr>
          <w:ilvl w:val="0"/>
          <w:numId w:val="387"/>
        </w:numPr>
        <w:spacing w:before="0" w:line="276" w:lineRule="auto"/>
        <w:ind w:left="1287"/>
        <w:rPr>
          <w:rFonts w:cs="Arial"/>
        </w:rPr>
      </w:pPr>
      <w:r w:rsidRPr="002320FE">
        <w:rPr>
          <w:rFonts w:cs="Arial"/>
        </w:rPr>
        <w:t>consider the regional context and describe the connectivity of habitat in the broader landscape.</w:t>
      </w:r>
    </w:p>
    <w:p w14:paraId="1ADE9D96" w14:textId="77777777" w:rsidR="00F15746" w:rsidRPr="002320FE" w:rsidRDefault="00F15746" w:rsidP="00F15746">
      <w:pPr>
        <w:widowControl/>
        <w:tabs>
          <w:tab w:val="left" w:pos="6237"/>
        </w:tabs>
        <w:spacing w:line="276" w:lineRule="auto"/>
        <w:ind w:left="567"/>
        <w:rPr>
          <w:rFonts w:cs="Arial"/>
          <w:iCs/>
        </w:rPr>
      </w:pPr>
      <w:r w:rsidRPr="002320FE">
        <w:rPr>
          <w:rFonts w:cs="Arial"/>
          <w:iCs/>
        </w:rPr>
        <w:t>The MNES section must not just consider Queensland Regional Ecosystem (RE) descriptions and mapping to determine habitat for listed threatened species; habitat assessments are to consider and align with the information in the SPRAT database and relevant DCCEEW documents. However, some Queensland REs align with the descriptions in the SPRAT database for some ecological communities and therefore the use of Queensland REs is acceptable in these cases. If this is the case, please provide details on what Queensland REs are aligned with the ecological communities.</w:t>
      </w:r>
    </w:p>
    <w:p w14:paraId="69503D1C" w14:textId="77777777" w:rsidR="00F15746" w:rsidRPr="002320FE" w:rsidRDefault="00F15746" w:rsidP="00F15746">
      <w:pPr>
        <w:widowControl/>
        <w:spacing w:line="276" w:lineRule="auto"/>
        <w:ind w:left="567"/>
        <w:rPr>
          <w:rFonts w:cs="Arial"/>
          <w:iCs/>
        </w:rPr>
      </w:pPr>
      <w:r w:rsidRPr="002320FE">
        <w:rPr>
          <w:rFonts w:cs="Arial"/>
          <w:iCs/>
        </w:rPr>
        <w:t xml:space="preserve">Provide the total amount of each habitat (in hectares) in the project area for each listed threatened species and ecological community. </w:t>
      </w:r>
    </w:p>
    <w:p w14:paraId="46454F29" w14:textId="77777777" w:rsidR="00F15746" w:rsidRPr="002320FE" w:rsidRDefault="00F15746" w:rsidP="00F15746">
      <w:pPr>
        <w:widowControl/>
        <w:spacing w:line="276" w:lineRule="auto"/>
        <w:ind w:left="567"/>
        <w:rPr>
          <w:rFonts w:cs="Arial"/>
          <w:iCs/>
        </w:rPr>
      </w:pPr>
      <w:r w:rsidRPr="002320FE">
        <w:rPr>
          <w:rFonts w:cs="Arial"/>
        </w:rPr>
        <w:t>Habitat assessments must provide estimates for habitat quality for each protected matter. Habitat quality should be assessed using the same approach/scoring mechanism as is used for any offset site (if relevant). The method applied must be suitable and targeted for each protected matter.</w:t>
      </w:r>
    </w:p>
    <w:p w14:paraId="6BFAB8A0" w14:textId="77777777" w:rsidR="00F15746" w:rsidRPr="002320FE" w:rsidRDefault="00F15746" w:rsidP="00F15746">
      <w:pPr>
        <w:widowControl/>
        <w:spacing w:line="276" w:lineRule="auto"/>
        <w:ind w:left="567"/>
        <w:rPr>
          <w:rFonts w:cs="Arial"/>
          <w:iCs/>
          <w:u w:val="single"/>
        </w:rPr>
      </w:pPr>
      <w:r w:rsidRPr="002320FE">
        <w:rPr>
          <w:rFonts w:cs="Arial"/>
          <w:iCs/>
        </w:rPr>
        <w:t xml:space="preserve">DCCEEW considers it is not unreasonable that a species may use a project area at some point in time if the vegetation and/or habitat feature/s to support its </w:t>
      </w:r>
      <w:r w:rsidRPr="002320FE">
        <w:rPr>
          <w:rFonts w:cs="Arial"/>
        </w:rPr>
        <w:t>requirements</w:t>
      </w:r>
      <w:r w:rsidRPr="002320FE">
        <w:rPr>
          <w:rFonts w:cs="Arial"/>
          <w:iCs/>
        </w:rPr>
        <w:t xml:space="preserve"> are present. As such, even if a listed threatened species and/or community is not recorded during field surveys, the potential for occurrence of listed threatened species and communities is to also be considered and assessed in the MNES section.</w:t>
      </w:r>
    </w:p>
    <w:p w14:paraId="0C89BF13" w14:textId="77777777" w:rsidR="00F15746" w:rsidRPr="002320FE" w:rsidRDefault="00F15746" w:rsidP="00F15746">
      <w:pPr>
        <w:pStyle w:val="Karena"/>
        <w:numPr>
          <w:ilvl w:val="0"/>
          <w:numId w:val="384"/>
        </w:numPr>
        <w:spacing w:line="276" w:lineRule="auto"/>
        <w:ind w:left="567" w:hanging="567"/>
        <w:rPr>
          <w:rFonts w:cs="Arial"/>
          <w:u w:val="single"/>
        </w:rPr>
      </w:pPr>
      <w:r w:rsidRPr="002320FE">
        <w:rPr>
          <w:rFonts w:cs="Arial"/>
          <w:u w:val="single"/>
        </w:rPr>
        <w:t>Impact assessment</w:t>
      </w:r>
    </w:p>
    <w:p w14:paraId="1B73F394" w14:textId="77777777" w:rsidR="00F15746" w:rsidRPr="002320FE" w:rsidRDefault="00F15746" w:rsidP="00F15746">
      <w:pPr>
        <w:pStyle w:val="Karena"/>
        <w:spacing w:line="276" w:lineRule="auto"/>
        <w:ind w:left="567"/>
        <w:rPr>
          <w:rFonts w:cs="Arial"/>
        </w:rPr>
      </w:pPr>
      <w:r w:rsidRPr="002320FE">
        <w:rPr>
          <w:rFonts w:cs="Arial"/>
        </w:rPr>
        <w:t xml:space="preserve">Describe and assess all relevant short-term and long-term impacts (direct, </w:t>
      </w:r>
      <w:proofErr w:type="gramStart"/>
      <w:r w:rsidRPr="002320FE">
        <w:rPr>
          <w:rFonts w:cs="Arial"/>
        </w:rPr>
        <w:t>indirect</w:t>
      </w:r>
      <w:proofErr w:type="gramEnd"/>
      <w:r w:rsidRPr="002320FE">
        <w:rPr>
          <w:rFonts w:cs="Arial"/>
        </w:rPr>
        <w:t xml:space="preserve"> and offsite impacts (upstream, downstream, facilitated, cumulative)) to listed threatened species and ecological communities and any other listed threatened species and communities that are found to be or may potentially be present in areas that may be impacted by the action. </w:t>
      </w:r>
    </w:p>
    <w:p w14:paraId="4A5426AB" w14:textId="77777777" w:rsidR="00F15746" w:rsidRPr="002320FE" w:rsidDel="00AB5AEE" w:rsidRDefault="00F15746" w:rsidP="00F15746">
      <w:pPr>
        <w:pStyle w:val="Karena"/>
        <w:spacing w:line="276" w:lineRule="auto"/>
        <w:ind w:left="567"/>
        <w:rPr>
          <w:rFonts w:cs="Arial"/>
        </w:rPr>
      </w:pPr>
      <w:r w:rsidRPr="002320FE" w:rsidDel="007772A5">
        <w:rPr>
          <w:rFonts w:cs="Arial"/>
        </w:rPr>
        <w:t>The impact assessment must include consideration of the requirements in the ‘Relevant Impacts’ section below.</w:t>
      </w:r>
    </w:p>
    <w:p w14:paraId="195C46EA" w14:textId="77777777" w:rsidR="00F15746" w:rsidRPr="002320FE" w:rsidRDefault="00F15746" w:rsidP="00F15746">
      <w:pPr>
        <w:pStyle w:val="Karena"/>
        <w:numPr>
          <w:ilvl w:val="0"/>
          <w:numId w:val="388"/>
        </w:numPr>
        <w:spacing w:line="276" w:lineRule="auto"/>
        <w:ind w:left="1233"/>
        <w:rPr>
          <w:rFonts w:cs="Arial"/>
        </w:rPr>
      </w:pPr>
      <w:r w:rsidRPr="002320FE">
        <w:rPr>
          <w:rFonts w:cs="Arial"/>
        </w:rPr>
        <w:t xml:space="preserve">For threatened ecological communities, the total direct impact (in hectares) to each identified patch within, adjacent and downstream of the project area is to be provided in the MNES section compared to its current extent. Further, the impact assessment for ecological communities is to include a discussion on the post-impact viability of each individual patch within, adjacent to, and downstream of the project area to be directly impacted from fragmentation </w:t>
      </w:r>
      <w:proofErr w:type="gramStart"/>
      <w:r w:rsidRPr="002320FE">
        <w:rPr>
          <w:rFonts w:cs="Arial"/>
        </w:rPr>
        <w:t>as a result of</w:t>
      </w:r>
      <w:proofErr w:type="gramEnd"/>
      <w:r w:rsidRPr="002320FE">
        <w:rPr>
          <w:rFonts w:cs="Arial"/>
        </w:rPr>
        <w:t xml:space="preserve"> vegetation clearance.</w:t>
      </w:r>
    </w:p>
    <w:p w14:paraId="04193BDB" w14:textId="77777777" w:rsidR="00F15746" w:rsidRPr="002320FE" w:rsidRDefault="00F15746" w:rsidP="00F15746">
      <w:pPr>
        <w:pStyle w:val="Karena"/>
        <w:numPr>
          <w:ilvl w:val="0"/>
          <w:numId w:val="388"/>
        </w:numPr>
        <w:spacing w:line="276" w:lineRule="auto"/>
        <w:ind w:left="1233"/>
        <w:rPr>
          <w:rFonts w:cs="Arial"/>
        </w:rPr>
      </w:pPr>
      <w:r w:rsidRPr="002320FE">
        <w:rPr>
          <w:rFonts w:cs="Arial"/>
        </w:rPr>
        <w:t>Provide the total amount of each type of habitat (in hectares) in the disturbance footprint for each listed threatened species and ecological community that will be impacted by the project,</w:t>
      </w:r>
      <w:r w:rsidRPr="002320FE">
        <w:rPr>
          <w:color w:val="auto"/>
        </w:rPr>
        <w:t xml:space="preserve"> the quality of the habitat impacted, and quantification of impacted individuals (where relevant).</w:t>
      </w:r>
    </w:p>
    <w:p w14:paraId="5719E08D" w14:textId="77777777" w:rsidR="00F15746" w:rsidRPr="002320FE" w:rsidRDefault="00F15746" w:rsidP="00F15746">
      <w:pPr>
        <w:pStyle w:val="Karena"/>
        <w:numPr>
          <w:ilvl w:val="0"/>
          <w:numId w:val="388"/>
        </w:numPr>
        <w:spacing w:line="276" w:lineRule="auto"/>
        <w:ind w:left="1233"/>
        <w:rPr>
          <w:rFonts w:cs="Arial"/>
        </w:rPr>
      </w:pPr>
      <w:r w:rsidRPr="002320FE">
        <w:rPr>
          <w:rFonts w:cs="Arial"/>
        </w:rPr>
        <w:t>Assess the impacts of habitat fragmentation, edge effects and barriers in the project area and surrounding areas, including consideration of species’ movement patterns.</w:t>
      </w:r>
    </w:p>
    <w:p w14:paraId="16C87092" w14:textId="77777777" w:rsidR="00F15746" w:rsidRPr="002320FE" w:rsidRDefault="00F15746" w:rsidP="00F15746">
      <w:pPr>
        <w:pStyle w:val="Karena"/>
        <w:numPr>
          <w:ilvl w:val="0"/>
          <w:numId w:val="388"/>
        </w:numPr>
        <w:spacing w:line="276" w:lineRule="auto"/>
        <w:ind w:left="1233"/>
        <w:rPr>
          <w:rFonts w:cs="Arial"/>
        </w:rPr>
      </w:pPr>
      <w:r w:rsidRPr="002320FE">
        <w:rPr>
          <w:rFonts w:cs="Arial"/>
          <w:color w:val="auto"/>
        </w:rPr>
        <w:t>Assess how changes to hydrology associated with the proposed action may impact on listed threatened species and communities, taking into consideration both surface and groundwater dependence.</w:t>
      </w:r>
    </w:p>
    <w:p w14:paraId="2293415F" w14:textId="77777777" w:rsidR="00F15746" w:rsidRPr="002320FE" w:rsidRDefault="00F15746" w:rsidP="00F15746">
      <w:pPr>
        <w:pStyle w:val="Karena"/>
        <w:numPr>
          <w:ilvl w:val="0"/>
          <w:numId w:val="388"/>
        </w:numPr>
        <w:spacing w:line="276" w:lineRule="auto"/>
        <w:ind w:left="1233"/>
        <w:rPr>
          <w:rFonts w:cs="Arial"/>
        </w:rPr>
      </w:pPr>
      <w:r w:rsidRPr="002320FE">
        <w:rPr>
          <w:rFonts w:cs="Arial"/>
        </w:rPr>
        <w:t xml:space="preserve">Assess the likely duration, intensity, frequency, </w:t>
      </w:r>
      <w:proofErr w:type="gramStart"/>
      <w:r w:rsidRPr="002320FE">
        <w:rPr>
          <w:rFonts w:cs="Arial"/>
        </w:rPr>
        <w:t>magnitude</w:t>
      </w:r>
      <w:proofErr w:type="gramEnd"/>
      <w:r w:rsidRPr="002320FE">
        <w:rPr>
          <w:rFonts w:cs="Arial"/>
        </w:rPr>
        <w:t xml:space="preserve"> and geographic extent of impacts to MNES as a result of the proposed action.</w:t>
      </w:r>
    </w:p>
    <w:p w14:paraId="063F930F" w14:textId="77777777" w:rsidR="00F15746" w:rsidRPr="002320FE" w:rsidRDefault="00F15746" w:rsidP="00F15746">
      <w:pPr>
        <w:pStyle w:val="Karena"/>
        <w:numPr>
          <w:ilvl w:val="0"/>
          <w:numId w:val="388"/>
        </w:numPr>
        <w:spacing w:line="276" w:lineRule="auto"/>
        <w:ind w:left="1233"/>
        <w:rPr>
          <w:rFonts w:cs="Arial"/>
        </w:rPr>
      </w:pPr>
      <w:r w:rsidRPr="002320FE">
        <w:rPr>
          <w:rFonts w:cs="Arial"/>
        </w:rPr>
        <w:lastRenderedPageBreak/>
        <w:t>Discuss whether the impacts are likely to be repeated, for example as part of maintenance.</w:t>
      </w:r>
    </w:p>
    <w:p w14:paraId="4FF96D1B" w14:textId="77777777" w:rsidR="00F15746" w:rsidRPr="002320FE" w:rsidRDefault="00F15746" w:rsidP="00F15746">
      <w:pPr>
        <w:pStyle w:val="Karena"/>
        <w:numPr>
          <w:ilvl w:val="0"/>
          <w:numId w:val="388"/>
        </w:numPr>
        <w:spacing w:line="276" w:lineRule="auto"/>
        <w:ind w:left="1233"/>
        <w:rPr>
          <w:rFonts w:cs="Arial"/>
        </w:rPr>
      </w:pPr>
      <w:r w:rsidRPr="002320FE">
        <w:rPr>
          <w:rFonts w:cs="Arial"/>
        </w:rPr>
        <w:t xml:space="preserve">Assess the impacts of noise, vibration, </w:t>
      </w:r>
      <w:proofErr w:type="gramStart"/>
      <w:r w:rsidRPr="002320FE">
        <w:rPr>
          <w:rFonts w:cs="Arial"/>
        </w:rPr>
        <w:t>dust</w:t>
      </w:r>
      <w:proofErr w:type="gramEnd"/>
      <w:r w:rsidRPr="002320FE">
        <w:rPr>
          <w:rFonts w:cs="Arial"/>
        </w:rPr>
        <w:t xml:space="preserve"> and vehicle strike resulting from the construction and operation of the project to habitat in the project area and surrounding areas.</w:t>
      </w:r>
    </w:p>
    <w:p w14:paraId="2EDB89AA" w14:textId="77777777" w:rsidR="00F15746" w:rsidRPr="002320FE" w:rsidRDefault="00F15746" w:rsidP="00F15746">
      <w:pPr>
        <w:pStyle w:val="Karena"/>
        <w:numPr>
          <w:ilvl w:val="0"/>
          <w:numId w:val="388"/>
        </w:numPr>
        <w:spacing w:line="276" w:lineRule="auto"/>
        <w:ind w:left="1233"/>
        <w:rPr>
          <w:rFonts w:cs="Arial"/>
        </w:rPr>
      </w:pPr>
      <w:r w:rsidRPr="002320FE">
        <w:rPr>
          <w:rFonts w:cs="Arial"/>
        </w:rPr>
        <w:t>Identify which component/s and stage/s of the action and/or consequential actions are of relevance to each listed threatened species and/or ecological community.</w:t>
      </w:r>
    </w:p>
    <w:p w14:paraId="373D04F7" w14:textId="77777777" w:rsidR="00F15746" w:rsidRPr="002320FE" w:rsidRDefault="00F15746" w:rsidP="00F15746">
      <w:pPr>
        <w:pStyle w:val="Karena"/>
        <w:numPr>
          <w:ilvl w:val="0"/>
          <w:numId w:val="388"/>
        </w:numPr>
        <w:spacing w:line="276" w:lineRule="auto"/>
        <w:ind w:left="1233"/>
        <w:rPr>
          <w:rFonts w:cs="Arial"/>
        </w:rPr>
      </w:pPr>
      <w:r w:rsidRPr="002320FE">
        <w:rPr>
          <w:rFonts w:cs="Arial"/>
          <w:color w:val="auto"/>
        </w:rPr>
        <w:t>A risk assessment for all identified risks to threatened species and ecological communities should be conducted and documented.</w:t>
      </w:r>
    </w:p>
    <w:p w14:paraId="3AF45923" w14:textId="77777777" w:rsidR="00F15746" w:rsidRPr="002320FE" w:rsidDel="007E7A71" w:rsidRDefault="00F15746" w:rsidP="00F15746">
      <w:pPr>
        <w:pStyle w:val="Karena"/>
        <w:numPr>
          <w:ilvl w:val="0"/>
          <w:numId w:val="384"/>
        </w:numPr>
        <w:spacing w:line="276" w:lineRule="auto"/>
        <w:ind w:left="567" w:hanging="567"/>
        <w:rPr>
          <w:rFonts w:cs="Arial"/>
          <w:u w:val="single"/>
        </w:rPr>
      </w:pPr>
      <w:r w:rsidRPr="002320FE" w:rsidDel="007E7A71">
        <w:rPr>
          <w:rFonts w:cs="Arial"/>
          <w:u w:val="single"/>
        </w:rPr>
        <w:t xml:space="preserve">Avoidance, </w:t>
      </w:r>
      <w:proofErr w:type="gramStart"/>
      <w:r w:rsidRPr="002320FE" w:rsidDel="007E7A71">
        <w:rPr>
          <w:rFonts w:cs="Arial"/>
          <w:u w:val="single"/>
        </w:rPr>
        <w:t>mitigation</w:t>
      </w:r>
      <w:proofErr w:type="gramEnd"/>
      <w:r w:rsidRPr="002320FE" w:rsidDel="007E7A71">
        <w:rPr>
          <w:rFonts w:cs="Arial"/>
          <w:u w:val="single"/>
        </w:rPr>
        <w:t xml:space="preserve"> and management measures</w:t>
      </w:r>
    </w:p>
    <w:p w14:paraId="4B0C72A6" w14:textId="77777777" w:rsidR="00F15746" w:rsidRPr="002320FE" w:rsidDel="007E7A71" w:rsidRDefault="00F15746" w:rsidP="00F15746">
      <w:pPr>
        <w:widowControl/>
        <w:spacing w:line="276" w:lineRule="auto"/>
        <w:ind w:left="567"/>
        <w:rPr>
          <w:rFonts w:cs="Arial"/>
          <w:iCs/>
        </w:rPr>
      </w:pPr>
      <w:r w:rsidRPr="002320FE" w:rsidDel="007E7A71">
        <w:rPr>
          <w:rFonts w:cs="Arial"/>
          <w:iCs/>
        </w:rPr>
        <w:t xml:space="preserve">Describe all relevant species-specific measures proposed to avoid, </w:t>
      </w:r>
      <w:proofErr w:type="gramStart"/>
      <w:r w:rsidRPr="002320FE" w:rsidDel="007E7A71">
        <w:rPr>
          <w:rFonts w:cs="Arial"/>
          <w:iCs/>
        </w:rPr>
        <w:t>mitigate</w:t>
      </w:r>
      <w:proofErr w:type="gramEnd"/>
      <w:r w:rsidRPr="002320FE" w:rsidDel="007E7A71">
        <w:rPr>
          <w:rFonts w:cs="Arial"/>
          <w:iCs/>
        </w:rPr>
        <w:t xml:space="preserve"> and manage potential impacts on listed threatened species and ecological communities as required in the ‘Avoidance, Mitigation and Management’ section below.</w:t>
      </w:r>
    </w:p>
    <w:p w14:paraId="37972977" w14:textId="77777777" w:rsidR="00F15746" w:rsidRPr="002320FE" w:rsidRDefault="00F15746" w:rsidP="00F15746">
      <w:pPr>
        <w:pStyle w:val="Karena"/>
        <w:numPr>
          <w:ilvl w:val="0"/>
          <w:numId w:val="384"/>
        </w:numPr>
        <w:spacing w:line="276" w:lineRule="auto"/>
        <w:ind w:left="567" w:hanging="567"/>
        <w:rPr>
          <w:rFonts w:cs="Arial"/>
          <w:u w:val="single"/>
        </w:rPr>
      </w:pPr>
      <w:r w:rsidRPr="002320FE">
        <w:rPr>
          <w:rFonts w:cs="Arial"/>
          <w:u w:val="single"/>
        </w:rPr>
        <w:t>Significant impact assessment</w:t>
      </w:r>
    </w:p>
    <w:p w14:paraId="3D1E87EE" w14:textId="77777777" w:rsidR="00F15746" w:rsidRPr="002320FE" w:rsidRDefault="00F15746" w:rsidP="00F15746">
      <w:pPr>
        <w:widowControl/>
        <w:spacing w:line="276" w:lineRule="auto"/>
        <w:ind w:left="567"/>
        <w:rPr>
          <w:rFonts w:cs="Arial"/>
          <w:iCs/>
        </w:rPr>
      </w:pPr>
      <w:r w:rsidRPr="002320FE">
        <w:rPr>
          <w:rFonts w:cs="Arial"/>
          <w:iCs/>
        </w:rPr>
        <w:t xml:space="preserve">After consideration of the proposed avoidance, </w:t>
      </w:r>
      <w:proofErr w:type="gramStart"/>
      <w:r w:rsidRPr="002320FE">
        <w:rPr>
          <w:rFonts w:cs="Arial"/>
          <w:iCs/>
        </w:rPr>
        <w:t>mitigation</w:t>
      </w:r>
      <w:proofErr w:type="gramEnd"/>
      <w:r w:rsidRPr="002320FE">
        <w:rPr>
          <w:rFonts w:cs="Arial"/>
          <w:iCs/>
        </w:rPr>
        <w:t xml:space="preserve"> and management measures, provide an assessment of the likelihood of residual impacts on relevant listed threatened species and ecological communities. The significant impact assessment is to consider the EPBC Act</w:t>
      </w:r>
      <w:r w:rsidRPr="002320FE">
        <w:rPr>
          <w:rFonts w:cs="Arial"/>
          <w:i/>
        </w:rPr>
        <w:t xml:space="preserve"> Matters of National Environmental Significance Significant impact guidelines 1.1</w:t>
      </w:r>
      <w:r w:rsidRPr="002320FE">
        <w:rPr>
          <w:rFonts w:cs="Arial"/>
          <w:iCs/>
        </w:rPr>
        <w:t xml:space="preserve"> (2013).</w:t>
      </w:r>
    </w:p>
    <w:p w14:paraId="57519D29" w14:textId="77777777" w:rsidR="00F15746" w:rsidRPr="002320FE" w:rsidRDefault="00F15746" w:rsidP="00F15746">
      <w:pPr>
        <w:widowControl/>
        <w:spacing w:line="276" w:lineRule="auto"/>
        <w:ind w:left="567"/>
        <w:rPr>
          <w:rFonts w:cs="Arial"/>
          <w:iCs/>
        </w:rPr>
      </w:pPr>
      <w:r w:rsidRPr="002320FE">
        <w:rPr>
          <w:rFonts w:cs="Arial"/>
          <w:iCs/>
        </w:rPr>
        <w:t xml:space="preserve">The MNES section must provide a clear and definitive conclusion (i.e. ‘likely’ or ‘unlikely’), including the extent and nature, of residual significant impacts on relevant listed threatened species and ecological communities to align with the EPBC Act </w:t>
      </w:r>
      <w:r w:rsidRPr="002320FE">
        <w:rPr>
          <w:rFonts w:cs="Arial"/>
          <w:i/>
        </w:rPr>
        <w:t xml:space="preserve">Environmental Offsets Policy </w:t>
      </w:r>
      <w:r w:rsidRPr="002320FE">
        <w:rPr>
          <w:rFonts w:cs="Arial"/>
          <w:iCs/>
        </w:rPr>
        <w:t>(2012).</w:t>
      </w:r>
    </w:p>
    <w:p w14:paraId="710716B7" w14:textId="77777777" w:rsidR="00F15746" w:rsidRPr="002320FE" w:rsidRDefault="00F15746" w:rsidP="00F15746">
      <w:pPr>
        <w:pStyle w:val="Karena"/>
        <w:numPr>
          <w:ilvl w:val="0"/>
          <w:numId w:val="384"/>
        </w:numPr>
        <w:spacing w:line="276" w:lineRule="auto"/>
        <w:ind w:left="567" w:hanging="567"/>
        <w:rPr>
          <w:rFonts w:cs="Arial"/>
          <w:iCs w:val="0"/>
          <w:u w:val="single"/>
        </w:rPr>
      </w:pPr>
      <w:r w:rsidRPr="002320FE">
        <w:rPr>
          <w:rFonts w:cs="Arial"/>
          <w:u w:val="single"/>
        </w:rPr>
        <w:t>Statutory requirements</w:t>
      </w:r>
    </w:p>
    <w:p w14:paraId="37FF6F1B" w14:textId="77777777" w:rsidR="00F15746" w:rsidRPr="002320FE" w:rsidRDefault="00F15746" w:rsidP="00F15746">
      <w:pPr>
        <w:widowControl/>
        <w:spacing w:line="276" w:lineRule="auto"/>
        <w:ind w:left="567"/>
        <w:rPr>
          <w:rFonts w:cs="Arial"/>
          <w:iCs/>
        </w:rPr>
      </w:pPr>
      <w:r w:rsidRPr="002320FE">
        <w:rPr>
          <w:rFonts w:cs="Arial"/>
          <w:iCs/>
        </w:rPr>
        <w:t>Where relevant, discuss how the proponent has had regard to relevant approved conservation advice/s. The MNES section must demonstrate, with supporting evidence, that the action will not be inconsistent with Australia’s obligations under:</w:t>
      </w:r>
    </w:p>
    <w:p w14:paraId="5D5625C4" w14:textId="77777777" w:rsidR="00F15746" w:rsidRPr="002320FE" w:rsidRDefault="00F15746" w:rsidP="00F15746">
      <w:pPr>
        <w:pStyle w:val="Karena"/>
        <w:numPr>
          <w:ilvl w:val="0"/>
          <w:numId w:val="389"/>
        </w:numPr>
        <w:spacing w:line="276" w:lineRule="auto"/>
        <w:ind w:left="1230" w:hanging="357"/>
        <w:rPr>
          <w:rFonts w:cs="Arial"/>
        </w:rPr>
      </w:pPr>
      <w:r w:rsidRPr="002320FE">
        <w:rPr>
          <w:rFonts w:cs="Arial"/>
        </w:rPr>
        <w:t>the Biodiversity Convention</w:t>
      </w:r>
    </w:p>
    <w:p w14:paraId="4CF3AA91" w14:textId="77777777" w:rsidR="00F15746" w:rsidRPr="002320FE" w:rsidRDefault="00F15746" w:rsidP="00F15746">
      <w:pPr>
        <w:pStyle w:val="Karena"/>
        <w:numPr>
          <w:ilvl w:val="0"/>
          <w:numId w:val="389"/>
        </w:numPr>
        <w:spacing w:line="276" w:lineRule="auto"/>
        <w:ind w:left="1230" w:hanging="357"/>
        <w:rPr>
          <w:rFonts w:cs="Arial"/>
        </w:rPr>
      </w:pPr>
      <w:r w:rsidRPr="002320FE">
        <w:rPr>
          <w:rFonts w:cs="Arial"/>
        </w:rPr>
        <w:t>the Convention on Conservation of Nature in the South Pacific (Apia Convention)</w:t>
      </w:r>
    </w:p>
    <w:p w14:paraId="3AE358C3" w14:textId="77777777" w:rsidR="00F15746" w:rsidRPr="002320FE" w:rsidRDefault="00F15746" w:rsidP="00F15746">
      <w:pPr>
        <w:pStyle w:val="Karena"/>
        <w:numPr>
          <w:ilvl w:val="0"/>
          <w:numId w:val="389"/>
        </w:numPr>
        <w:spacing w:line="276" w:lineRule="auto"/>
        <w:ind w:left="1230" w:hanging="357"/>
        <w:rPr>
          <w:rFonts w:cs="Arial"/>
        </w:rPr>
      </w:pPr>
      <w:r w:rsidRPr="002320FE">
        <w:rPr>
          <w:rFonts w:cs="Arial"/>
        </w:rPr>
        <w:t>the Convention on International Trade in Endangered Species of Wild Fauna and Flora (CITES)</w:t>
      </w:r>
    </w:p>
    <w:p w14:paraId="3ED113BF" w14:textId="77777777" w:rsidR="00F15746" w:rsidRPr="002320FE" w:rsidRDefault="00F15746" w:rsidP="00F15746">
      <w:pPr>
        <w:pStyle w:val="ListParagraph"/>
        <w:widowControl/>
        <w:numPr>
          <w:ilvl w:val="0"/>
          <w:numId w:val="389"/>
        </w:numPr>
        <w:spacing w:line="276" w:lineRule="auto"/>
        <w:ind w:left="1230" w:hanging="357"/>
        <w:rPr>
          <w:rFonts w:cs="Arial"/>
          <w:iCs/>
        </w:rPr>
      </w:pPr>
      <w:r w:rsidRPr="002320FE">
        <w:rPr>
          <w:rFonts w:cs="Arial"/>
        </w:rPr>
        <w:t>a recovery plan or threat abatement plan.</w:t>
      </w:r>
    </w:p>
    <w:p w14:paraId="75EF573B" w14:textId="77777777" w:rsidR="00F15746" w:rsidRPr="002320FE" w:rsidRDefault="00F15746" w:rsidP="00F15746">
      <w:pPr>
        <w:spacing w:line="276" w:lineRule="auto"/>
        <w:ind w:left="720" w:hanging="720"/>
        <w:rPr>
          <w:rFonts w:cs="Arial"/>
          <w:iCs/>
          <w:color w:val="auto"/>
        </w:rPr>
      </w:pPr>
      <w:r w:rsidRPr="002320FE">
        <w:rPr>
          <w:rFonts w:cs="Arial"/>
          <w:iCs/>
          <w:u w:val="single"/>
        </w:rPr>
        <w:t>Note:</w:t>
      </w:r>
      <w:r w:rsidRPr="002320FE">
        <w:rPr>
          <w:rFonts w:cs="Arial"/>
          <w:iCs/>
        </w:rPr>
        <w:t xml:space="preserve"> </w:t>
      </w:r>
      <w:r w:rsidRPr="002320FE">
        <w:rPr>
          <w:rFonts w:cs="Arial"/>
          <w:iCs/>
        </w:rPr>
        <w:tab/>
        <w:t xml:space="preserve">In deciding </w:t>
      </w:r>
      <w:proofErr w:type="gramStart"/>
      <w:r w:rsidRPr="002320FE">
        <w:rPr>
          <w:rFonts w:cs="Arial"/>
          <w:iCs/>
        </w:rPr>
        <w:t>whether or not</w:t>
      </w:r>
      <w:proofErr w:type="gramEnd"/>
      <w:r w:rsidRPr="002320FE">
        <w:rPr>
          <w:rFonts w:cs="Arial"/>
          <w:iCs/>
        </w:rPr>
        <w:t xml:space="preserve"> to approve the taking of the action, the Minister </w:t>
      </w:r>
      <w:r w:rsidRPr="002320FE">
        <w:rPr>
          <w:rFonts w:cs="Arial"/>
          <w:iCs/>
          <w:u w:val="single"/>
        </w:rPr>
        <w:t>must not act inconsistently</w:t>
      </w:r>
      <w:r w:rsidRPr="002320FE">
        <w:rPr>
          <w:rFonts w:cs="Arial"/>
          <w:iCs/>
        </w:rPr>
        <w:t xml:space="preserve"> with a current recovery plan or threat abatement plan (s 139(1) of the EPBC Act). Section 139(2) of the EPBC Act additionally provides that if: </w:t>
      </w:r>
    </w:p>
    <w:p w14:paraId="79F27242" w14:textId="77777777" w:rsidR="00F15746" w:rsidRPr="002320FE" w:rsidRDefault="00F15746" w:rsidP="00F15746">
      <w:pPr>
        <w:pStyle w:val="ListParagraph"/>
        <w:numPr>
          <w:ilvl w:val="0"/>
          <w:numId w:val="390"/>
        </w:numPr>
        <w:spacing w:line="276" w:lineRule="auto"/>
        <w:contextualSpacing/>
        <w:rPr>
          <w:rFonts w:cs="Arial"/>
          <w:iCs/>
        </w:rPr>
      </w:pPr>
      <w:r w:rsidRPr="002320FE">
        <w:rPr>
          <w:rFonts w:cs="Arial"/>
          <w:iCs/>
        </w:rPr>
        <w:t>the Minister is considering whether to approve, for the purposes of a subsection of section 18 or section 18A, the taking of an action; and</w:t>
      </w:r>
    </w:p>
    <w:p w14:paraId="651649AE" w14:textId="77777777" w:rsidR="00F15746" w:rsidRPr="002320FE" w:rsidRDefault="00F15746" w:rsidP="00F15746">
      <w:pPr>
        <w:pStyle w:val="ListParagraph"/>
        <w:numPr>
          <w:ilvl w:val="0"/>
          <w:numId w:val="390"/>
        </w:numPr>
        <w:spacing w:line="276" w:lineRule="auto"/>
        <w:contextualSpacing/>
        <w:rPr>
          <w:rFonts w:cs="Arial"/>
          <w:iCs/>
        </w:rPr>
      </w:pPr>
      <w:r w:rsidRPr="002320FE">
        <w:rPr>
          <w:rFonts w:cs="Arial"/>
          <w:iCs/>
        </w:rPr>
        <w:t xml:space="preserve">the action has or will have, or is likely to have, a significant impact on a particular listed threatened species or a particular listed threatened ecological </w:t>
      </w:r>
      <w:proofErr w:type="gramStart"/>
      <w:r w:rsidRPr="002320FE">
        <w:rPr>
          <w:rFonts w:cs="Arial"/>
          <w:iCs/>
        </w:rPr>
        <w:t>community;</w:t>
      </w:r>
      <w:proofErr w:type="gramEnd"/>
    </w:p>
    <w:p w14:paraId="23159438" w14:textId="77777777" w:rsidR="00F15746" w:rsidRPr="002320FE" w:rsidRDefault="00F15746" w:rsidP="00F15746">
      <w:pPr>
        <w:spacing w:line="276" w:lineRule="auto"/>
        <w:ind w:left="720"/>
        <w:rPr>
          <w:rFonts w:cs="Arial"/>
          <w:iCs/>
        </w:rPr>
      </w:pPr>
      <w:r w:rsidRPr="002320FE">
        <w:rPr>
          <w:rFonts w:cs="Arial"/>
          <w:iCs/>
        </w:rPr>
        <w:t>the Minister must, in deciding whether to so approve the taking of the action, have regard to any approved conservation advice for the species or community.</w:t>
      </w:r>
    </w:p>
    <w:p w14:paraId="0DE3F36D" w14:textId="495EA46F" w:rsidR="00F15746" w:rsidRPr="00ED6017" w:rsidRDefault="00070C2C" w:rsidP="00ED6017">
      <w:pPr>
        <w:pStyle w:val="ListParagraph"/>
        <w:numPr>
          <w:ilvl w:val="0"/>
          <w:numId w:val="409"/>
        </w:numPr>
        <w:rPr>
          <w:sz w:val="36"/>
          <w:szCs w:val="36"/>
        </w:rPr>
      </w:pPr>
      <w:bookmarkStart w:id="1440" w:name="_Toc144904375"/>
      <w:bookmarkStart w:id="1441" w:name="_Toc27209969"/>
      <w:r w:rsidRPr="00ED6017">
        <w:rPr>
          <w:b/>
          <w:bCs/>
          <w:sz w:val="36"/>
          <w:szCs w:val="36"/>
        </w:rPr>
        <w:t>A Water Resource, in relation to Unconventional Gas Development and Large Coal Mining Development (Section 24D &amp; Section 24E)</w:t>
      </w:r>
    </w:p>
    <w:p w14:paraId="7CFE5038" w14:textId="77777777" w:rsidR="00F15746" w:rsidRPr="002320FE" w:rsidRDefault="00F15746" w:rsidP="00F15746">
      <w:pPr>
        <w:widowControl/>
        <w:spacing w:line="276" w:lineRule="auto"/>
        <w:rPr>
          <w:rFonts w:cs="Arial"/>
          <w:iCs/>
        </w:rPr>
      </w:pPr>
      <w:r w:rsidRPr="002320FE">
        <w:rPr>
          <w:rFonts w:cs="Arial"/>
          <w:iCs/>
        </w:rPr>
        <w:t xml:space="preserve">The National Partnership Agreement on Coal Seam Gas and Large Coal Mining, to which Queensland is a signatory, specifies that all coal seam gas and large coal mining proposals that are likely to have a significant impact on water resources are to be referred to the Independent Expert Scientific Committee on Unconventional Gas Development and Large Coal Mining Development (IESC) for advice. The IESC provides scientific advice to </w:t>
      </w:r>
      <w:r w:rsidRPr="002320FE">
        <w:rPr>
          <w:rFonts w:cs="Arial"/>
          <w:iCs/>
        </w:rPr>
        <w:lastRenderedPageBreak/>
        <w:t xml:space="preserve">decision makers on potential impacts from unconventional gas and large coal mining developments on Australia's water resources. </w:t>
      </w:r>
    </w:p>
    <w:p w14:paraId="43587A51" w14:textId="77777777" w:rsidR="00F15746" w:rsidRPr="002320FE" w:rsidRDefault="00F15746" w:rsidP="00F15746">
      <w:pPr>
        <w:widowControl/>
        <w:spacing w:line="276" w:lineRule="auto"/>
        <w:rPr>
          <w:rFonts w:cs="Arial"/>
          <w:i/>
        </w:rPr>
      </w:pPr>
      <w:r w:rsidRPr="002320FE">
        <w:rPr>
          <w:rFonts w:cs="Arial"/>
          <w:iCs/>
        </w:rPr>
        <w:t xml:space="preserve">The IESC’s </w:t>
      </w:r>
      <w:r w:rsidRPr="002320FE">
        <w:rPr>
          <w:rFonts w:cs="Arial"/>
          <w:i/>
        </w:rPr>
        <w:t>Information guidelines for proponents preparing coal seam gas and large coal mining development proposals</w:t>
      </w:r>
      <w:r w:rsidRPr="002320FE">
        <w:rPr>
          <w:rFonts w:cs="Arial"/>
          <w:iCs/>
        </w:rPr>
        <w:t xml:space="preserve"> (2024) outline the information considered necessary to enable the IESC to provide robust scientific advice to relevant decision-makers on water-related impacts of unconventional gas and large coal mining projects. The proponent should ensure that all the information outlined in the IESC Information Guidelines is provided in the environmental impact statement. Historic and contemporary data should be included.</w:t>
      </w:r>
    </w:p>
    <w:p w14:paraId="34594693" w14:textId="77777777" w:rsidR="00F15746" w:rsidRPr="002320FE" w:rsidRDefault="00F15746" w:rsidP="00F15746">
      <w:pPr>
        <w:widowControl/>
        <w:spacing w:line="276" w:lineRule="auto"/>
        <w:rPr>
          <w:rFonts w:cs="Arial"/>
          <w:iCs/>
        </w:rPr>
      </w:pPr>
      <w:r w:rsidRPr="002320FE">
        <w:rPr>
          <w:rFonts w:cs="Arial"/>
          <w:iCs/>
        </w:rPr>
        <w:t xml:space="preserve">The EIS must describe and assess the impacts to water resources </w:t>
      </w:r>
      <w:proofErr w:type="gramStart"/>
      <w:r w:rsidRPr="002320FE">
        <w:rPr>
          <w:rFonts w:cs="Arial"/>
          <w:iCs/>
        </w:rPr>
        <w:t>giving consideration to</w:t>
      </w:r>
      <w:proofErr w:type="gramEnd"/>
      <w:r w:rsidRPr="002320FE">
        <w:rPr>
          <w:rFonts w:cs="Arial"/>
          <w:iCs/>
        </w:rPr>
        <w:t xml:space="preserve"> the EPBC Act</w:t>
      </w:r>
      <w:r w:rsidRPr="002320FE">
        <w:rPr>
          <w:rFonts w:cs="Arial"/>
          <w:i/>
        </w:rPr>
        <w:t xml:space="preserve"> Significant impact guidelines 1.3: Coal seam gas and large coal mining developments— impacts on water resources </w:t>
      </w:r>
      <w:r w:rsidRPr="002320FE">
        <w:rPr>
          <w:rFonts w:cs="Arial"/>
          <w:iCs/>
        </w:rPr>
        <w:t>(2022).</w:t>
      </w:r>
    </w:p>
    <w:p w14:paraId="5FF54460" w14:textId="77777777" w:rsidR="00F15746" w:rsidRPr="002320FE" w:rsidRDefault="00F15746" w:rsidP="00F15746">
      <w:pPr>
        <w:widowControl/>
        <w:spacing w:line="276" w:lineRule="auto"/>
        <w:rPr>
          <w:rFonts w:cs="Arial"/>
          <w:iCs/>
        </w:rPr>
      </w:pPr>
      <w:r w:rsidRPr="002320FE">
        <w:rPr>
          <w:rFonts w:cs="Arial"/>
          <w:iCs/>
        </w:rPr>
        <w:t xml:space="preserve">Provide information on any ground-truthing surveys to confirm the presence of water dependent flora and fauna. </w:t>
      </w:r>
    </w:p>
    <w:p w14:paraId="5F4D01F2" w14:textId="77777777" w:rsidR="00F15746" w:rsidRPr="002320FE" w:rsidRDefault="00F15746" w:rsidP="00F15746">
      <w:pPr>
        <w:pStyle w:val="ListParagraph"/>
        <w:widowControl/>
        <w:numPr>
          <w:ilvl w:val="0"/>
          <w:numId w:val="382"/>
        </w:numPr>
        <w:spacing w:line="276" w:lineRule="auto"/>
        <w:ind w:left="567" w:hanging="567"/>
        <w:rPr>
          <w:rFonts w:cs="Arial"/>
          <w:iCs/>
          <w:u w:val="single"/>
        </w:rPr>
      </w:pPr>
      <w:r w:rsidRPr="002320FE">
        <w:rPr>
          <w:rFonts w:cs="Arial"/>
          <w:u w:val="single"/>
        </w:rPr>
        <w:t>Groundwater</w:t>
      </w:r>
    </w:p>
    <w:p w14:paraId="28509069" w14:textId="77777777" w:rsidR="00F15746" w:rsidRPr="002320FE" w:rsidRDefault="00F15746" w:rsidP="00F15746">
      <w:pPr>
        <w:pStyle w:val="ListParagraph"/>
        <w:widowControl/>
        <w:numPr>
          <w:ilvl w:val="0"/>
          <w:numId w:val="375"/>
        </w:numPr>
        <w:spacing w:line="276" w:lineRule="auto"/>
        <w:ind w:left="1230" w:hanging="357"/>
        <w:rPr>
          <w:rFonts w:cs="Arial"/>
          <w:iCs/>
        </w:rPr>
      </w:pPr>
      <w:r w:rsidRPr="002320FE">
        <w:rPr>
          <w:rFonts w:cs="Arial"/>
          <w:iCs/>
        </w:rPr>
        <w:t>Provide information and data to characterise the current condition of all groundwater systems present at the project area, including but not limited to groundwater levels/potentiometric surface, hydraulic parameters, groundwater flow, inter-aquifer connectivity, groundwater-surface water interactions and groundwater quality.</w:t>
      </w:r>
    </w:p>
    <w:p w14:paraId="35C0CA69" w14:textId="77777777" w:rsidR="00F15746" w:rsidRPr="002320FE" w:rsidRDefault="00F15746" w:rsidP="00F15746">
      <w:pPr>
        <w:pStyle w:val="ListParagraph"/>
        <w:widowControl/>
        <w:numPr>
          <w:ilvl w:val="0"/>
          <w:numId w:val="375"/>
        </w:numPr>
        <w:spacing w:line="276" w:lineRule="auto"/>
        <w:ind w:left="1230" w:hanging="357"/>
        <w:rPr>
          <w:rFonts w:cs="Arial"/>
          <w:iCs/>
        </w:rPr>
      </w:pPr>
      <w:r w:rsidRPr="002320FE">
        <w:rPr>
          <w:rFonts w:cs="Arial"/>
          <w:iCs/>
        </w:rPr>
        <w:t xml:space="preserve">Develop robust conceptual and numerical models that provide information on the potential future impacts to all groundwater systems and potential aquitards. Use the modelling and field data to assess the causes, </w:t>
      </w:r>
      <w:proofErr w:type="gramStart"/>
      <w:r w:rsidRPr="002320FE">
        <w:rPr>
          <w:rFonts w:cs="Arial"/>
          <w:iCs/>
        </w:rPr>
        <w:t>pathways</w:t>
      </w:r>
      <w:proofErr w:type="gramEnd"/>
      <w:r w:rsidRPr="002320FE">
        <w:rPr>
          <w:rFonts w:cs="Arial"/>
          <w:iCs/>
        </w:rPr>
        <w:t xml:space="preserve"> and receptors of potential impacts to groundwater.</w:t>
      </w:r>
    </w:p>
    <w:p w14:paraId="4021F5D0" w14:textId="77777777" w:rsidR="00F15746" w:rsidRPr="002320FE" w:rsidRDefault="00F15746" w:rsidP="00F15746">
      <w:pPr>
        <w:pStyle w:val="ListParagraph"/>
        <w:widowControl/>
        <w:numPr>
          <w:ilvl w:val="0"/>
          <w:numId w:val="375"/>
        </w:numPr>
        <w:spacing w:line="276" w:lineRule="auto"/>
        <w:ind w:left="1230" w:hanging="357"/>
        <w:rPr>
          <w:rFonts w:cs="Arial"/>
          <w:iCs/>
        </w:rPr>
      </w:pPr>
      <w:r w:rsidRPr="002320FE">
        <w:rPr>
          <w:rFonts w:cs="Arial"/>
          <w:iCs/>
        </w:rPr>
        <w:t>Provide information to identify and assess risks and impacts to all groundwater resources (and dependent flora and fauna) in the project area.</w:t>
      </w:r>
    </w:p>
    <w:p w14:paraId="71DFF3F7" w14:textId="77777777" w:rsidR="00F15746" w:rsidRPr="002320FE" w:rsidRDefault="00F15746" w:rsidP="00F15746">
      <w:pPr>
        <w:pStyle w:val="ListParagraph"/>
        <w:widowControl/>
        <w:numPr>
          <w:ilvl w:val="0"/>
          <w:numId w:val="382"/>
        </w:numPr>
        <w:spacing w:line="276" w:lineRule="auto"/>
        <w:ind w:left="567" w:hanging="567"/>
        <w:rPr>
          <w:rFonts w:cs="Arial"/>
          <w:u w:val="single"/>
        </w:rPr>
      </w:pPr>
      <w:r w:rsidRPr="002320FE">
        <w:rPr>
          <w:rFonts w:cs="Arial"/>
          <w:u w:val="single"/>
        </w:rPr>
        <w:t>Surface water</w:t>
      </w:r>
    </w:p>
    <w:p w14:paraId="379F4EE8" w14:textId="77777777" w:rsidR="00F15746" w:rsidRPr="002320FE" w:rsidRDefault="00F15746" w:rsidP="00F15746">
      <w:pPr>
        <w:pStyle w:val="ListParagraph"/>
        <w:widowControl/>
        <w:numPr>
          <w:ilvl w:val="0"/>
          <w:numId w:val="377"/>
        </w:numPr>
        <w:spacing w:line="276" w:lineRule="auto"/>
        <w:ind w:left="1287"/>
        <w:rPr>
          <w:rFonts w:cs="Arial"/>
          <w:iCs/>
        </w:rPr>
      </w:pPr>
      <w:r w:rsidRPr="002320FE">
        <w:rPr>
          <w:rFonts w:cs="Arial"/>
          <w:iCs/>
        </w:rPr>
        <w:t xml:space="preserve">Provide information on the current baseline condition and characterisation of surface water hydrology and quality in the project area and surrounding area. Consider the </w:t>
      </w:r>
      <w:r w:rsidRPr="002320FE">
        <w:rPr>
          <w:rFonts w:cs="Arial"/>
          <w:i/>
        </w:rPr>
        <w:t>Australian and New Zealand Guidelines for Fresh and Marine Water Quality</w:t>
      </w:r>
      <w:r w:rsidRPr="002320FE">
        <w:rPr>
          <w:rFonts w:cs="Arial"/>
          <w:iCs/>
        </w:rPr>
        <w:t xml:space="preserve"> (2018), or updated revisions.</w:t>
      </w:r>
    </w:p>
    <w:p w14:paraId="75A2DDA4" w14:textId="77777777" w:rsidR="00F15746" w:rsidRPr="002320FE" w:rsidRDefault="00F15746" w:rsidP="00F15746">
      <w:pPr>
        <w:pStyle w:val="ListParagraph"/>
        <w:widowControl/>
        <w:numPr>
          <w:ilvl w:val="0"/>
          <w:numId w:val="377"/>
        </w:numPr>
        <w:spacing w:line="276" w:lineRule="auto"/>
        <w:ind w:left="1287"/>
        <w:rPr>
          <w:rFonts w:cs="Arial"/>
          <w:iCs/>
        </w:rPr>
      </w:pPr>
      <w:r w:rsidRPr="002320FE">
        <w:rPr>
          <w:rFonts w:cs="Arial"/>
          <w:iCs/>
        </w:rPr>
        <w:t>Provide details of the potential impacts from creek diversions in relation to:</w:t>
      </w:r>
    </w:p>
    <w:p w14:paraId="041DC1BC" w14:textId="77777777" w:rsidR="00F15746" w:rsidRPr="002320FE" w:rsidRDefault="00F15746" w:rsidP="00F15746">
      <w:pPr>
        <w:pStyle w:val="Karena"/>
        <w:numPr>
          <w:ilvl w:val="0"/>
          <w:numId w:val="376"/>
        </w:numPr>
        <w:spacing w:line="276" w:lineRule="auto"/>
        <w:ind w:left="1701"/>
        <w:rPr>
          <w:rFonts w:cs="Arial"/>
        </w:rPr>
      </w:pPr>
      <w:r w:rsidRPr="002320FE">
        <w:rPr>
          <w:rFonts w:cs="Arial"/>
        </w:rPr>
        <w:t>surface water baseflows, flow and no-flow duration, seasonality, and other factors that could alter surface water regimes (such as high rainfall events)</w:t>
      </w:r>
    </w:p>
    <w:p w14:paraId="049E052B" w14:textId="77777777" w:rsidR="00F15746" w:rsidRPr="002320FE" w:rsidRDefault="00F15746" w:rsidP="00F15746">
      <w:pPr>
        <w:pStyle w:val="Karena"/>
        <w:numPr>
          <w:ilvl w:val="0"/>
          <w:numId w:val="376"/>
        </w:numPr>
        <w:spacing w:line="276" w:lineRule="auto"/>
        <w:ind w:left="1701"/>
        <w:rPr>
          <w:rFonts w:cs="Arial"/>
        </w:rPr>
      </w:pPr>
      <w:r w:rsidRPr="002320FE">
        <w:rPr>
          <w:rFonts w:cs="Arial"/>
        </w:rPr>
        <w:t xml:space="preserve">altered surface water-groundwater </w:t>
      </w:r>
      <w:proofErr w:type="gramStart"/>
      <w:r w:rsidRPr="002320FE">
        <w:rPr>
          <w:rFonts w:cs="Arial"/>
        </w:rPr>
        <w:t>interactions</w:t>
      </w:r>
      <w:proofErr w:type="gramEnd"/>
    </w:p>
    <w:p w14:paraId="3D38FB1E" w14:textId="77777777" w:rsidR="00F15746" w:rsidRPr="002320FE" w:rsidRDefault="00F15746" w:rsidP="00F15746">
      <w:pPr>
        <w:pStyle w:val="Karena"/>
        <w:numPr>
          <w:ilvl w:val="0"/>
          <w:numId w:val="376"/>
        </w:numPr>
        <w:spacing w:line="276" w:lineRule="auto"/>
        <w:ind w:left="1701"/>
        <w:rPr>
          <w:rFonts w:cs="Arial"/>
        </w:rPr>
      </w:pPr>
      <w:r w:rsidRPr="002320FE">
        <w:rPr>
          <w:rFonts w:cs="Arial"/>
        </w:rPr>
        <w:t>potential impacts to terrestrial and aquatic ecology.</w:t>
      </w:r>
    </w:p>
    <w:p w14:paraId="4E068617" w14:textId="77777777" w:rsidR="00F15746" w:rsidRPr="002320FE" w:rsidRDefault="00F15746" w:rsidP="00F15746">
      <w:pPr>
        <w:pStyle w:val="ListParagraph"/>
        <w:widowControl/>
        <w:numPr>
          <w:ilvl w:val="0"/>
          <w:numId w:val="377"/>
        </w:numPr>
        <w:spacing w:line="276" w:lineRule="auto"/>
        <w:ind w:left="1287"/>
        <w:rPr>
          <w:rFonts w:cs="Arial"/>
          <w:iCs/>
        </w:rPr>
      </w:pPr>
      <w:r w:rsidRPr="002320FE">
        <w:rPr>
          <w:rFonts w:cs="Arial"/>
          <w:iCs/>
        </w:rPr>
        <w:t>Provide a detailed impact assessment for surface water resources (and dependent flora and fauna) in the project area and downstream of the project area and in the surrounding area.</w:t>
      </w:r>
    </w:p>
    <w:p w14:paraId="6B52F22D" w14:textId="77777777" w:rsidR="00F15746" w:rsidRPr="002320FE" w:rsidRDefault="00F15746" w:rsidP="00F15746">
      <w:pPr>
        <w:pStyle w:val="ListParagraph"/>
        <w:widowControl/>
        <w:numPr>
          <w:ilvl w:val="0"/>
          <w:numId w:val="377"/>
        </w:numPr>
        <w:spacing w:line="276" w:lineRule="auto"/>
        <w:ind w:left="1287"/>
        <w:rPr>
          <w:rFonts w:cs="Arial"/>
          <w:iCs/>
        </w:rPr>
      </w:pPr>
      <w:r w:rsidRPr="002320FE">
        <w:rPr>
          <w:rFonts w:cs="Arial"/>
          <w:iCs/>
        </w:rPr>
        <w:t>Provide information to identify and assess risks to all surface water resources (and dependent flora and fauna) in the project area.</w:t>
      </w:r>
    </w:p>
    <w:p w14:paraId="68218FAC" w14:textId="77777777" w:rsidR="00F15746" w:rsidRPr="002320FE" w:rsidRDefault="00F15746" w:rsidP="00F15746">
      <w:pPr>
        <w:pStyle w:val="ListParagraph"/>
        <w:widowControl/>
        <w:numPr>
          <w:ilvl w:val="0"/>
          <w:numId w:val="382"/>
        </w:numPr>
        <w:spacing w:line="276" w:lineRule="auto"/>
        <w:ind w:left="567" w:hanging="567"/>
        <w:rPr>
          <w:rFonts w:cs="Arial"/>
          <w:u w:val="single"/>
        </w:rPr>
      </w:pPr>
      <w:r w:rsidRPr="002320FE">
        <w:rPr>
          <w:rFonts w:cs="Arial"/>
          <w:u w:val="single"/>
        </w:rPr>
        <w:t>Groundwater dependent ecosystems</w:t>
      </w:r>
    </w:p>
    <w:p w14:paraId="6A91A5E7" w14:textId="77777777" w:rsidR="00F15746" w:rsidRPr="002320FE" w:rsidRDefault="00F15746" w:rsidP="00F15746">
      <w:pPr>
        <w:pStyle w:val="ListParagraph"/>
        <w:widowControl/>
        <w:numPr>
          <w:ilvl w:val="0"/>
          <w:numId w:val="378"/>
        </w:numPr>
        <w:spacing w:line="276" w:lineRule="auto"/>
        <w:ind w:left="1230" w:hanging="357"/>
        <w:rPr>
          <w:rFonts w:cs="Arial"/>
          <w:iCs/>
        </w:rPr>
      </w:pPr>
      <w:r w:rsidRPr="002320FE">
        <w:rPr>
          <w:rFonts w:cs="Arial"/>
          <w:iCs/>
        </w:rPr>
        <w:t>Provide information on the groundwater dependent ecosystems and provide details of the groundwater dependency of vegetation in the project area and surrounding area.</w:t>
      </w:r>
    </w:p>
    <w:p w14:paraId="709688C0" w14:textId="77777777" w:rsidR="00F15746" w:rsidRPr="002320FE" w:rsidRDefault="00F15746" w:rsidP="00F15746">
      <w:pPr>
        <w:pStyle w:val="ListParagraph"/>
        <w:widowControl/>
        <w:numPr>
          <w:ilvl w:val="0"/>
          <w:numId w:val="378"/>
        </w:numPr>
        <w:spacing w:line="276" w:lineRule="auto"/>
        <w:ind w:left="1230" w:hanging="357"/>
        <w:rPr>
          <w:rFonts w:cs="Arial"/>
          <w:iCs/>
        </w:rPr>
      </w:pPr>
      <w:r w:rsidRPr="002320FE">
        <w:rPr>
          <w:rFonts w:cs="Arial"/>
          <w:iCs/>
        </w:rPr>
        <w:t>Provide information including using a robust numerical groundwater model to evaluate how changes in groundwater flux may impact on the groundwater dependent ecosystems.</w:t>
      </w:r>
    </w:p>
    <w:p w14:paraId="5A0914ED" w14:textId="77777777" w:rsidR="00F15746" w:rsidRPr="002320FE" w:rsidRDefault="00F15746" w:rsidP="00F15746">
      <w:pPr>
        <w:pStyle w:val="ListParagraph"/>
        <w:widowControl/>
        <w:numPr>
          <w:ilvl w:val="0"/>
          <w:numId w:val="378"/>
        </w:numPr>
        <w:spacing w:line="276" w:lineRule="auto"/>
        <w:ind w:left="1230" w:hanging="357"/>
        <w:rPr>
          <w:rFonts w:cs="Arial"/>
          <w:iCs/>
        </w:rPr>
      </w:pPr>
      <w:r w:rsidRPr="002320FE">
        <w:rPr>
          <w:rFonts w:cs="Arial"/>
          <w:iCs/>
        </w:rPr>
        <w:t>High-confidence terrestrial groundwater dependent ecosystems have been identified in the project area. Provide ground-truthing survey methodologies for determining the abundance of these communities and assess groundwater dependence. This information should include, but is not limited to:</w:t>
      </w:r>
    </w:p>
    <w:p w14:paraId="2974A695" w14:textId="77777777" w:rsidR="00F15746" w:rsidRPr="002320FE" w:rsidRDefault="00F15746" w:rsidP="00F15746">
      <w:pPr>
        <w:pStyle w:val="ListParagraph"/>
        <w:widowControl/>
        <w:numPr>
          <w:ilvl w:val="0"/>
          <w:numId w:val="379"/>
        </w:numPr>
        <w:spacing w:line="276" w:lineRule="auto"/>
        <w:ind w:left="1701"/>
        <w:rPr>
          <w:rFonts w:cs="Arial"/>
          <w:iCs/>
        </w:rPr>
      </w:pPr>
      <w:r w:rsidRPr="002320FE">
        <w:rPr>
          <w:rFonts w:cs="Arial"/>
          <w:iCs/>
        </w:rPr>
        <w:t xml:space="preserve">survey timing and whether seasonal changes to groundwater dependency have been sufficiently characterised in the </w:t>
      </w:r>
      <w:proofErr w:type="gramStart"/>
      <w:r w:rsidRPr="002320FE">
        <w:rPr>
          <w:rFonts w:cs="Arial"/>
          <w:iCs/>
        </w:rPr>
        <w:t>methodology</w:t>
      </w:r>
      <w:proofErr w:type="gramEnd"/>
    </w:p>
    <w:p w14:paraId="7B277DD6" w14:textId="77777777" w:rsidR="00F15746" w:rsidRPr="002320FE" w:rsidRDefault="00F15746" w:rsidP="00F15746">
      <w:pPr>
        <w:pStyle w:val="ListParagraph"/>
        <w:widowControl/>
        <w:numPr>
          <w:ilvl w:val="0"/>
          <w:numId w:val="379"/>
        </w:numPr>
        <w:spacing w:line="276" w:lineRule="auto"/>
        <w:ind w:left="1701"/>
        <w:rPr>
          <w:rFonts w:cs="Arial"/>
          <w:iCs/>
        </w:rPr>
      </w:pPr>
      <w:r w:rsidRPr="002320FE">
        <w:rPr>
          <w:rFonts w:cs="Arial"/>
          <w:iCs/>
        </w:rPr>
        <w:lastRenderedPageBreak/>
        <w:t xml:space="preserve">a comparison of current ecosystem condition to historical ecosystem condition. This assessment should assess the impact of the action and aid in development of monitoring </w:t>
      </w:r>
      <w:proofErr w:type="gramStart"/>
      <w:r w:rsidRPr="002320FE">
        <w:rPr>
          <w:rFonts w:cs="Arial"/>
          <w:iCs/>
        </w:rPr>
        <w:t>programs</w:t>
      </w:r>
      <w:proofErr w:type="gramEnd"/>
    </w:p>
    <w:p w14:paraId="35138789" w14:textId="77777777" w:rsidR="00F15746" w:rsidRPr="002320FE" w:rsidRDefault="00F15746" w:rsidP="00F15746">
      <w:pPr>
        <w:pStyle w:val="ListParagraph"/>
        <w:widowControl/>
        <w:numPr>
          <w:ilvl w:val="0"/>
          <w:numId w:val="379"/>
        </w:numPr>
        <w:spacing w:line="276" w:lineRule="auto"/>
        <w:ind w:left="1701" w:hanging="357"/>
        <w:rPr>
          <w:rFonts w:cs="Arial"/>
        </w:rPr>
      </w:pPr>
      <w:r w:rsidRPr="002320FE">
        <w:rPr>
          <w:rFonts w:cs="Arial"/>
          <w:iCs/>
        </w:rPr>
        <w:t>groundwater dependency should be assessed using techniques such as leaf water potential and isotype studies.</w:t>
      </w:r>
    </w:p>
    <w:p w14:paraId="494351EF" w14:textId="77777777" w:rsidR="00F15746" w:rsidRPr="002320FE" w:rsidRDefault="00F15746" w:rsidP="00F15746">
      <w:pPr>
        <w:pStyle w:val="ListParagraph"/>
        <w:widowControl/>
        <w:numPr>
          <w:ilvl w:val="0"/>
          <w:numId w:val="378"/>
        </w:numPr>
        <w:spacing w:line="276" w:lineRule="auto"/>
        <w:ind w:left="1230" w:hanging="357"/>
        <w:rPr>
          <w:rFonts w:cs="Arial"/>
          <w:iCs/>
        </w:rPr>
      </w:pPr>
      <w:r w:rsidRPr="002320FE">
        <w:rPr>
          <w:rFonts w:cs="Arial"/>
          <w:iCs/>
        </w:rPr>
        <w:t>Provide information of ecological communities that are dependent on groundwater, including any wetlands in the project area in relation to the:</w:t>
      </w:r>
    </w:p>
    <w:p w14:paraId="36AB1C62" w14:textId="77777777" w:rsidR="00F15746" w:rsidRPr="002320FE" w:rsidRDefault="00F15746" w:rsidP="00F15746">
      <w:pPr>
        <w:pStyle w:val="Karena"/>
        <w:numPr>
          <w:ilvl w:val="0"/>
          <w:numId w:val="380"/>
        </w:numPr>
        <w:spacing w:line="276" w:lineRule="auto"/>
        <w:ind w:left="1701"/>
        <w:rPr>
          <w:rFonts w:cs="Arial"/>
        </w:rPr>
      </w:pPr>
      <w:r w:rsidRPr="002320FE">
        <w:rPr>
          <w:rFonts w:cs="Arial"/>
        </w:rPr>
        <w:t xml:space="preserve">presence and abundance of ecological communities (flora and fauna) relying on groundwater in the project area – using the surveying techniques outlined in the </w:t>
      </w:r>
      <w:r w:rsidRPr="002320FE">
        <w:rPr>
          <w:rFonts w:cs="Arial"/>
          <w:i/>
          <w:iCs w:val="0"/>
        </w:rPr>
        <w:t>Information Guidelines Explanatory Note: Assessing groundwater-dependent ecosystems</w:t>
      </w:r>
      <w:r w:rsidRPr="002320FE">
        <w:rPr>
          <w:rFonts w:cs="Arial"/>
        </w:rPr>
        <w:t xml:space="preserve"> (Doody et al. 2019) and relevant state </w:t>
      </w:r>
      <w:proofErr w:type="gramStart"/>
      <w:r w:rsidRPr="002320FE">
        <w:rPr>
          <w:rFonts w:cs="Arial"/>
        </w:rPr>
        <w:t>guidelines</w:t>
      </w:r>
      <w:proofErr w:type="gramEnd"/>
    </w:p>
    <w:p w14:paraId="5D6CBE48" w14:textId="77777777" w:rsidR="00F15746" w:rsidRPr="002320FE" w:rsidRDefault="00F15746" w:rsidP="00F15746">
      <w:pPr>
        <w:pStyle w:val="Karena"/>
        <w:numPr>
          <w:ilvl w:val="0"/>
          <w:numId w:val="380"/>
        </w:numPr>
        <w:spacing w:line="276" w:lineRule="auto"/>
        <w:ind w:left="1701"/>
        <w:rPr>
          <w:rFonts w:cs="Arial"/>
        </w:rPr>
      </w:pPr>
      <w:r w:rsidRPr="002320FE">
        <w:rPr>
          <w:rFonts w:cs="Arial"/>
        </w:rPr>
        <w:t>studies of baseline water quality on wetlands in the project area</w:t>
      </w:r>
    </w:p>
    <w:p w14:paraId="2FCCB277" w14:textId="77777777" w:rsidR="00F15746" w:rsidRPr="002320FE" w:rsidRDefault="00F15746" w:rsidP="00F15746">
      <w:pPr>
        <w:pStyle w:val="Karena"/>
        <w:numPr>
          <w:ilvl w:val="0"/>
          <w:numId w:val="380"/>
        </w:numPr>
        <w:spacing w:line="276" w:lineRule="auto"/>
        <w:ind w:left="1701"/>
        <w:rPr>
          <w:rFonts w:cs="Arial"/>
        </w:rPr>
      </w:pPr>
      <w:r w:rsidRPr="002320FE">
        <w:rPr>
          <w:rFonts w:cs="Arial"/>
        </w:rPr>
        <w:t xml:space="preserve">likely nature and extent of impacts in the project area, </w:t>
      </w:r>
      <w:proofErr w:type="gramStart"/>
      <w:r w:rsidRPr="002320FE">
        <w:rPr>
          <w:rFonts w:cs="Arial"/>
        </w:rPr>
        <w:t>as a result of</w:t>
      </w:r>
      <w:proofErr w:type="gramEnd"/>
      <w:r w:rsidRPr="002320FE">
        <w:rPr>
          <w:rFonts w:cs="Arial"/>
        </w:rPr>
        <w:t xml:space="preserve"> the project (e.g. loss of ecological communities and habitat, degradation of water quality, reduced water availability). </w:t>
      </w:r>
    </w:p>
    <w:p w14:paraId="5AE73EB2" w14:textId="77777777" w:rsidR="00F15746" w:rsidRPr="002320FE" w:rsidRDefault="00F15746" w:rsidP="00F15746">
      <w:pPr>
        <w:pStyle w:val="ListParagraph"/>
        <w:widowControl/>
        <w:numPr>
          <w:ilvl w:val="0"/>
          <w:numId w:val="378"/>
        </w:numPr>
        <w:spacing w:line="276" w:lineRule="auto"/>
        <w:ind w:left="1230" w:hanging="357"/>
        <w:rPr>
          <w:rFonts w:cs="Arial"/>
        </w:rPr>
      </w:pPr>
      <w:r w:rsidRPr="002320FE">
        <w:rPr>
          <w:rFonts w:cs="Arial"/>
          <w:iCs/>
        </w:rPr>
        <w:t xml:space="preserve">Provide information on </w:t>
      </w:r>
      <w:r w:rsidRPr="002320FE">
        <w:rPr>
          <w:rFonts w:cs="Arial"/>
        </w:rPr>
        <w:t>stygofauna, including sampling</w:t>
      </w:r>
      <w:r w:rsidRPr="002320FE">
        <w:rPr>
          <w:rFonts w:cs="Arial"/>
          <w:iCs/>
        </w:rPr>
        <w:t xml:space="preserve"> methodology and analyses, following the guidelines in </w:t>
      </w:r>
      <w:r w:rsidRPr="002320FE">
        <w:rPr>
          <w:rFonts w:cs="Arial"/>
        </w:rPr>
        <w:t xml:space="preserve">Department </w:t>
      </w:r>
      <w:r w:rsidRPr="002320FE">
        <w:rPr>
          <w:rFonts w:cs="Arial"/>
          <w:iCs/>
        </w:rPr>
        <w:t xml:space="preserve">of Science, Information </w:t>
      </w:r>
      <w:proofErr w:type="gramStart"/>
      <w:r w:rsidRPr="002320FE">
        <w:rPr>
          <w:rFonts w:cs="Arial"/>
          <w:iCs/>
        </w:rPr>
        <w:t>Technology</w:t>
      </w:r>
      <w:proofErr w:type="gramEnd"/>
      <w:r w:rsidRPr="002320FE">
        <w:rPr>
          <w:rFonts w:cs="Arial"/>
          <w:iCs/>
        </w:rPr>
        <w:t xml:space="preserve"> and Innovation </w:t>
      </w:r>
      <w:r w:rsidRPr="002320FE">
        <w:rPr>
          <w:rFonts w:cs="Arial"/>
          <w:i/>
        </w:rPr>
        <w:t>Guideline for the Environmental Assessment of Subterranean Aquatic Fauna – Sampling methods and survey considerations</w:t>
      </w:r>
      <w:r w:rsidRPr="002320FE">
        <w:rPr>
          <w:rFonts w:cs="Arial"/>
          <w:iCs/>
        </w:rPr>
        <w:t xml:space="preserve"> (2015), including, but not limited to:</w:t>
      </w:r>
    </w:p>
    <w:p w14:paraId="745D06BB" w14:textId="77777777" w:rsidR="00F15746" w:rsidRPr="002320FE" w:rsidRDefault="00F15746" w:rsidP="00F15746">
      <w:pPr>
        <w:pStyle w:val="Karena"/>
        <w:numPr>
          <w:ilvl w:val="0"/>
          <w:numId w:val="381"/>
        </w:numPr>
        <w:spacing w:line="276" w:lineRule="auto"/>
        <w:ind w:left="1701"/>
        <w:rPr>
          <w:rFonts w:cs="Arial"/>
        </w:rPr>
      </w:pPr>
      <w:r w:rsidRPr="002320FE">
        <w:rPr>
          <w:rFonts w:cs="Arial"/>
        </w:rPr>
        <w:t>survey timing (i.e. over how many years the pilot survey was completed, and if seasonal changes were adequately accounted for)</w:t>
      </w:r>
    </w:p>
    <w:p w14:paraId="2FD82C7F" w14:textId="77777777" w:rsidR="00F15746" w:rsidRPr="002320FE" w:rsidRDefault="00F15746" w:rsidP="00F15746">
      <w:pPr>
        <w:pStyle w:val="Karena"/>
        <w:numPr>
          <w:ilvl w:val="0"/>
          <w:numId w:val="381"/>
        </w:numPr>
        <w:spacing w:line="276" w:lineRule="auto"/>
        <w:ind w:left="1701"/>
        <w:rPr>
          <w:rFonts w:cs="Arial"/>
        </w:rPr>
      </w:pPr>
      <w:r w:rsidRPr="002320FE">
        <w:rPr>
          <w:rFonts w:cs="Arial"/>
        </w:rPr>
        <w:t xml:space="preserve">survey methods and techniques for sampling </w:t>
      </w:r>
      <w:proofErr w:type="gramStart"/>
      <w:r w:rsidRPr="002320FE">
        <w:rPr>
          <w:rFonts w:cs="Arial"/>
        </w:rPr>
        <w:t>stygofauna</w:t>
      </w:r>
      <w:proofErr w:type="gramEnd"/>
    </w:p>
    <w:p w14:paraId="132FC1A8" w14:textId="77777777" w:rsidR="00F15746" w:rsidRPr="002320FE" w:rsidRDefault="00F15746" w:rsidP="00F15746">
      <w:pPr>
        <w:pStyle w:val="Karena"/>
        <w:numPr>
          <w:ilvl w:val="0"/>
          <w:numId w:val="381"/>
        </w:numPr>
        <w:spacing w:line="276" w:lineRule="auto"/>
        <w:ind w:left="1701"/>
        <w:rPr>
          <w:rFonts w:cs="Arial"/>
        </w:rPr>
      </w:pPr>
      <w:r w:rsidRPr="002320FE">
        <w:rPr>
          <w:rFonts w:cs="Arial"/>
        </w:rPr>
        <w:t>bore mapping (i.e. which bores were sampled for stygofauna in the project area, and how many bores were sampled).</w:t>
      </w:r>
    </w:p>
    <w:p w14:paraId="2A250261" w14:textId="77777777" w:rsidR="00F15746" w:rsidRPr="002320FE" w:rsidRDefault="00F15746" w:rsidP="00F15746">
      <w:pPr>
        <w:pStyle w:val="Karena"/>
        <w:numPr>
          <w:ilvl w:val="0"/>
          <w:numId w:val="378"/>
        </w:numPr>
        <w:spacing w:line="276" w:lineRule="auto"/>
        <w:ind w:left="1230" w:hanging="357"/>
        <w:rPr>
          <w:rFonts w:cs="Arial"/>
        </w:rPr>
      </w:pPr>
      <w:r w:rsidRPr="002320FE">
        <w:rPr>
          <w:rFonts w:cs="Arial"/>
        </w:rPr>
        <w:t xml:space="preserve">Sample bores in relevant aquifers to confirm the presence of stygofauna and to confirm their dependency on groundwater in the project area. </w:t>
      </w:r>
    </w:p>
    <w:p w14:paraId="68D90D7D" w14:textId="77777777" w:rsidR="00F15746" w:rsidRPr="002320FE" w:rsidRDefault="00F15746" w:rsidP="00F15746">
      <w:pPr>
        <w:pStyle w:val="Karena"/>
        <w:numPr>
          <w:ilvl w:val="0"/>
          <w:numId w:val="378"/>
        </w:numPr>
        <w:spacing w:line="276" w:lineRule="auto"/>
        <w:ind w:left="1230" w:hanging="357"/>
        <w:rPr>
          <w:rFonts w:cs="Arial"/>
        </w:rPr>
      </w:pPr>
      <w:r w:rsidRPr="002320FE">
        <w:rPr>
          <w:rFonts w:cs="Arial"/>
        </w:rPr>
        <w:t>Provide an evidence-based assessment that the potential impacts (due to dewatering and groundwater quality degradation) and expected depletion of aquifers will not affect other water users, aquifers, and associated environmental values.</w:t>
      </w:r>
    </w:p>
    <w:p w14:paraId="69E774D6" w14:textId="77777777" w:rsidR="00F15746" w:rsidRPr="002320FE" w:rsidRDefault="00F15746" w:rsidP="00F15746">
      <w:pPr>
        <w:pStyle w:val="Karena"/>
        <w:spacing w:line="276" w:lineRule="auto"/>
        <w:rPr>
          <w:rFonts w:cs="Arial"/>
          <w:u w:val="single"/>
        </w:rPr>
      </w:pPr>
      <w:r w:rsidRPr="002320FE">
        <w:rPr>
          <w:rFonts w:cs="Arial"/>
          <w:u w:val="single"/>
        </w:rPr>
        <w:t>Independent Expert Scientific Committee on Unconventional Gas Development and Large Coal Mining Development (IESC) Explanatory notes</w:t>
      </w:r>
    </w:p>
    <w:p w14:paraId="6F7A1C51" w14:textId="77777777" w:rsidR="00F15746" w:rsidRPr="002320FE" w:rsidRDefault="00F15746" w:rsidP="00F15746">
      <w:pPr>
        <w:widowControl/>
        <w:spacing w:line="276" w:lineRule="auto"/>
        <w:rPr>
          <w:rFonts w:cs="Arial"/>
          <w:iCs/>
        </w:rPr>
      </w:pPr>
      <w:r w:rsidRPr="002320FE">
        <w:rPr>
          <w:rFonts w:cs="Arial"/>
          <w:iCs/>
        </w:rPr>
        <w:t>Consider and apply the guidance in the IESC Explanatory notes where applicable:</w:t>
      </w:r>
    </w:p>
    <w:p w14:paraId="3A9D42D1" w14:textId="77777777" w:rsidR="00F15746" w:rsidRPr="002320FE" w:rsidRDefault="00F15746" w:rsidP="00F15746">
      <w:pPr>
        <w:pStyle w:val="Karena"/>
        <w:numPr>
          <w:ilvl w:val="0"/>
          <w:numId w:val="383"/>
        </w:numPr>
        <w:spacing w:line="276" w:lineRule="auto"/>
        <w:ind w:left="1134" w:hanging="567"/>
        <w:rPr>
          <w:rFonts w:cs="Arial"/>
        </w:rPr>
      </w:pPr>
      <w:r w:rsidRPr="002320FE">
        <w:rPr>
          <w:rFonts w:cs="Arial"/>
          <w:i/>
          <w:iCs w:val="0"/>
        </w:rPr>
        <w:t xml:space="preserve">Uncertainty analysis for groundwater modelling </w:t>
      </w:r>
      <w:r w:rsidRPr="002320FE">
        <w:rPr>
          <w:rFonts w:cs="Arial"/>
        </w:rPr>
        <w:t>(</w:t>
      </w:r>
      <w:proofErr w:type="spellStart"/>
      <w:r w:rsidRPr="002320FE">
        <w:rPr>
          <w:rFonts w:cs="Arial"/>
        </w:rPr>
        <w:t>Middlemis</w:t>
      </w:r>
      <w:proofErr w:type="spellEnd"/>
      <w:r w:rsidRPr="002320FE">
        <w:rPr>
          <w:rFonts w:cs="Arial"/>
        </w:rPr>
        <w:t xml:space="preserve"> and Peeters, 2023)</w:t>
      </w:r>
    </w:p>
    <w:p w14:paraId="3E191B46" w14:textId="77777777" w:rsidR="00F15746" w:rsidRPr="002320FE" w:rsidRDefault="00F15746" w:rsidP="00F15746">
      <w:pPr>
        <w:pStyle w:val="Karena"/>
        <w:numPr>
          <w:ilvl w:val="0"/>
          <w:numId w:val="383"/>
        </w:numPr>
        <w:spacing w:line="276" w:lineRule="auto"/>
        <w:ind w:left="1134" w:hanging="567"/>
        <w:rPr>
          <w:rFonts w:cs="Arial"/>
        </w:rPr>
      </w:pPr>
      <w:r w:rsidRPr="002320FE">
        <w:rPr>
          <w:rFonts w:cs="Arial"/>
          <w:i/>
          <w:iCs w:val="0"/>
        </w:rPr>
        <w:t>Assessing groundwater-dependent ecosystems</w:t>
      </w:r>
      <w:r w:rsidRPr="002320FE">
        <w:rPr>
          <w:rFonts w:cs="Arial"/>
        </w:rPr>
        <w:t xml:space="preserve"> (Doody et al., 2019)</w:t>
      </w:r>
    </w:p>
    <w:p w14:paraId="643833FB" w14:textId="77777777" w:rsidR="00F15746" w:rsidRPr="002320FE" w:rsidRDefault="00F15746" w:rsidP="00F15746">
      <w:pPr>
        <w:pStyle w:val="Karena"/>
        <w:numPr>
          <w:ilvl w:val="0"/>
          <w:numId w:val="383"/>
        </w:numPr>
        <w:spacing w:line="276" w:lineRule="auto"/>
        <w:ind w:left="1134" w:hanging="567"/>
        <w:rPr>
          <w:rFonts w:cs="Arial"/>
        </w:rPr>
      </w:pPr>
      <w:r w:rsidRPr="002320FE">
        <w:rPr>
          <w:rFonts w:cs="Arial"/>
          <w:i/>
          <w:iCs w:val="0"/>
        </w:rPr>
        <w:t xml:space="preserve">Deriving site-specific guideline values for </w:t>
      </w:r>
      <w:proofErr w:type="spellStart"/>
      <w:r w:rsidRPr="002320FE">
        <w:rPr>
          <w:rFonts w:cs="Arial"/>
          <w:i/>
          <w:iCs w:val="0"/>
        </w:rPr>
        <w:t>physico</w:t>
      </w:r>
      <w:proofErr w:type="spellEnd"/>
      <w:r w:rsidRPr="002320FE">
        <w:rPr>
          <w:rFonts w:cs="Arial"/>
          <w:i/>
          <w:iCs w:val="0"/>
        </w:rPr>
        <w:t>-chemical parameters and toxicants</w:t>
      </w:r>
      <w:r w:rsidRPr="002320FE">
        <w:rPr>
          <w:rFonts w:cs="Arial"/>
        </w:rPr>
        <w:t xml:space="preserve"> (Huynh and Hobbs, 2019)</w:t>
      </w:r>
    </w:p>
    <w:p w14:paraId="5B2EFF12" w14:textId="77777777" w:rsidR="00F15746" w:rsidRPr="002320FE" w:rsidRDefault="00F15746" w:rsidP="00F15746">
      <w:pPr>
        <w:pStyle w:val="Karena"/>
        <w:numPr>
          <w:ilvl w:val="0"/>
          <w:numId w:val="383"/>
        </w:numPr>
        <w:spacing w:line="276" w:lineRule="auto"/>
        <w:ind w:left="1134" w:hanging="567"/>
        <w:rPr>
          <w:rFonts w:cs="Arial"/>
        </w:rPr>
      </w:pPr>
      <w:r w:rsidRPr="002320FE">
        <w:rPr>
          <w:rFonts w:cs="Arial"/>
          <w:i/>
          <w:iCs w:val="0"/>
        </w:rPr>
        <w:t>Characterisation and modelling of geological fault zones</w:t>
      </w:r>
      <w:r w:rsidRPr="002320FE">
        <w:rPr>
          <w:rFonts w:cs="Arial"/>
        </w:rPr>
        <w:t xml:space="preserve"> (Murray and Power, 2021)</w:t>
      </w:r>
    </w:p>
    <w:p w14:paraId="34FC3C0B" w14:textId="77777777" w:rsidR="00F15746" w:rsidRPr="002320FE" w:rsidRDefault="00F15746" w:rsidP="00F15746">
      <w:pPr>
        <w:pStyle w:val="Karena"/>
        <w:numPr>
          <w:ilvl w:val="0"/>
          <w:numId w:val="383"/>
        </w:numPr>
        <w:spacing w:line="276" w:lineRule="auto"/>
        <w:ind w:left="1134" w:hanging="567"/>
        <w:rPr>
          <w:rFonts w:cs="Arial"/>
        </w:rPr>
      </w:pPr>
      <w:r w:rsidRPr="002320FE">
        <w:rPr>
          <w:rFonts w:cs="Arial"/>
          <w:i/>
          <w:iCs w:val="0"/>
        </w:rPr>
        <w:t>Subsidence associated with underground coal mining</w:t>
      </w:r>
      <w:r w:rsidRPr="002320FE">
        <w:rPr>
          <w:rFonts w:cs="Arial"/>
        </w:rPr>
        <w:t xml:space="preserve"> (Commonwealth of Australia, 2023).</w:t>
      </w:r>
    </w:p>
    <w:p w14:paraId="4B98380E" w14:textId="1F5CD419" w:rsidR="00F15746" w:rsidRPr="00ED6017" w:rsidRDefault="00070C2C" w:rsidP="00ED6017">
      <w:pPr>
        <w:pStyle w:val="ListParagraph"/>
        <w:numPr>
          <w:ilvl w:val="0"/>
          <w:numId w:val="409"/>
        </w:numPr>
        <w:rPr>
          <w:bCs/>
          <w:sz w:val="36"/>
          <w:szCs w:val="36"/>
        </w:rPr>
      </w:pPr>
      <w:r w:rsidRPr="00ED6017">
        <w:rPr>
          <w:b/>
          <w:bCs/>
          <w:sz w:val="36"/>
          <w:szCs w:val="36"/>
        </w:rPr>
        <w:t>The Great Barrier Reef</w:t>
      </w:r>
    </w:p>
    <w:p w14:paraId="29AB448F" w14:textId="77777777" w:rsidR="00F15746" w:rsidRPr="002320FE" w:rsidRDefault="00F15746" w:rsidP="00F15746">
      <w:pPr>
        <w:spacing w:after="60" w:line="276" w:lineRule="auto"/>
        <w:rPr>
          <w:rFonts w:cs="Arial"/>
        </w:rPr>
      </w:pPr>
      <w:r w:rsidRPr="002320FE">
        <w:rPr>
          <w:rFonts w:cs="Arial"/>
        </w:rPr>
        <w:t>This section is to address the following controlling provisions:</w:t>
      </w:r>
    </w:p>
    <w:p w14:paraId="2A71E2C4" w14:textId="77777777" w:rsidR="00F15746" w:rsidRPr="002320FE" w:rsidRDefault="00F15746" w:rsidP="00F15746">
      <w:pPr>
        <w:pStyle w:val="Bulletpoint1"/>
        <w:spacing w:line="276" w:lineRule="auto"/>
        <w:ind w:left="360"/>
        <w:rPr>
          <w:rFonts w:cs="Arial"/>
          <w:lang w:val="en-US"/>
        </w:rPr>
      </w:pPr>
      <w:r w:rsidRPr="002320FE">
        <w:rPr>
          <w:rFonts w:cs="Arial"/>
        </w:rPr>
        <w:t>The world heritage values of a declared World Heritage property (sections 12 &amp; 15A)</w:t>
      </w:r>
    </w:p>
    <w:p w14:paraId="6E15313F" w14:textId="77777777" w:rsidR="00F15746" w:rsidRPr="002320FE" w:rsidRDefault="00F15746" w:rsidP="00F15746">
      <w:pPr>
        <w:pStyle w:val="Bulletpoint1"/>
        <w:spacing w:line="276" w:lineRule="auto"/>
        <w:ind w:left="360"/>
        <w:rPr>
          <w:rFonts w:cs="Arial"/>
          <w:lang w:val="en-US"/>
        </w:rPr>
      </w:pPr>
      <w:r w:rsidRPr="002320FE">
        <w:rPr>
          <w:rFonts w:cs="Arial"/>
        </w:rPr>
        <w:t>The national heritage values of a National Heritage place (sections 15B &amp; 15C)</w:t>
      </w:r>
    </w:p>
    <w:p w14:paraId="3E0F38FF" w14:textId="77777777" w:rsidR="00F15746" w:rsidRPr="002320FE" w:rsidRDefault="00F15746" w:rsidP="00F15746">
      <w:pPr>
        <w:pStyle w:val="Bulletpoint1"/>
        <w:spacing w:line="276" w:lineRule="auto"/>
        <w:ind w:left="360"/>
        <w:rPr>
          <w:rFonts w:cs="Arial"/>
          <w:lang w:val="en-US"/>
        </w:rPr>
      </w:pPr>
      <w:r w:rsidRPr="002320FE">
        <w:rPr>
          <w:rFonts w:cs="Arial"/>
        </w:rPr>
        <w:t>The environment in the Great Barrier Reef Marine Park (sections 24B &amp; 24C).</w:t>
      </w:r>
    </w:p>
    <w:p w14:paraId="690A52E5" w14:textId="77777777" w:rsidR="00F15746" w:rsidRPr="002320FE" w:rsidRDefault="00F15746" w:rsidP="00F15746">
      <w:pPr>
        <w:spacing w:line="276" w:lineRule="auto"/>
        <w:rPr>
          <w:rFonts w:cs="Arial"/>
        </w:rPr>
      </w:pPr>
      <w:r w:rsidRPr="002320FE">
        <w:rPr>
          <w:rFonts w:cs="Arial"/>
        </w:rPr>
        <w:t xml:space="preserve">There is no need to duplicate information relevant to the values of the Great Barrier Reef World Heritage Area and </w:t>
      </w:r>
      <w:r w:rsidRPr="002320FE">
        <w:rPr>
          <w:rFonts w:cs="Arial"/>
        </w:rPr>
        <w:lastRenderedPageBreak/>
        <w:t>Great Barrier Reef National Heritage Place.</w:t>
      </w:r>
    </w:p>
    <w:p w14:paraId="4C1B073D" w14:textId="77777777" w:rsidR="00F15746" w:rsidRPr="002320FE" w:rsidRDefault="00F15746" w:rsidP="00F15746">
      <w:pPr>
        <w:spacing w:line="276" w:lineRule="auto"/>
        <w:rPr>
          <w:rFonts w:cs="Arial"/>
          <w:u w:val="single"/>
          <w:lang w:val="en-US"/>
        </w:rPr>
      </w:pPr>
      <w:r w:rsidRPr="002320FE">
        <w:rPr>
          <w:rFonts w:cs="Arial"/>
          <w:u w:val="single"/>
          <w:lang w:val="en-US"/>
        </w:rPr>
        <w:t>Description</w:t>
      </w:r>
    </w:p>
    <w:p w14:paraId="43F18627" w14:textId="77777777" w:rsidR="00F15746" w:rsidRPr="002320FE" w:rsidRDefault="00F15746" w:rsidP="00F15746">
      <w:pPr>
        <w:pStyle w:val="ListParagraph"/>
        <w:numPr>
          <w:ilvl w:val="0"/>
          <w:numId w:val="391"/>
        </w:numPr>
        <w:spacing w:line="276" w:lineRule="auto"/>
        <w:contextualSpacing/>
        <w:rPr>
          <w:rFonts w:cs="Arial"/>
          <w:lang w:val="en-US"/>
        </w:rPr>
      </w:pPr>
      <w:r w:rsidRPr="002320FE">
        <w:rPr>
          <w:rFonts w:cs="Arial"/>
        </w:rPr>
        <w:t>Provide a description of the environment of the Great Barrier Reef Marine Park that occurs downstream of the project area, and which may be impacted by the proposed action, including information about the location, physical features, condition, historical context, and current uses.</w:t>
      </w:r>
    </w:p>
    <w:p w14:paraId="23B45B97" w14:textId="77777777" w:rsidR="00F15746" w:rsidRPr="002320FE" w:rsidRDefault="00F15746" w:rsidP="00F15746">
      <w:pPr>
        <w:pStyle w:val="ListParagraph"/>
        <w:numPr>
          <w:ilvl w:val="0"/>
          <w:numId w:val="391"/>
        </w:numPr>
        <w:spacing w:line="276" w:lineRule="auto"/>
        <w:contextualSpacing/>
        <w:rPr>
          <w:rFonts w:cs="Arial"/>
          <w:lang w:val="en-US"/>
        </w:rPr>
      </w:pPr>
      <w:r w:rsidRPr="002320FE">
        <w:rPr>
          <w:rFonts w:cs="Arial"/>
        </w:rPr>
        <w:t xml:space="preserve">Provide reference to the Outstanding Universal Values of the Great Barrier Reef World Heritage Area. These can be accessed here: </w:t>
      </w:r>
      <w:hyperlink r:id="rId116">
        <w:r w:rsidRPr="002320FE">
          <w:rPr>
            <w:rStyle w:val="Hyperlink"/>
            <w:rFonts w:cs="Arial"/>
          </w:rPr>
          <w:t>https://www.dcceew.gov.au/parks-heritage/heritage/places/world/gbr</w:t>
        </w:r>
      </w:hyperlink>
      <w:r w:rsidRPr="002320FE">
        <w:rPr>
          <w:rFonts w:cs="Arial"/>
        </w:rPr>
        <w:t>.</w:t>
      </w:r>
    </w:p>
    <w:p w14:paraId="592A6607" w14:textId="77777777" w:rsidR="00F15746" w:rsidRPr="002320FE" w:rsidRDefault="00F15746" w:rsidP="00F15746">
      <w:pPr>
        <w:pStyle w:val="ListParagraph"/>
        <w:numPr>
          <w:ilvl w:val="0"/>
          <w:numId w:val="391"/>
        </w:numPr>
        <w:spacing w:line="276" w:lineRule="auto"/>
        <w:contextualSpacing/>
        <w:rPr>
          <w:rFonts w:cs="Arial"/>
          <w:lang w:val="en-US"/>
        </w:rPr>
      </w:pPr>
      <w:r w:rsidRPr="002320FE">
        <w:rPr>
          <w:rFonts w:cs="Arial"/>
        </w:rPr>
        <w:t xml:space="preserve">Provide reference to the National Heritage values of the Great Barrier Reef National Heritage Place. These values are available at: </w:t>
      </w:r>
      <w:hyperlink r:id="rId117" w:history="1">
        <w:r w:rsidRPr="002320FE">
          <w:rPr>
            <w:rStyle w:val="Hyperlink"/>
            <w:rFonts w:cs="Arial"/>
          </w:rPr>
          <w:t>https://www.environment.gov.au/cgi-bin/ahdb/search.pl</w:t>
        </w:r>
      </w:hyperlink>
      <w:r w:rsidRPr="002320FE">
        <w:rPr>
          <w:rFonts w:cs="Arial"/>
        </w:rPr>
        <w:t>. Describe any significant cultural values relevant to the area which may be impacted.</w:t>
      </w:r>
    </w:p>
    <w:p w14:paraId="4A9900E5" w14:textId="77777777" w:rsidR="00F15746" w:rsidRPr="002320FE" w:rsidRDefault="00F15746" w:rsidP="00F15746">
      <w:pPr>
        <w:pStyle w:val="ListBullet"/>
        <w:tabs>
          <w:tab w:val="clear" w:pos="360"/>
        </w:tabs>
        <w:spacing w:after="200" w:line="276" w:lineRule="auto"/>
        <w:ind w:left="0" w:firstLine="0"/>
        <w:rPr>
          <w:rFonts w:ascii="Arial" w:hAnsi="Arial" w:cs="Arial"/>
          <w:u w:val="single"/>
        </w:rPr>
      </w:pPr>
      <w:r w:rsidRPr="002320FE">
        <w:rPr>
          <w:rFonts w:ascii="Arial" w:hAnsi="Arial" w:cs="Arial"/>
          <w:u w:val="single"/>
        </w:rPr>
        <w:t>Impact assessment</w:t>
      </w:r>
    </w:p>
    <w:p w14:paraId="6AC42FAC" w14:textId="77777777" w:rsidR="00F15746" w:rsidRPr="002320FE" w:rsidRDefault="00F15746" w:rsidP="00F15746">
      <w:pPr>
        <w:pStyle w:val="Arial"/>
        <w:numPr>
          <w:ilvl w:val="0"/>
          <w:numId w:val="392"/>
        </w:numPr>
        <w:spacing w:after="120"/>
        <w:rPr>
          <w:rFonts w:cs="Arial"/>
          <w:sz w:val="20"/>
        </w:rPr>
      </w:pPr>
      <w:r w:rsidRPr="002320FE">
        <w:rPr>
          <w:rFonts w:cs="Arial"/>
          <w:sz w:val="20"/>
        </w:rPr>
        <w:t xml:space="preserve">Assess the potential impacts of the proposed action on the water quality, habitat quality, and ecosystem health of watercourses within and downstream of the project area, including the Fitzroy River and ultimately the Great Barrier Reef. Consideration of the site hydrology and topography, including during the construction, operation, </w:t>
      </w:r>
      <w:proofErr w:type="gramStart"/>
      <w:r w:rsidRPr="002320FE">
        <w:rPr>
          <w:rFonts w:cs="Arial"/>
          <w:sz w:val="20"/>
        </w:rPr>
        <w:t>rehabilitation</w:t>
      </w:r>
      <w:proofErr w:type="gramEnd"/>
      <w:r w:rsidRPr="002320FE">
        <w:rPr>
          <w:rFonts w:cs="Arial"/>
          <w:sz w:val="20"/>
        </w:rPr>
        <w:t xml:space="preserve"> and decommissioning phases of the proposed action, is required. The MNES section must, at a minimum, assess the following potential impacts to the Great Barrier Reef from the proposed action: </w:t>
      </w:r>
    </w:p>
    <w:p w14:paraId="0365DB90" w14:textId="77777777" w:rsidR="00F15746" w:rsidRPr="002320FE" w:rsidRDefault="00F15746" w:rsidP="00F15746">
      <w:pPr>
        <w:pStyle w:val="Arial"/>
        <w:numPr>
          <w:ilvl w:val="1"/>
          <w:numId w:val="392"/>
        </w:numPr>
        <w:spacing w:after="120"/>
        <w:ind w:left="1560"/>
        <w:rPr>
          <w:rFonts w:cs="Arial"/>
          <w:sz w:val="22"/>
          <w:szCs w:val="22"/>
        </w:rPr>
      </w:pPr>
      <w:r w:rsidRPr="002320FE">
        <w:rPr>
          <w:rFonts w:cs="Arial"/>
          <w:sz w:val="20"/>
          <w:szCs w:val="16"/>
        </w:rPr>
        <w:t xml:space="preserve">increased sediment and erosion run-off associated with vegetation clearing, earthworks, altered surface runoff, steep terrain, and relatively high flow </w:t>
      </w:r>
      <w:proofErr w:type="gramStart"/>
      <w:r w:rsidRPr="002320FE">
        <w:rPr>
          <w:rFonts w:cs="Arial"/>
          <w:sz w:val="20"/>
          <w:szCs w:val="16"/>
        </w:rPr>
        <w:t>velocities</w:t>
      </w:r>
      <w:proofErr w:type="gramEnd"/>
    </w:p>
    <w:p w14:paraId="75A4E360" w14:textId="77777777" w:rsidR="00F15746" w:rsidRPr="002320FE" w:rsidRDefault="00F15746" w:rsidP="00F15746">
      <w:pPr>
        <w:pStyle w:val="Arial"/>
        <w:numPr>
          <w:ilvl w:val="1"/>
          <w:numId w:val="392"/>
        </w:numPr>
        <w:spacing w:after="120"/>
        <w:ind w:left="1560"/>
        <w:rPr>
          <w:rFonts w:cs="Arial"/>
          <w:sz w:val="18"/>
          <w:szCs w:val="18"/>
        </w:rPr>
      </w:pPr>
      <w:r w:rsidRPr="002320FE">
        <w:rPr>
          <w:rFonts w:cs="Arial"/>
          <w:sz w:val="20"/>
          <w:szCs w:val="16"/>
        </w:rPr>
        <w:t>changes in the hydrology of stream beds and banks and changes to hydrological regimes within and downstream of the project area</w:t>
      </w:r>
    </w:p>
    <w:p w14:paraId="51B3BF54" w14:textId="77777777" w:rsidR="00F15746" w:rsidRPr="002320FE" w:rsidRDefault="00F15746" w:rsidP="00F15746">
      <w:pPr>
        <w:pStyle w:val="Arial"/>
        <w:numPr>
          <w:ilvl w:val="1"/>
          <w:numId w:val="392"/>
        </w:numPr>
        <w:spacing w:after="120"/>
        <w:ind w:left="1560"/>
        <w:rPr>
          <w:rFonts w:cs="Arial"/>
          <w:sz w:val="18"/>
          <w:szCs w:val="18"/>
        </w:rPr>
      </w:pPr>
      <w:r w:rsidRPr="002320FE">
        <w:rPr>
          <w:rFonts w:cs="Arial"/>
          <w:sz w:val="20"/>
          <w:szCs w:val="16"/>
        </w:rPr>
        <w:t>changes to water quality in the watercourses within and downstream of the project area</w:t>
      </w:r>
    </w:p>
    <w:p w14:paraId="77BFD141" w14:textId="77777777" w:rsidR="00F15746" w:rsidRPr="002320FE" w:rsidRDefault="00F15746" w:rsidP="00F15746">
      <w:pPr>
        <w:pStyle w:val="Arial"/>
        <w:numPr>
          <w:ilvl w:val="1"/>
          <w:numId w:val="392"/>
        </w:numPr>
        <w:spacing w:after="120"/>
        <w:ind w:left="1560"/>
        <w:rPr>
          <w:rFonts w:cs="Arial"/>
          <w:sz w:val="18"/>
          <w:szCs w:val="18"/>
        </w:rPr>
      </w:pPr>
      <w:r w:rsidRPr="002320FE">
        <w:rPr>
          <w:rFonts w:cs="Arial"/>
          <w:sz w:val="20"/>
          <w:szCs w:val="16"/>
        </w:rPr>
        <w:t>increased rates of nutrient enrichment and eutrophication</w:t>
      </w:r>
    </w:p>
    <w:p w14:paraId="14CB9F5B" w14:textId="77777777" w:rsidR="00F15746" w:rsidRPr="002320FE" w:rsidRDefault="00F15746" w:rsidP="00F15746">
      <w:pPr>
        <w:pStyle w:val="Arial"/>
        <w:numPr>
          <w:ilvl w:val="1"/>
          <w:numId w:val="392"/>
        </w:numPr>
        <w:spacing w:after="120"/>
        <w:ind w:left="1560"/>
        <w:rPr>
          <w:rFonts w:cs="Arial"/>
          <w:sz w:val="18"/>
          <w:szCs w:val="18"/>
        </w:rPr>
      </w:pPr>
      <w:r w:rsidRPr="002320FE">
        <w:rPr>
          <w:rFonts w:cs="Arial"/>
          <w:sz w:val="20"/>
          <w:szCs w:val="16"/>
        </w:rPr>
        <w:t xml:space="preserve">effect of increased fine sediment loads on benthic </w:t>
      </w:r>
      <w:proofErr w:type="gramStart"/>
      <w:r w:rsidRPr="002320FE">
        <w:rPr>
          <w:rFonts w:cs="Arial"/>
          <w:sz w:val="20"/>
          <w:szCs w:val="16"/>
        </w:rPr>
        <w:t>communities</w:t>
      </w:r>
      <w:proofErr w:type="gramEnd"/>
    </w:p>
    <w:p w14:paraId="62AD1988" w14:textId="77777777" w:rsidR="00F15746" w:rsidRPr="002320FE" w:rsidRDefault="00F15746" w:rsidP="00F15746">
      <w:pPr>
        <w:pStyle w:val="Arial"/>
        <w:numPr>
          <w:ilvl w:val="1"/>
          <w:numId w:val="392"/>
        </w:numPr>
        <w:spacing w:after="120"/>
        <w:ind w:left="1560"/>
        <w:rPr>
          <w:rFonts w:cs="Arial"/>
          <w:sz w:val="18"/>
          <w:szCs w:val="18"/>
        </w:rPr>
      </w:pPr>
      <w:r w:rsidRPr="002320FE">
        <w:rPr>
          <w:rFonts w:cs="Arial"/>
          <w:sz w:val="20"/>
          <w:szCs w:val="16"/>
        </w:rPr>
        <w:t xml:space="preserve">degradation of seagrass communities due to sedimentation and subsequent impacts to protected marine </w:t>
      </w:r>
      <w:proofErr w:type="gramStart"/>
      <w:r w:rsidRPr="002320FE">
        <w:rPr>
          <w:rFonts w:cs="Arial"/>
          <w:sz w:val="20"/>
          <w:szCs w:val="16"/>
        </w:rPr>
        <w:t>fauna</w:t>
      </w:r>
      <w:proofErr w:type="gramEnd"/>
    </w:p>
    <w:p w14:paraId="25B96E71" w14:textId="77777777" w:rsidR="00F15746" w:rsidRPr="002320FE" w:rsidRDefault="00F15746" w:rsidP="00F15746">
      <w:pPr>
        <w:pStyle w:val="Arial"/>
        <w:numPr>
          <w:ilvl w:val="1"/>
          <w:numId w:val="392"/>
        </w:numPr>
        <w:spacing w:after="120"/>
        <w:ind w:left="1560"/>
        <w:rPr>
          <w:rFonts w:cs="Arial"/>
          <w:sz w:val="18"/>
          <w:szCs w:val="18"/>
        </w:rPr>
      </w:pPr>
      <w:r w:rsidRPr="002320FE">
        <w:rPr>
          <w:rFonts w:cs="Arial"/>
          <w:sz w:val="20"/>
          <w:szCs w:val="16"/>
        </w:rPr>
        <w:t>concrete and chemical pollution into water bodies</w:t>
      </w:r>
    </w:p>
    <w:p w14:paraId="55CEBE70" w14:textId="77777777" w:rsidR="00F15746" w:rsidRPr="002320FE" w:rsidRDefault="00F15746" w:rsidP="00F15746">
      <w:pPr>
        <w:pStyle w:val="Arial"/>
        <w:numPr>
          <w:ilvl w:val="1"/>
          <w:numId w:val="392"/>
        </w:numPr>
        <w:spacing w:after="120"/>
        <w:ind w:left="1560"/>
        <w:rPr>
          <w:rFonts w:cs="Arial"/>
          <w:sz w:val="18"/>
          <w:szCs w:val="18"/>
        </w:rPr>
      </w:pPr>
      <w:r w:rsidRPr="002320FE">
        <w:rPr>
          <w:rFonts w:cs="Arial"/>
          <w:sz w:val="20"/>
          <w:szCs w:val="16"/>
        </w:rPr>
        <w:t>changes in pH due to construction or other activities</w:t>
      </w:r>
    </w:p>
    <w:p w14:paraId="776CC346" w14:textId="77777777" w:rsidR="00F15746" w:rsidRPr="002320FE" w:rsidRDefault="00F15746" w:rsidP="00F15746">
      <w:pPr>
        <w:pStyle w:val="Arial"/>
        <w:numPr>
          <w:ilvl w:val="1"/>
          <w:numId w:val="392"/>
        </w:numPr>
        <w:spacing w:after="120"/>
        <w:ind w:left="1560"/>
        <w:rPr>
          <w:rFonts w:cs="Arial"/>
          <w:sz w:val="18"/>
          <w:szCs w:val="18"/>
        </w:rPr>
      </w:pPr>
      <w:r w:rsidRPr="002320FE">
        <w:rPr>
          <w:rFonts w:cs="Arial"/>
          <w:sz w:val="20"/>
          <w:szCs w:val="16"/>
        </w:rPr>
        <w:t>effect of the proposed action on underground water systems and natural seepage in the area during the wet season</w:t>
      </w:r>
    </w:p>
    <w:p w14:paraId="228C468C" w14:textId="77777777" w:rsidR="00F15746" w:rsidRPr="002320FE" w:rsidRDefault="00F15746" w:rsidP="00F15746">
      <w:pPr>
        <w:pStyle w:val="Arial"/>
        <w:numPr>
          <w:ilvl w:val="1"/>
          <w:numId w:val="392"/>
        </w:numPr>
        <w:spacing w:after="120"/>
        <w:ind w:left="1560"/>
        <w:rPr>
          <w:rFonts w:cs="Arial"/>
          <w:sz w:val="18"/>
          <w:szCs w:val="18"/>
        </w:rPr>
      </w:pPr>
      <w:r w:rsidRPr="002320FE">
        <w:rPr>
          <w:rFonts w:cs="Arial"/>
          <w:sz w:val="20"/>
          <w:szCs w:val="16"/>
        </w:rPr>
        <w:t>The MNES section should include flood modelling for the relevant catchments, with information on the hydrology of the project area, the intensity and quantum of water over single flood events, and the intensity of slope angles detailed.</w:t>
      </w:r>
    </w:p>
    <w:p w14:paraId="7A7B34E9" w14:textId="77777777" w:rsidR="00F15746" w:rsidRPr="002320FE" w:rsidRDefault="00F15746" w:rsidP="00F15746">
      <w:pPr>
        <w:pStyle w:val="Arial"/>
        <w:numPr>
          <w:ilvl w:val="0"/>
          <w:numId w:val="392"/>
        </w:numPr>
        <w:spacing w:after="120"/>
        <w:rPr>
          <w:rFonts w:cs="Arial"/>
          <w:sz w:val="20"/>
        </w:rPr>
      </w:pPr>
      <w:r w:rsidRPr="002320FE">
        <w:rPr>
          <w:rFonts w:cs="Arial"/>
          <w:sz w:val="20"/>
        </w:rPr>
        <w:t>The Fitzroy River flows into the Great Barrier Reef and in accordance with the</w:t>
      </w:r>
      <w:r w:rsidRPr="002320FE">
        <w:rPr>
          <w:rFonts w:cs="Arial"/>
          <w:i/>
          <w:iCs/>
          <w:sz w:val="20"/>
        </w:rPr>
        <w:t xml:space="preserve"> Reef 2050 Water Quality Improvement Plan </w:t>
      </w:r>
      <w:r w:rsidRPr="002320FE">
        <w:rPr>
          <w:rFonts w:cs="Arial"/>
          <w:i/>
          <w:sz w:val="20"/>
        </w:rPr>
        <w:t>2017-2022</w:t>
      </w:r>
      <w:r w:rsidRPr="002320FE">
        <w:rPr>
          <w:rFonts w:cs="Arial"/>
          <w:sz w:val="20"/>
        </w:rPr>
        <w:t xml:space="preserve"> (2018) (WQIP) is currently listed under high management priority for fine sediment loads in Table 2 of the WQIP. Describe how the proposed action will meet the requirements of the </w:t>
      </w:r>
      <w:r w:rsidRPr="002320FE">
        <w:rPr>
          <w:rFonts w:cs="Arial"/>
          <w:i/>
          <w:sz w:val="20"/>
        </w:rPr>
        <w:t>Reef 2050 Water Quality Improvement Plan</w:t>
      </w:r>
      <w:r w:rsidRPr="002320FE">
        <w:rPr>
          <w:rFonts w:cs="Arial"/>
          <w:sz w:val="20"/>
        </w:rPr>
        <w:t>, the</w:t>
      </w:r>
      <w:r w:rsidRPr="002320FE">
        <w:rPr>
          <w:rFonts w:cs="Arial"/>
          <w:i/>
          <w:sz w:val="20"/>
        </w:rPr>
        <w:t xml:space="preserve"> </w:t>
      </w:r>
      <w:hyperlink r:id="rId118" w:history="1">
        <w:r w:rsidRPr="002320FE">
          <w:rPr>
            <w:rStyle w:val="Hyperlink"/>
            <w:rFonts w:cs="Arial"/>
          </w:rPr>
          <w:t>Reef 2050 Long-Term Sustainability Plan 2021-25</w:t>
        </w:r>
      </w:hyperlink>
      <w:r w:rsidRPr="002320FE">
        <w:rPr>
          <w:rFonts w:cs="Arial"/>
          <w:i/>
          <w:sz w:val="20"/>
        </w:rPr>
        <w:t xml:space="preserve"> </w:t>
      </w:r>
      <w:r w:rsidRPr="002320FE">
        <w:rPr>
          <w:rFonts w:cs="Arial"/>
          <w:sz w:val="20"/>
        </w:rPr>
        <w:t xml:space="preserve">and the </w:t>
      </w:r>
      <w:r w:rsidRPr="002320FE">
        <w:rPr>
          <w:rFonts w:cs="Arial"/>
          <w:i/>
          <w:sz w:val="20"/>
        </w:rPr>
        <w:t>Water Plan (Fitzroy Basin) 2011</w:t>
      </w:r>
      <w:r w:rsidRPr="002320FE">
        <w:rPr>
          <w:rFonts w:cs="Arial"/>
          <w:sz w:val="20"/>
        </w:rPr>
        <w:t>, with reference to project construction, soils, hydrology, and hydrological modelling, including risks posed by extreme weather events. Potential impacts to water quality, erosion and sedimentation controls, the amount or types of sediment that will be removed, and the quantities that will potentially be released into the marine environment should be discussed, along with their direct and indirect impacts on MNES.</w:t>
      </w:r>
    </w:p>
    <w:p w14:paraId="63A9B67E" w14:textId="77777777" w:rsidR="00F15746" w:rsidRPr="002320FE" w:rsidRDefault="00F15746" w:rsidP="00F15746">
      <w:pPr>
        <w:pStyle w:val="Arial"/>
        <w:numPr>
          <w:ilvl w:val="0"/>
          <w:numId w:val="392"/>
        </w:numPr>
        <w:spacing w:after="120"/>
        <w:rPr>
          <w:rFonts w:cs="Arial"/>
          <w:sz w:val="20"/>
        </w:rPr>
      </w:pPr>
      <w:r w:rsidRPr="002320FE">
        <w:rPr>
          <w:rFonts w:cs="Arial"/>
          <w:sz w:val="20"/>
        </w:rPr>
        <w:t xml:space="preserve">Assess and describe all direct, indirect, facilitated, and cumulative impacts to the environment of the Great Barrier Reef Marine Park, the Outstanding Universal Values of the Great Barrier Reef World Heritage Area, and the National Heritage values of the Great Barrier Reef National Heritage Place. </w:t>
      </w:r>
      <w:r w:rsidRPr="002320FE">
        <w:rPr>
          <w:rStyle w:val="Strong"/>
          <w:rFonts w:cs="Arial"/>
          <w:sz w:val="20"/>
        </w:rPr>
        <w:t xml:space="preserve">Impacts must be assessed in accordance with the </w:t>
      </w:r>
      <w:r w:rsidRPr="002320FE">
        <w:rPr>
          <w:rStyle w:val="Strong"/>
          <w:rFonts w:cs="Arial"/>
          <w:i/>
          <w:iCs/>
          <w:sz w:val="20"/>
        </w:rPr>
        <w:t xml:space="preserve">Significant impact guidelines 1.1 </w:t>
      </w:r>
      <w:r w:rsidRPr="002320FE">
        <w:rPr>
          <w:rStyle w:val="Strong"/>
          <w:rFonts w:cs="Arial"/>
          <w:sz w:val="20"/>
        </w:rPr>
        <w:t>and</w:t>
      </w:r>
      <w:r w:rsidRPr="002320FE">
        <w:rPr>
          <w:rStyle w:val="Strong"/>
          <w:rFonts w:cs="Arial"/>
          <w:i/>
          <w:iCs/>
          <w:sz w:val="20"/>
        </w:rPr>
        <w:t xml:space="preserve"> </w:t>
      </w:r>
      <w:r w:rsidRPr="002320FE">
        <w:rPr>
          <w:rStyle w:val="Strong"/>
          <w:rFonts w:cs="Arial"/>
          <w:sz w:val="20"/>
        </w:rPr>
        <w:t xml:space="preserve">the </w:t>
      </w:r>
      <w:r w:rsidRPr="002320FE">
        <w:rPr>
          <w:rStyle w:val="Strong"/>
          <w:rFonts w:cs="Arial"/>
          <w:i/>
          <w:iCs/>
          <w:sz w:val="20"/>
        </w:rPr>
        <w:t>EPBC Act referral guidelines for the Outstanding Universal Value of the Great Barrier Reef World Heritage Area</w:t>
      </w:r>
      <w:r w:rsidRPr="002320FE">
        <w:rPr>
          <w:rStyle w:val="Strong"/>
          <w:rFonts w:cs="Arial"/>
          <w:sz w:val="20"/>
        </w:rPr>
        <w:t xml:space="preserve">. </w:t>
      </w:r>
      <w:r w:rsidRPr="002320FE">
        <w:rPr>
          <w:rFonts w:cs="Arial"/>
          <w:sz w:val="20"/>
        </w:rPr>
        <w:t xml:space="preserve">There </w:t>
      </w:r>
      <w:r w:rsidRPr="002320FE">
        <w:rPr>
          <w:rFonts w:cs="Arial"/>
          <w:sz w:val="20"/>
        </w:rPr>
        <w:lastRenderedPageBreak/>
        <w:t xml:space="preserve">is no need to duplicate information relevant to the values of the Great Barrier Reef World Heritage Area and National Heritage Place. The MNES section must also address whether the proposed action will result in any impacts on the cultural heritage values of the Great Barrier Reef National Heritage Place, with reference to the </w:t>
      </w:r>
      <w:r w:rsidRPr="002320FE">
        <w:rPr>
          <w:rFonts w:cs="Arial"/>
          <w:i/>
          <w:iCs/>
          <w:sz w:val="20"/>
        </w:rPr>
        <w:t>Aboriginal and Torres Strait Islander Heritage Strategy for the Great Barrier Reef Marine Park</w:t>
      </w:r>
      <w:r w:rsidRPr="002320FE">
        <w:rPr>
          <w:rFonts w:cs="Arial"/>
          <w:sz w:val="20"/>
        </w:rPr>
        <w:t xml:space="preserve"> (2019), available at: </w:t>
      </w:r>
      <w:hyperlink r:id="rId119" w:history="1">
        <w:r w:rsidRPr="002320FE">
          <w:rPr>
            <w:rStyle w:val="Hyperlink"/>
            <w:rFonts w:cs="Arial"/>
          </w:rPr>
          <w:t>https://elibrary.gbrmpa.gov.au/jspui/retrieve/9bbc9177-e617-4019-b003-1d70a1758167/GBRMPA_ATSI_HeritageStrategy.pdf</w:t>
        </w:r>
      </w:hyperlink>
      <w:r w:rsidRPr="002320FE">
        <w:rPr>
          <w:rFonts w:cs="Arial"/>
          <w:sz w:val="20"/>
        </w:rPr>
        <w:t>.</w:t>
      </w:r>
    </w:p>
    <w:p w14:paraId="00CAF6B0" w14:textId="085DAF07" w:rsidR="00F15746" w:rsidRPr="00ED6017" w:rsidDel="00C76736" w:rsidRDefault="00070C2C" w:rsidP="00ED6017">
      <w:pPr>
        <w:pStyle w:val="ListParagraph"/>
        <w:numPr>
          <w:ilvl w:val="0"/>
          <w:numId w:val="409"/>
        </w:numPr>
        <w:rPr>
          <w:sz w:val="36"/>
          <w:szCs w:val="36"/>
        </w:rPr>
      </w:pPr>
      <w:r w:rsidRPr="00ED6017">
        <w:rPr>
          <w:b/>
          <w:bCs/>
          <w:sz w:val="36"/>
          <w:szCs w:val="36"/>
        </w:rPr>
        <w:t>Relevant Impacts</w:t>
      </w:r>
    </w:p>
    <w:p w14:paraId="05667B88" w14:textId="77777777" w:rsidR="00F15746" w:rsidRPr="002320FE" w:rsidDel="00C76736" w:rsidRDefault="00F15746" w:rsidP="00F15746">
      <w:pPr>
        <w:widowControl/>
        <w:spacing w:line="276" w:lineRule="auto"/>
        <w:rPr>
          <w:rFonts w:cs="Arial"/>
          <w:iCs/>
        </w:rPr>
      </w:pPr>
      <w:r w:rsidRPr="002320FE" w:rsidDel="00C76736">
        <w:rPr>
          <w:rFonts w:cs="Arial"/>
          <w:iCs/>
        </w:rPr>
        <w:t xml:space="preserve">All relevant impacts (direct, </w:t>
      </w:r>
      <w:proofErr w:type="gramStart"/>
      <w:r w:rsidRPr="002320FE" w:rsidDel="00C76736">
        <w:rPr>
          <w:rFonts w:cs="Arial"/>
          <w:iCs/>
        </w:rPr>
        <w:t>indirect</w:t>
      </w:r>
      <w:proofErr w:type="gramEnd"/>
      <w:r w:rsidRPr="002320FE" w:rsidDel="00C76736">
        <w:rPr>
          <w:rFonts w:cs="Arial"/>
          <w:iCs/>
        </w:rPr>
        <w:t xml:space="preserve"> and offsite impacts (upstream, downstream, facilitated, cumulative)) are to be assessed with </w:t>
      </w:r>
      <w:r w:rsidRPr="002320FE">
        <w:rPr>
          <w:rFonts w:cs="Arial"/>
          <w:iCs/>
        </w:rPr>
        <w:t xml:space="preserve">reference to </w:t>
      </w:r>
      <w:r w:rsidRPr="002320FE" w:rsidDel="00C76736">
        <w:rPr>
          <w:rFonts w:cs="Arial"/>
          <w:iCs/>
        </w:rPr>
        <w:t xml:space="preserve">relevant DCCEEW policies and guidelines, and information provided in the SPRAT database. Relevant impacts to be assessed include, but are not limited to – habitat clearance, fragmentation and degradation, and edge effects; introduction and increase in weed species; changes to hydrological regimes (surface and groundwater); impacts to water quality and impacts of waste and chemical pollution. </w:t>
      </w:r>
    </w:p>
    <w:p w14:paraId="479DCFB9" w14:textId="77777777" w:rsidR="00F15746" w:rsidRPr="002320FE" w:rsidRDefault="00F15746" w:rsidP="00F15746">
      <w:pPr>
        <w:pStyle w:val="ListParagraph"/>
        <w:widowControl/>
        <w:numPr>
          <w:ilvl w:val="0"/>
          <w:numId w:val="395"/>
        </w:numPr>
        <w:spacing w:line="276" w:lineRule="auto"/>
        <w:ind w:left="1134" w:hanging="567"/>
        <w:rPr>
          <w:rFonts w:cs="Arial"/>
          <w:iCs/>
        </w:rPr>
      </w:pPr>
      <w:r w:rsidRPr="002320FE">
        <w:rPr>
          <w:rFonts w:cs="Arial"/>
          <w:iCs/>
        </w:rPr>
        <w:t>The MNES section is to provide a detailed assessment of any likely impact that the action may have (at the local, regional, state, national and international scale) on MNES:</w:t>
      </w:r>
    </w:p>
    <w:p w14:paraId="0C36BDD7" w14:textId="77777777" w:rsidR="00F15746" w:rsidRPr="002320FE" w:rsidRDefault="00F15746" w:rsidP="00F15746">
      <w:pPr>
        <w:pStyle w:val="Karena"/>
        <w:numPr>
          <w:ilvl w:val="0"/>
          <w:numId w:val="394"/>
        </w:numPr>
        <w:spacing w:line="276" w:lineRule="auto"/>
        <w:ind w:left="1797" w:hanging="357"/>
        <w:rPr>
          <w:rFonts w:cs="Arial"/>
        </w:rPr>
      </w:pPr>
      <w:r w:rsidRPr="002320FE">
        <w:rPr>
          <w:rFonts w:cs="Arial"/>
        </w:rPr>
        <w:t>listed threatened species and communities (sections 18 and 18A)</w:t>
      </w:r>
    </w:p>
    <w:p w14:paraId="2B1D9C3A" w14:textId="77777777" w:rsidR="00F15746" w:rsidRPr="002320FE" w:rsidRDefault="00F15746" w:rsidP="00F15746">
      <w:pPr>
        <w:pStyle w:val="Karena"/>
        <w:numPr>
          <w:ilvl w:val="0"/>
          <w:numId w:val="394"/>
        </w:numPr>
        <w:spacing w:line="276" w:lineRule="auto"/>
        <w:ind w:left="1797" w:hanging="357"/>
        <w:rPr>
          <w:rFonts w:cs="Arial"/>
        </w:rPr>
      </w:pPr>
      <w:r w:rsidRPr="002320FE">
        <w:rPr>
          <w:rFonts w:cs="Arial"/>
        </w:rPr>
        <w:t>a water resource, in relation to unconventional gas development and large coal mining development (sections 24D and 24E)</w:t>
      </w:r>
    </w:p>
    <w:p w14:paraId="29FF1C9C" w14:textId="77777777" w:rsidR="00F15746" w:rsidRPr="002320FE" w:rsidRDefault="00F15746" w:rsidP="00F15746">
      <w:pPr>
        <w:pStyle w:val="Karena"/>
        <w:numPr>
          <w:ilvl w:val="0"/>
          <w:numId w:val="394"/>
        </w:numPr>
        <w:spacing w:line="276" w:lineRule="auto"/>
        <w:ind w:left="1797" w:hanging="357"/>
        <w:rPr>
          <w:rFonts w:cs="Arial"/>
        </w:rPr>
      </w:pPr>
      <w:r w:rsidRPr="002320FE">
        <w:rPr>
          <w:rFonts w:cs="Arial"/>
        </w:rPr>
        <w:t>The world heritage values of a declared World Heritage property (sections 12 &amp; 15A)</w:t>
      </w:r>
    </w:p>
    <w:p w14:paraId="3AF967B6" w14:textId="77777777" w:rsidR="00F15746" w:rsidRPr="002320FE" w:rsidRDefault="00F15746" w:rsidP="00F15746">
      <w:pPr>
        <w:pStyle w:val="Karena"/>
        <w:numPr>
          <w:ilvl w:val="0"/>
          <w:numId w:val="394"/>
        </w:numPr>
        <w:spacing w:line="276" w:lineRule="auto"/>
        <w:ind w:left="1797" w:hanging="357"/>
        <w:rPr>
          <w:rFonts w:cs="Arial"/>
        </w:rPr>
      </w:pPr>
      <w:r w:rsidRPr="002320FE">
        <w:rPr>
          <w:rFonts w:cs="Arial"/>
        </w:rPr>
        <w:t>The national heritage values of a National Heritage place (sections 15B &amp; 15C)</w:t>
      </w:r>
    </w:p>
    <w:p w14:paraId="0D0C7F32" w14:textId="77777777" w:rsidR="00F15746" w:rsidRPr="002320FE" w:rsidRDefault="00F15746" w:rsidP="00F15746">
      <w:pPr>
        <w:pStyle w:val="Karena"/>
        <w:numPr>
          <w:ilvl w:val="0"/>
          <w:numId w:val="394"/>
        </w:numPr>
        <w:spacing w:line="276" w:lineRule="auto"/>
        <w:ind w:left="1797" w:hanging="357"/>
        <w:rPr>
          <w:rFonts w:cs="Arial"/>
        </w:rPr>
      </w:pPr>
      <w:r w:rsidRPr="002320FE">
        <w:rPr>
          <w:rFonts w:cs="Arial"/>
        </w:rPr>
        <w:t>The environment in the Great Barrier Reef Marine Park (sections 24B &amp; 24C).</w:t>
      </w:r>
    </w:p>
    <w:p w14:paraId="33785EFB" w14:textId="77777777" w:rsidR="00F15746" w:rsidRPr="002320FE" w:rsidDel="00C76736" w:rsidRDefault="00F15746" w:rsidP="00F15746">
      <w:pPr>
        <w:pStyle w:val="ListParagraph"/>
        <w:widowControl/>
        <w:numPr>
          <w:ilvl w:val="0"/>
          <w:numId w:val="395"/>
        </w:numPr>
        <w:spacing w:line="276" w:lineRule="auto"/>
        <w:ind w:left="1134" w:hanging="567"/>
        <w:rPr>
          <w:rFonts w:cs="Arial"/>
          <w:iCs/>
        </w:rPr>
      </w:pPr>
      <w:r w:rsidRPr="002320FE" w:rsidDel="00C76736">
        <w:rPr>
          <w:rFonts w:cs="Arial"/>
          <w:iCs/>
        </w:rPr>
        <w:t>Impacts to all stages and components of the action must be addressed, and the following information provided:</w:t>
      </w:r>
    </w:p>
    <w:p w14:paraId="2BE09768" w14:textId="77777777" w:rsidR="00F15746" w:rsidRPr="002320FE" w:rsidDel="00C76736" w:rsidRDefault="00F15746" w:rsidP="00F15746">
      <w:pPr>
        <w:pStyle w:val="Karena"/>
        <w:numPr>
          <w:ilvl w:val="0"/>
          <w:numId w:val="393"/>
        </w:numPr>
        <w:spacing w:line="276" w:lineRule="auto"/>
        <w:ind w:left="1797" w:hanging="357"/>
        <w:rPr>
          <w:rFonts w:cs="Arial"/>
        </w:rPr>
      </w:pPr>
      <w:r w:rsidRPr="002320FE" w:rsidDel="00C76736">
        <w:rPr>
          <w:rFonts w:cs="Arial"/>
        </w:rPr>
        <w:t>a detailed assessment of the nature and extent of the likely short-term and long-term relevant impacts</w:t>
      </w:r>
    </w:p>
    <w:p w14:paraId="621D2A8D" w14:textId="77777777" w:rsidR="00F15746" w:rsidRPr="002320FE" w:rsidDel="00C76736" w:rsidRDefault="00F15746" w:rsidP="00F15746">
      <w:pPr>
        <w:pStyle w:val="Karena"/>
        <w:numPr>
          <w:ilvl w:val="0"/>
          <w:numId w:val="393"/>
        </w:numPr>
        <w:spacing w:line="276" w:lineRule="auto"/>
        <w:ind w:left="1797" w:hanging="357"/>
        <w:rPr>
          <w:rFonts w:cs="Arial"/>
        </w:rPr>
      </w:pPr>
      <w:r w:rsidRPr="002320FE" w:rsidDel="00C76736">
        <w:rPr>
          <w:rFonts w:cs="Arial"/>
        </w:rPr>
        <w:t xml:space="preserve">a statement, with supporting evidence, whether the relevant impacts are likely to be unknown, unpredictable or </w:t>
      </w:r>
      <w:proofErr w:type="gramStart"/>
      <w:r w:rsidRPr="002320FE" w:rsidDel="00C76736">
        <w:rPr>
          <w:rFonts w:cs="Arial"/>
        </w:rPr>
        <w:t>irreversible</w:t>
      </w:r>
      <w:proofErr w:type="gramEnd"/>
    </w:p>
    <w:p w14:paraId="13F63ECA" w14:textId="77777777" w:rsidR="00F15746" w:rsidRPr="002320FE" w:rsidDel="00C76736" w:rsidRDefault="00F15746" w:rsidP="00F15746">
      <w:pPr>
        <w:pStyle w:val="Karena"/>
        <w:numPr>
          <w:ilvl w:val="0"/>
          <w:numId w:val="393"/>
        </w:numPr>
        <w:spacing w:line="276" w:lineRule="auto"/>
        <w:ind w:left="1797" w:hanging="357"/>
        <w:rPr>
          <w:rFonts w:cs="Arial"/>
        </w:rPr>
      </w:pPr>
      <w:r w:rsidRPr="002320FE" w:rsidDel="00C76736">
        <w:rPr>
          <w:rFonts w:cs="Arial"/>
        </w:rPr>
        <w:t>analysis of the significance of the relevant impacts</w:t>
      </w:r>
    </w:p>
    <w:p w14:paraId="68D37D82" w14:textId="77777777" w:rsidR="00F15746" w:rsidRPr="002320FE" w:rsidDel="00C76736" w:rsidRDefault="00F15746" w:rsidP="00F15746">
      <w:pPr>
        <w:pStyle w:val="Karena"/>
        <w:numPr>
          <w:ilvl w:val="0"/>
          <w:numId w:val="393"/>
        </w:numPr>
        <w:spacing w:line="276" w:lineRule="auto"/>
        <w:ind w:left="1797" w:hanging="357"/>
        <w:rPr>
          <w:rFonts w:cs="Arial"/>
        </w:rPr>
      </w:pPr>
      <w:r w:rsidRPr="002320FE" w:rsidDel="00C76736">
        <w:rPr>
          <w:rFonts w:cs="Arial"/>
        </w:rPr>
        <w:t>any technical data and other information used or needed to make a detailed assessment of the relevant impacts.</w:t>
      </w:r>
    </w:p>
    <w:p w14:paraId="1482D1ED" w14:textId="77777777" w:rsidR="00F15746" w:rsidRPr="002320FE" w:rsidDel="00C76736" w:rsidRDefault="00F15746" w:rsidP="00F15746">
      <w:pPr>
        <w:pStyle w:val="ListParagraph"/>
        <w:widowControl/>
        <w:numPr>
          <w:ilvl w:val="0"/>
          <w:numId w:val="395"/>
        </w:numPr>
        <w:spacing w:line="276" w:lineRule="auto"/>
        <w:ind w:left="1134" w:hanging="567"/>
        <w:rPr>
          <w:rFonts w:cs="Arial"/>
          <w:iCs/>
        </w:rPr>
      </w:pPr>
      <w:r w:rsidRPr="002320FE" w:rsidDel="00C76736">
        <w:rPr>
          <w:rFonts w:cs="Arial"/>
          <w:iCs/>
        </w:rPr>
        <w:t xml:space="preserve">The MNES section must identify and assess the cumulative impacts on MNES (terrestrial and aquatic) created by the project and the activities of other existing and proposed adjacent, </w:t>
      </w:r>
      <w:proofErr w:type="gramStart"/>
      <w:r w:rsidRPr="002320FE" w:rsidDel="00C76736">
        <w:rPr>
          <w:rFonts w:cs="Arial"/>
          <w:iCs/>
        </w:rPr>
        <w:t>upstream</w:t>
      </w:r>
      <w:proofErr w:type="gramEnd"/>
      <w:r w:rsidRPr="002320FE" w:rsidDel="00C76736">
        <w:rPr>
          <w:rFonts w:cs="Arial"/>
          <w:iCs/>
        </w:rPr>
        <w:t xml:space="preserve"> and downstream relevant developments, water users and land users. </w:t>
      </w:r>
    </w:p>
    <w:p w14:paraId="79BC2193" w14:textId="77777777" w:rsidR="00F15746" w:rsidRPr="002320FE" w:rsidDel="00C76736" w:rsidRDefault="00F15746" w:rsidP="00F15746">
      <w:pPr>
        <w:pStyle w:val="ListParagraph"/>
        <w:widowControl/>
        <w:numPr>
          <w:ilvl w:val="0"/>
          <w:numId w:val="395"/>
        </w:numPr>
        <w:spacing w:line="276" w:lineRule="auto"/>
        <w:ind w:left="1134" w:hanging="567"/>
        <w:rPr>
          <w:rFonts w:cs="Arial"/>
          <w:iCs/>
        </w:rPr>
      </w:pPr>
      <w:r w:rsidRPr="002320FE" w:rsidDel="00C76736">
        <w:rPr>
          <w:rFonts w:cs="Arial"/>
          <w:iCs/>
        </w:rPr>
        <w:t>The MNES section must establish and describe clear spatial and temporal boundaries for the assessment of cumulative impacts.</w:t>
      </w:r>
    </w:p>
    <w:p w14:paraId="4160F23F" w14:textId="77777777" w:rsidR="00F15746" w:rsidRPr="002320FE" w:rsidDel="00C76736" w:rsidRDefault="00F15746" w:rsidP="00F15746">
      <w:pPr>
        <w:pStyle w:val="ListParagraph"/>
        <w:widowControl/>
        <w:numPr>
          <w:ilvl w:val="0"/>
          <w:numId w:val="395"/>
        </w:numPr>
        <w:spacing w:line="276" w:lineRule="auto"/>
        <w:ind w:left="1134" w:hanging="567"/>
        <w:rPr>
          <w:rFonts w:cs="Arial"/>
          <w:iCs/>
        </w:rPr>
      </w:pPr>
      <w:r w:rsidRPr="002320FE" w:rsidDel="00C76736">
        <w:rPr>
          <w:rFonts w:cs="Arial"/>
          <w:iCs/>
        </w:rPr>
        <w:t>The MNES section is to address the potential cumulative impact of the action on ecosystem resilience. The cumulative effects of climate change impacts on the environment must also be considered in the assessment of ecosystem resilience. Where relevant to the potential impact, a risk assessment is to be conducted and documented.</w:t>
      </w:r>
    </w:p>
    <w:p w14:paraId="3F3A3FD1" w14:textId="77777777" w:rsidR="00F15746" w:rsidRPr="002320FE" w:rsidDel="00C76736" w:rsidRDefault="00F15746" w:rsidP="00F15746">
      <w:pPr>
        <w:pStyle w:val="ListParagraph"/>
        <w:widowControl/>
        <w:numPr>
          <w:ilvl w:val="0"/>
          <w:numId w:val="395"/>
        </w:numPr>
        <w:spacing w:line="276" w:lineRule="auto"/>
        <w:ind w:left="1134" w:hanging="567"/>
        <w:rPr>
          <w:rFonts w:cs="Arial"/>
        </w:rPr>
      </w:pPr>
      <w:r w:rsidRPr="002320FE" w:rsidDel="00C76736">
        <w:rPr>
          <w:rFonts w:cs="Arial"/>
        </w:rPr>
        <w:t>The MNES section must identify and address cumulative impacts, where potential impacts of the action are in addition to existing impacts of other activities (including known potential future expansions or developments by the proponent and other proponents in the region and vicinity).</w:t>
      </w:r>
    </w:p>
    <w:p w14:paraId="38AF021A" w14:textId="77777777" w:rsidR="00F15746" w:rsidRPr="002320FE" w:rsidDel="00C76736" w:rsidRDefault="00F15746" w:rsidP="00F15746">
      <w:pPr>
        <w:spacing w:before="0" w:line="276" w:lineRule="auto"/>
        <w:rPr>
          <w:rFonts w:cs="Arial"/>
        </w:rPr>
      </w:pPr>
      <w:r w:rsidRPr="002320FE" w:rsidDel="00C76736">
        <w:rPr>
          <w:rFonts w:cs="Arial"/>
        </w:rPr>
        <w:t xml:space="preserve">Where relevant, the EIS should consider the anticipated/predicted future climatic conditions at the site in the assessment of impacts on MNES, and how changes in climate and the frequency and severity of weather events may interact with, </w:t>
      </w:r>
      <w:proofErr w:type="gramStart"/>
      <w:r w:rsidRPr="002320FE" w:rsidDel="00C76736">
        <w:rPr>
          <w:rFonts w:cs="Arial"/>
        </w:rPr>
        <w:t>exacerbate</w:t>
      </w:r>
      <w:proofErr w:type="gramEnd"/>
      <w:r w:rsidRPr="002320FE" w:rsidDel="00C76736">
        <w:rPr>
          <w:rFonts w:cs="Arial"/>
        </w:rPr>
        <w:t xml:space="preserve"> or reduce the impacts of the proposed action on MNES over time. This should include, but not be limited to the:</w:t>
      </w:r>
    </w:p>
    <w:p w14:paraId="2CF07CBC" w14:textId="77777777" w:rsidR="00F15746" w:rsidRPr="002320FE" w:rsidDel="00C76736" w:rsidRDefault="00F15746" w:rsidP="00F15746">
      <w:pPr>
        <w:pStyle w:val="ListParagraph"/>
        <w:numPr>
          <w:ilvl w:val="0"/>
          <w:numId w:val="403"/>
        </w:numPr>
        <w:spacing w:before="0" w:line="276" w:lineRule="auto"/>
        <w:rPr>
          <w:rFonts w:cs="Arial"/>
        </w:rPr>
      </w:pPr>
      <w:r w:rsidRPr="002320FE" w:rsidDel="00C76736">
        <w:rPr>
          <w:rFonts w:cs="Arial"/>
        </w:rPr>
        <w:t xml:space="preserve">loss, fragmentation, and/or drying of potential climate refugia and/or refuges for threatened species or </w:t>
      </w:r>
      <w:r w:rsidRPr="002320FE" w:rsidDel="00C76736">
        <w:rPr>
          <w:rFonts w:cs="Arial"/>
        </w:rPr>
        <w:lastRenderedPageBreak/>
        <w:t xml:space="preserve">communities as a result of the proposed action – consider the potential impacts of removing or otherwise impacting these </w:t>
      </w:r>
      <w:proofErr w:type="gramStart"/>
      <w:r w:rsidRPr="002320FE" w:rsidDel="00C76736">
        <w:rPr>
          <w:rFonts w:cs="Arial"/>
        </w:rPr>
        <w:t>habitats</w:t>
      </w:r>
      <w:proofErr w:type="gramEnd"/>
    </w:p>
    <w:p w14:paraId="20EDF13F" w14:textId="77777777" w:rsidR="00F15746" w:rsidRPr="002320FE" w:rsidDel="00C76736" w:rsidRDefault="00F15746" w:rsidP="00F15746">
      <w:pPr>
        <w:pStyle w:val="ListParagraph"/>
        <w:widowControl/>
        <w:numPr>
          <w:ilvl w:val="0"/>
          <w:numId w:val="403"/>
        </w:numPr>
        <w:spacing w:before="0" w:line="276" w:lineRule="auto"/>
        <w:rPr>
          <w:rFonts w:cs="Arial"/>
        </w:rPr>
      </w:pPr>
      <w:r w:rsidRPr="002320FE" w:rsidDel="00C76736">
        <w:rPr>
          <w:rFonts w:cs="Arial"/>
        </w:rPr>
        <w:t xml:space="preserve">increased risk of fire </w:t>
      </w:r>
      <w:proofErr w:type="gramStart"/>
      <w:r w:rsidRPr="002320FE" w:rsidDel="00C76736">
        <w:rPr>
          <w:rFonts w:cs="Arial"/>
        </w:rPr>
        <w:t>as a result of</w:t>
      </w:r>
      <w:proofErr w:type="gramEnd"/>
      <w:r w:rsidRPr="002320FE" w:rsidDel="00C76736">
        <w:rPr>
          <w:rFonts w:cs="Arial"/>
        </w:rPr>
        <w:t xml:space="preserve"> mining operations under drier conditions and periods of extreme heat</w:t>
      </w:r>
    </w:p>
    <w:p w14:paraId="634CB329" w14:textId="77777777" w:rsidR="00F15746" w:rsidRPr="002320FE" w:rsidDel="00C76736" w:rsidRDefault="00F15746" w:rsidP="00F15746">
      <w:pPr>
        <w:pStyle w:val="ListParagraph"/>
        <w:widowControl/>
        <w:numPr>
          <w:ilvl w:val="0"/>
          <w:numId w:val="403"/>
        </w:numPr>
        <w:spacing w:before="0" w:line="276" w:lineRule="auto"/>
        <w:rPr>
          <w:rFonts w:cs="Arial"/>
        </w:rPr>
      </w:pPr>
      <w:r w:rsidRPr="002320FE" w:rsidDel="00C76736">
        <w:rPr>
          <w:rFonts w:cs="Arial"/>
        </w:rPr>
        <w:t>overtopping of the sediment basin dam during extreme rain events and the downstream impacts on MNES</w:t>
      </w:r>
    </w:p>
    <w:p w14:paraId="10820B5B" w14:textId="77777777" w:rsidR="00F15746" w:rsidRPr="002320FE" w:rsidDel="00C76736" w:rsidRDefault="00F15746" w:rsidP="00F15746">
      <w:pPr>
        <w:pStyle w:val="ListParagraph"/>
        <w:widowControl/>
        <w:numPr>
          <w:ilvl w:val="0"/>
          <w:numId w:val="403"/>
        </w:numPr>
        <w:spacing w:before="0" w:line="276" w:lineRule="auto"/>
        <w:rPr>
          <w:rFonts w:cs="Arial"/>
        </w:rPr>
      </w:pPr>
      <w:r w:rsidRPr="002320FE" w:rsidDel="00C76736">
        <w:rPr>
          <w:rFonts w:cs="Arial"/>
        </w:rPr>
        <w:t xml:space="preserve">inclusion of different climate scenarios in water modelling. </w:t>
      </w:r>
    </w:p>
    <w:bookmarkEnd w:id="1440"/>
    <w:bookmarkEnd w:id="1441"/>
    <w:p w14:paraId="67FA6544" w14:textId="54C77F41" w:rsidR="00F15746" w:rsidRPr="00ED6017" w:rsidRDefault="00070C2C" w:rsidP="00ED6017">
      <w:pPr>
        <w:pStyle w:val="ListParagraph"/>
        <w:numPr>
          <w:ilvl w:val="0"/>
          <w:numId w:val="409"/>
        </w:numPr>
        <w:rPr>
          <w:sz w:val="36"/>
          <w:szCs w:val="36"/>
        </w:rPr>
      </w:pPr>
      <w:r w:rsidRPr="00ED6017">
        <w:rPr>
          <w:b/>
          <w:bCs/>
          <w:sz w:val="36"/>
          <w:szCs w:val="36"/>
        </w:rPr>
        <w:t>Avoidance, Mitigation and Management</w:t>
      </w:r>
    </w:p>
    <w:p w14:paraId="0C0BDF49" w14:textId="77777777" w:rsidR="00F15746" w:rsidRPr="002320FE" w:rsidRDefault="00F15746" w:rsidP="00F15746">
      <w:pPr>
        <w:pStyle w:val="Default"/>
        <w:spacing w:after="120" w:line="276" w:lineRule="auto"/>
        <w:rPr>
          <w:color w:val="auto"/>
          <w:sz w:val="20"/>
          <w:szCs w:val="20"/>
        </w:rPr>
      </w:pPr>
      <w:r w:rsidRPr="002320FE">
        <w:rPr>
          <w:color w:val="auto"/>
          <w:sz w:val="20"/>
          <w:szCs w:val="20"/>
        </w:rPr>
        <w:t xml:space="preserve">Avoidance, mitigation, and management measures are the primary methods of eliminating and reducing significant impacts on MNES. Where possible and practicable, it is best to avoid impacts. If impacts cannot be avoided, then they should be minimised or mitigated as much as possible. Residual impacts should then be managed. Avoidance, </w:t>
      </w:r>
      <w:proofErr w:type="gramStart"/>
      <w:r w:rsidRPr="002320FE">
        <w:rPr>
          <w:color w:val="auto"/>
          <w:sz w:val="20"/>
          <w:szCs w:val="20"/>
        </w:rPr>
        <w:t>minimisation</w:t>
      </w:r>
      <w:proofErr w:type="gramEnd"/>
      <w:r w:rsidRPr="002320FE">
        <w:rPr>
          <w:color w:val="auto"/>
          <w:sz w:val="20"/>
          <w:szCs w:val="20"/>
        </w:rPr>
        <w:t xml:space="preserve"> and mitigation measures must be investigated thoroughly as a part of the assessment and be supported by evidence to demonstrate likely success. </w:t>
      </w:r>
    </w:p>
    <w:p w14:paraId="3E81B77B" w14:textId="77777777" w:rsidR="00F15746" w:rsidRPr="002320FE" w:rsidRDefault="00F15746" w:rsidP="00F15746">
      <w:pPr>
        <w:widowControl/>
        <w:spacing w:line="276" w:lineRule="auto"/>
        <w:rPr>
          <w:rFonts w:cs="Arial"/>
          <w:iCs/>
        </w:rPr>
      </w:pPr>
      <w:r w:rsidRPr="002320FE">
        <w:rPr>
          <w:rFonts w:cs="Arial"/>
          <w:iCs/>
        </w:rPr>
        <w:t xml:space="preserve">The MNES section must not just state proposed management plans and/or broad objectives to describe avoidance, </w:t>
      </w:r>
      <w:proofErr w:type="gramStart"/>
      <w:r w:rsidRPr="002320FE">
        <w:rPr>
          <w:rFonts w:cs="Arial"/>
          <w:iCs/>
        </w:rPr>
        <w:t>mitigation</w:t>
      </w:r>
      <w:proofErr w:type="gramEnd"/>
      <w:r w:rsidRPr="002320FE">
        <w:rPr>
          <w:rFonts w:cs="Arial"/>
          <w:iCs/>
        </w:rPr>
        <w:t xml:space="preserve"> and management measures. The MNES section must include a description of detailed measures proposed to be undertaken by the proponent to avoid, mitigate and manage relevant impacts of all stages of the action on MNES. Committal language (i.e. ‘will’) rather than non-committal language (i.e. ‘may’, ‘where possible’, ‘if required’, etc) must be used</w:t>
      </w:r>
      <w:r w:rsidRPr="002320FE">
        <w:rPr>
          <w:rFonts w:cs="Arial"/>
        </w:rPr>
        <w:t xml:space="preserve"> and any commitments by the person proposing to take the action must be clearly distinguished from recommendations or statements of best practice made by the document author or other technical expert</w:t>
      </w:r>
      <w:r w:rsidRPr="002320FE">
        <w:rPr>
          <w:rFonts w:cs="Arial"/>
          <w:iCs/>
        </w:rPr>
        <w:t xml:space="preserve">. Avoidance, </w:t>
      </w:r>
      <w:proofErr w:type="gramStart"/>
      <w:r w:rsidRPr="002320FE">
        <w:rPr>
          <w:rFonts w:cs="Arial"/>
          <w:iCs/>
        </w:rPr>
        <w:t>mitigation</w:t>
      </w:r>
      <w:proofErr w:type="gramEnd"/>
      <w:r w:rsidRPr="002320FE">
        <w:rPr>
          <w:rFonts w:cs="Arial"/>
          <w:iCs/>
        </w:rPr>
        <w:t xml:space="preserve"> and management measures must be clearly demonstrated. The proposed measures must be based on best available practices, appropriate standards and supported by scientific evidence (e.g. outcomes of successful field trials, research papers, other projects, etc). The MNES section is to include:</w:t>
      </w:r>
    </w:p>
    <w:p w14:paraId="1168B9DC" w14:textId="77777777" w:rsidR="00F15746" w:rsidRPr="002320FE" w:rsidRDefault="00F15746" w:rsidP="00F15746">
      <w:pPr>
        <w:pStyle w:val="Karena"/>
        <w:numPr>
          <w:ilvl w:val="0"/>
          <w:numId w:val="396"/>
        </w:numPr>
        <w:spacing w:line="276" w:lineRule="auto"/>
        <w:ind w:left="1134" w:hanging="567"/>
        <w:rPr>
          <w:rFonts w:cs="Arial"/>
        </w:rPr>
      </w:pPr>
      <w:r w:rsidRPr="002320FE">
        <w:rPr>
          <w:rFonts w:cs="Arial"/>
        </w:rPr>
        <w:t xml:space="preserve">details of the proposed measures to be undertaken to avoid, mitigate and manage the relevant impacts of the action on MNES, including those required by other Commonwealth, State and local government </w:t>
      </w:r>
      <w:proofErr w:type="gramStart"/>
      <w:r w:rsidRPr="002320FE">
        <w:rPr>
          <w:rFonts w:cs="Arial"/>
        </w:rPr>
        <w:t>approvals</w:t>
      </w:r>
      <w:proofErr w:type="gramEnd"/>
    </w:p>
    <w:p w14:paraId="79AEEE08" w14:textId="77777777" w:rsidR="00F15746" w:rsidRPr="002320FE" w:rsidRDefault="00F15746" w:rsidP="00F15746">
      <w:pPr>
        <w:pStyle w:val="Karena"/>
        <w:numPr>
          <w:ilvl w:val="0"/>
          <w:numId w:val="396"/>
        </w:numPr>
        <w:spacing w:line="276" w:lineRule="auto"/>
        <w:ind w:left="1134" w:hanging="567"/>
        <w:rPr>
          <w:rFonts w:cs="Arial"/>
        </w:rPr>
      </w:pPr>
      <w:r w:rsidRPr="002320FE">
        <w:rPr>
          <w:rFonts w:cs="Arial"/>
        </w:rPr>
        <w:t xml:space="preserve">an assessment of the expected or predicted effectiveness of the proposed avoidance, </w:t>
      </w:r>
      <w:proofErr w:type="gramStart"/>
      <w:r w:rsidRPr="002320FE">
        <w:rPr>
          <w:rFonts w:cs="Arial"/>
        </w:rPr>
        <w:t>mitigation</w:t>
      </w:r>
      <w:proofErr w:type="gramEnd"/>
      <w:r w:rsidRPr="002320FE">
        <w:rPr>
          <w:rFonts w:cs="Arial"/>
        </w:rPr>
        <w:t xml:space="preserve"> and management measures for each MNES, including the scale and intensity of impacts of the proposed action and the on-ground benefits gained through each measure. Where an impact on a MNES is avoided, this should be stated. Consider climate change predictions where </w:t>
      </w:r>
      <w:proofErr w:type="gramStart"/>
      <w:r w:rsidRPr="002320FE">
        <w:rPr>
          <w:rFonts w:cs="Arial"/>
        </w:rPr>
        <w:t>relevant</w:t>
      </w:r>
      <w:proofErr w:type="gramEnd"/>
    </w:p>
    <w:p w14:paraId="46EEA330" w14:textId="77777777" w:rsidR="00F15746" w:rsidRPr="002320FE" w:rsidRDefault="00F15746" w:rsidP="00F15746">
      <w:pPr>
        <w:pStyle w:val="Karena"/>
        <w:numPr>
          <w:ilvl w:val="0"/>
          <w:numId w:val="396"/>
        </w:numPr>
        <w:spacing w:line="276" w:lineRule="auto"/>
        <w:ind w:left="1134" w:hanging="567"/>
        <w:rPr>
          <w:rFonts w:cs="Arial"/>
        </w:rPr>
      </w:pPr>
      <w:r w:rsidRPr="002320FE">
        <w:rPr>
          <w:rFonts w:cs="Arial"/>
        </w:rPr>
        <w:t xml:space="preserve">any statutory or policy basis for the proposed avoidance and mitigation measures, including reference to the SPRAT database and relevant conservation </w:t>
      </w:r>
      <w:proofErr w:type="gramStart"/>
      <w:r w:rsidRPr="002320FE">
        <w:rPr>
          <w:rFonts w:cs="Arial"/>
        </w:rPr>
        <w:t>advices</w:t>
      </w:r>
      <w:proofErr w:type="gramEnd"/>
      <w:r w:rsidRPr="002320FE">
        <w:rPr>
          <w:rFonts w:cs="Arial"/>
        </w:rPr>
        <w:t xml:space="preserve">, recovery plans or threat abatement plans. A discussion on whether the proposed avoidance, mitigation and management measures are not inconsistent with relevant conservation </w:t>
      </w:r>
      <w:proofErr w:type="gramStart"/>
      <w:r w:rsidRPr="002320FE">
        <w:rPr>
          <w:rFonts w:cs="Arial"/>
        </w:rPr>
        <w:t>advices</w:t>
      </w:r>
      <w:proofErr w:type="gramEnd"/>
      <w:r w:rsidRPr="002320FE">
        <w:rPr>
          <w:rFonts w:cs="Arial"/>
        </w:rPr>
        <w:t>, recovery plans and threat abatement plans</w:t>
      </w:r>
    </w:p>
    <w:p w14:paraId="4BF7530F" w14:textId="77777777" w:rsidR="00F15746" w:rsidRPr="002320FE" w:rsidRDefault="00F15746" w:rsidP="00F15746">
      <w:pPr>
        <w:pStyle w:val="Karena"/>
        <w:numPr>
          <w:ilvl w:val="0"/>
          <w:numId w:val="396"/>
        </w:numPr>
        <w:spacing w:line="276" w:lineRule="auto"/>
        <w:ind w:left="1134" w:hanging="567"/>
        <w:rPr>
          <w:rFonts w:cs="Arial"/>
        </w:rPr>
      </w:pPr>
      <w:r w:rsidRPr="002320FE">
        <w:rPr>
          <w:rFonts w:cs="Arial"/>
        </w:rPr>
        <w:t xml:space="preserve">details on ongoing management measures, including scientifically robust monitoring programs to support an adaptive management approach and determine the effectiveness of the proposed measures or assess against proposed </w:t>
      </w:r>
      <w:proofErr w:type="gramStart"/>
      <w:r w:rsidRPr="002320FE">
        <w:rPr>
          <w:rFonts w:cs="Arial"/>
        </w:rPr>
        <w:t>outcomes</w:t>
      </w:r>
      <w:proofErr w:type="gramEnd"/>
    </w:p>
    <w:p w14:paraId="6A3A527E" w14:textId="77777777" w:rsidR="00F15746" w:rsidRPr="002320FE" w:rsidRDefault="00F15746" w:rsidP="00F15746">
      <w:pPr>
        <w:pStyle w:val="Karena"/>
        <w:numPr>
          <w:ilvl w:val="0"/>
          <w:numId w:val="396"/>
        </w:numPr>
        <w:spacing w:line="276" w:lineRule="auto"/>
        <w:ind w:left="1134" w:hanging="567"/>
        <w:rPr>
          <w:rFonts w:cs="Arial"/>
        </w:rPr>
      </w:pPr>
      <w:r w:rsidRPr="002320FE">
        <w:rPr>
          <w:rFonts w:cs="Arial"/>
        </w:rPr>
        <w:t>details on measures, if any, proposed to be undertaken by State and local governments, including the agency responsible for approving each measure</w:t>
      </w:r>
    </w:p>
    <w:p w14:paraId="5A7BA921" w14:textId="77777777" w:rsidR="00F15746" w:rsidRPr="002320FE" w:rsidRDefault="00F15746" w:rsidP="00F15746">
      <w:pPr>
        <w:pStyle w:val="Karena"/>
        <w:numPr>
          <w:ilvl w:val="0"/>
          <w:numId w:val="396"/>
        </w:numPr>
        <w:spacing w:line="276" w:lineRule="auto"/>
        <w:ind w:left="1134" w:hanging="567"/>
        <w:rPr>
          <w:rFonts w:cs="Arial"/>
        </w:rPr>
      </w:pPr>
      <w:r w:rsidRPr="002320FE">
        <w:rPr>
          <w:rFonts w:cs="Arial"/>
        </w:rPr>
        <w:t xml:space="preserve">information on the timing, frequency and duration of the measures to be </w:t>
      </w:r>
      <w:proofErr w:type="gramStart"/>
      <w:r w:rsidRPr="002320FE">
        <w:rPr>
          <w:rFonts w:cs="Arial"/>
        </w:rPr>
        <w:t>implemented</w:t>
      </w:r>
      <w:proofErr w:type="gramEnd"/>
    </w:p>
    <w:p w14:paraId="55142C68" w14:textId="77777777" w:rsidR="00F15746" w:rsidRPr="002320FE" w:rsidRDefault="00F15746" w:rsidP="00F15746">
      <w:pPr>
        <w:pStyle w:val="Karena"/>
        <w:numPr>
          <w:ilvl w:val="0"/>
          <w:numId w:val="396"/>
        </w:numPr>
        <w:spacing w:line="276" w:lineRule="auto"/>
        <w:ind w:left="1134" w:hanging="567"/>
        <w:rPr>
          <w:rFonts w:cs="Arial"/>
        </w:rPr>
      </w:pPr>
      <w:r w:rsidRPr="002320FE">
        <w:rPr>
          <w:rFonts w:cs="Arial"/>
        </w:rPr>
        <w:t>the name of the agency responsible for endorsing or approving each mitigation measure or monitoring program</w:t>
      </w:r>
    </w:p>
    <w:p w14:paraId="01F86E52" w14:textId="77777777" w:rsidR="00F15746" w:rsidRPr="002320FE" w:rsidRDefault="00F15746" w:rsidP="00F15746">
      <w:pPr>
        <w:pStyle w:val="Karena"/>
        <w:numPr>
          <w:ilvl w:val="0"/>
          <w:numId w:val="396"/>
        </w:numPr>
        <w:spacing w:line="276" w:lineRule="auto"/>
        <w:ind w:left="1134" w:hanging="567"/>
        <w:rPr>
          <w:rFonts w:cs="Arial"/>
        </w:rPr>
      </w:pPr>
      <w:r w:rsidRPr="002320FE">
        <w:rPr>
          <w:rFonts w:cs="Arial"/>
        </w:rPr>
        <w:t xml:space="preserve">the environmental outcomes to be achieved by the proposed measures including details of any baseline data or proposed monitoring to demonstrate progress towards achieving these </w:t>
      </w:r>
      <w:proofErr w:type="gramStart"/>
      <w:r w:rsidRPr="002320FE">
        <w:rPr>
          <w:rFonts w:cs="Arial"/>
        </w:rPr>
        <w:t>outcomes</w:t>
      </w:r>
      <w:proofErr w:type="gramEnd"/>
    </w:p>
    <w:p w14:paraId="32ACFFC7" w14:textId="77777777" w:rsidR="00F15746" w:rsidRPr="002320FE" w:rsidRDefault="00F15746" w:rsidP="00F15746">
      <w:pPr>
        <w:pStyle w:val="Karena"/>
        <w:numPr>
          <w:ilvl w:val="0"/>
          <w:numId w:val="396"/>
        </w:numPr>
        <w:spacing w:line="276" w:lineRule="auto"/>
        <w:ind w:left="1134" w:hanging="567"/>
        <w:rPr>
          <w:rFonts w:cs="Arial"/>
        </w:rPr>
      </w:pPr>
      <w:r w:rsidRPr="002320FE">
        <w:rPr>
          <w:rFonts w:cs="Arial"/>
        </w:rPr>
        <w:t>the cost of the mitigation measures.</w:t>
      </w:r>
    </w:p>
    <w:p w14:paraId="31DD53C8" w14:textId="77777777" w:rsidR="00F15746" w:rsidRPr="002320FE" w:rsidRDefault="00F15746" w:rsidP="00F15746">
      <w:pPr>
        <w:widowControl/>
        <w:spacing w:line="276" w:lineRule="auto"/>
        <w:rPr>
          <w:rFonts w:cs="Arial"/>
        </w:rPr>
      </w:pPr>
      <w:r w:rsidRPr="002320FE">
        <w:rPr>
          <w:rFonts w:cs="Arial"/>
        </w:rPr>
        <w:t xml:space="preserve">Discuss how impacts on areas and/or objects of Indigenous cultural significance (tangible and intangible) </w:t>
      </w:r>
      <w:proofErr w:type="gramStart"/>
      <w:r w:rsidRPr="002320FE">
        <w:rPr>
          <w:rFonts w:cs="Arial"/>
        </w:rPr>
        <w:t>as a result of</w:t>
      </w:r>
      <w:proofErr w:type="gramEnd"/>
      <w:r w:rsidRPr="002320FE">
        <w:rPr>
          <w:rFonts w:cs="Arial"/>
        </w:rPr>
        <w:t xml:space="preserve"> the project will be avoided, minimised and/or mitigated.</w:t>
      </w:r>
    </w:p>
    <w:p w14:paraId="12E3EC03" w14:textId="77777777" w:rsidR="00F15746" w:rsidRPr="002320FE" w:rsidRDefault="00F15746" w:rsidP="00F15746">
      <w:pPr>
        <w:widowControl/>
        <w:spacing w:line="276" w:lineRule="auto"/>
        <w:rPr>
          <w:rFonts w:cs="Arial"/>
        </w:rPr>
      </w:pPr>
      <w:r w:rsidRPr="002320FE">
        <w:rPr>
          <w:rFonts w:cs="Arial"/>
        </w:rPr>
        <w:t xml:space="preserve">For groundwater and surface water resources, </w:t>
      </w:r>
      <w:r w:rsidRPr="002320FE">
        <w:rPr>
          <w:rFonts w:cs="Arial"/>
          <w:iCs/>
        </w:rPr>
        <w:t xml:space="preserve">include a trigger action response plan (TARP) with appropriate triggers based on the monitoring program and timely actions to prevent or limit potential impacts. </w:t>
      </w:r>
      <w:r w:rsidRPr="002320FE">
        <w:rPr>
          <w:rFonts w:cs="Arial"/>
        </w:rPr>
        <w:t xml:space="preserve">Include </w:t>
      </w:r>
      <w:r w:rsidRPr="002320FE">
        <w:rPr>
          <w:rFonts w:cs="Arial"/>
        </w:rPr>
        <w:lastRenderedPageBreak/>
        <w:t xml:space="preserve">avoidance, mitigation and management measures regarding other groundwater users and potential cumulative impacts of groundwater drawdown to these users </w:t>
      </w:r>
      <w:proofErr w:type="gramStart"/>
      <w:r w:rsidRPr="002320FE">
        <w:rPr>
          <w:rFonts w:cs="Arial"/>
        </w:rPr>
        <w:t>as a result of</w:t>
      </w:r>
      <w:proofErr w:type="gramEnd"/>
      <w:r w:rsidRPr="002320FE">
        <w:rPr>
          <w:rFonts w:cs="Arial"/>
        </w:rPr>
        <w:t xml:space="preserve"> the action.</w:t>
      </w:r>
    </w:p>
    <w:p w14:paraId="4CE1E616" w14:textId="77777777" w:rsidR="00F15746" w:rsidRPr="002320FE" w:rsidRDefault="00F15746" w:rsidP="00F15746">
      <w:pPr>
        <w:widowControl/>
        <w:spacing w:line="276" w:lineRule="auto"/>
        <w:rPr>
          <w:rFonts w:cs="Arial"/>
          <w:iCs/>
        </w:rPr>
      </w:pPr>
      <w:r w:rsidRPr="002320FE">
        <w:rPr>
          <w:rFonts w:cs="Arial"/>
          <w:iCs/>
        </w:rPr>
        <w:t>The SPRAT database and associated documents may provide some relevant mitigation measures for MNES. All proposed measures for MNES are to consider the ‘S.M.A.R.T’ principle:</w:t>
      </w:r>
    </w:p>
    <w:p w14:paraId="1144C046" w14:textId="77777777" w:rsidR="00F15746" w:rsidRPr="002320FE" w:rsidRDefault="00F15746" w:rsidP="00F15746">
      <w:pPr>
        <w:pStyle w:val="Bulletpoint1"/>
        <w:spacing w:line="276" w:lineRule="auto"/>
        <w:ind w:left="360"/>
        <w:rPr>
          <w:rFonts w:cs="Arial"/>
        </w:rPr>
      </w:pPr>
      <w:r w:rsidRPr="002320FE">
        <w:rPr>
          <w:rFonts w:cs="Arial"/>
        </w:rPr>
        <w:t>S – Specific (what and how)</w:t>
      </w:r>
    </w:p>
    <w:p w14:paraId="1590EE96" w14:textId="77777777" w:rsidR="00F15746" w:rsidRPr="002320FE" w:rsidRDefault="00F15746" w:rsidP="00F15746">
      <w:pPr>
        <w:pStyle w:val="Bulletpoint1"/>
        <w:spacing w:line="276" w:lineRule="auto"/>
        <w:ind w:left="360"/>
        <w:rPr>
          <w:rFonts w:cs="Arial"/>
        </w:rPr>
      </w:pPr>
      <w:r w:rsidRPr="002320FE">
        <w:rPr>
          <w:rFonts w:cs="Arial"/>
        </w:rPr>
        <w:t>M – Measurable (baseline information, number/value, auditable)</w:t>
      </w:r>
    </w:p>
    <w:p w14:paraId="741DA9F6" w14:textId="77777777" w:rsidR="00F15746" w:rsidRPr="002320FE" w:rsidRDefault="00F15746" w:rsidP="00F15746">
      <w:pPr>
        <w:pStyle w:val="Bulletpoint1"/>
        <w:spacing w:line="276" w:lineRule="auto"/>
        <w:ind w:left="360"/>
        <w:rPr>
          <w:rFonts w:cs="Arial"/>
        </w:rPr>
      </w:pPr>
      <w:r w:rsidRPr="002320FE">
        <w:rPr>
          <w:rFonts w:cs="Arial"/>
        </w:rPr>
        <w:t>A – Achievable (timeframe, money, personnel)</w:t>
      </w:r>
    </w:p>
    <w:p w14:paraId="310E286C" w14:textId="77777777" w:rsidR="00F15746" w:rsidRPr="002320FE" w:rsidRDefault="00F15746" w:rsidP="00F15746">
      <w:pPr>
        <w:pStyle w:val="Bulletpoint1"/>
        <w:spacing w:line="276" w:lineRule="auto"/>
        <w:ind w:left="360"/>
        <w:rPr>
          <w:rFonts w:cs="Arial"/>
        </w:rPr>
      </w:pPr>
      <w:r w:rsidRPr="002320FE">
        <w:rPr>
          <w:rFonts w:cs="Arial"/>
        </w:rPr>
        <w:t xml:space="preserve">R – Relevant (current conservation </w:t>
      </w:r>
      <w:proofErr w:type="gramStart"/>
      <w:r w:rsidRPr="002320FE">
        <w:rPr>
          <w:rFonts w:cs="Arial"/>
        </w:rPr>
        <w:t>advices</w:t>
      </w:r>
      <w:proofErr w:type="gramEnd"/>
      <w:r w:rsidRPr="002320FE">
        <w:rPr>
          <w:rFonts w:cs="Arial"/>
        </w:rPr>
        <w:t>, recovery plans, threat abatement plans)</w:t>
      </w:r>
    </w:p>
    <w:p w14:paraId="07317A00" w14:textId="77777777" w:rsidR="00F15746" w:rsidRPr="002320FE" w:rsidRDefault="00F15746" w:rsidP="00F15746">
      <w:pPr>
        <w:pStyle w:val="Bulletpoint1"/>
        <w:spacing w:line="276" w:lineRule="auto"/>
        <w:ind w:left="360"/>
        <w:rPr>
          <w:rFonts w:cs="Arial"/>
        </w:rPr>
      </w:pPr>
      <w:r w:rsidRPr="002320FE">
        <w:rPr>
          <w:rFonts w:cs="Arial"/>
        </w:rPr>
        <w:t>T – Time-bound (specific timeframe to complete)</w:t>
      </w:r>
    </w:p>
    <w:p w14:paraId="1021FF69" w14:textId="77777777" w:rsidR="00F15746" w:rsidRPr="002320FE" w:rsidRDefault="00F15746" w:rsidP="00F15746">
      <w:pPr>
        <w:pStyle w:val="Default"/>
        <w:spacing w:after="120" w:line="276" w:lineRule="auto"/>
        <w:rPr>
          <w:sz w:val="20"/>
          <w:szCs w:val="20"/>
        </w:rPr>
      </w:pPr>
      <w:r w:rsidRPr="002320FE">
        <w:rPr>
          <w:color w:val="auto"/>
          <w:sz w:val="20"/>
          <w:szCs w:val="20"/>
        </w:rPr>
        <w:t>The department encourages the proponent to establish, test, and monitor novel methods for avoiding, minimising and mitigating impacts of the proposed project on MNES. The department also encourages the development of scientifically rigorous monitoring programs to measure impacts and assess the effectiveness of mitigation.</w:t>
      </w:r>
    </w:p>
    <w:p w14:paraId="03501579" w14:textId="77777777" w:rsidR="00F15746" w:rsidRPr="002320FE" w:rsidRDefault="00F15746" w:rsidP="00F15746">
      <w:pPr>
        <w:pStyle w:val="BodyText2"/>
        <w:spacing w:before="0" w:line="276" w:lineRule="auto"/>
        <w:rPr>
          <w:rFonts w:cs="Arial"/>
        </w:rPr>
      </w:pPr>
      <w:r w:rsidRPr="002320FE">
        <w:rPr>
          <w:rFonts w:cs="Arial"/>
        </w:rPr>
        <w:t>Any management plans required for the mitigation and management of impacts on MNES should be provided either as separate documents attached to the EIS or provided as subsections in the EIS. The department is likely to recommend to the Minister (or delegate) that any conditions of approval require that final versions of any relevant plans be approved and in place prior to the commencement of the proposed action.</w:t>
      </w:r>
    </w:p>
    <w:p w14:paraId="32546A85" w14:textId="77777777" w:rsidR="00F15746" w:rsidRPr="002320FE" w:rsidRDefault="00F15746" w:rsidP="00F15746">
      <w:pPr>
        <w:widowControl/>
        <w:spacing w:line="276" w:lineRule="auto"/>
        <w:rPr>
          <w:rFonts w:cs="Arial"/>
          <w:iCs/>
        </w:rPr>
      </w:pPr>
      <w:r w:rsidRPr="002320FE">
        <w:rPr>
          <w:rFonts w:cs="Arial"/>
          <w:iCs/>
        </w:rPr>
        <w:t xml:space="preserve">An outline of an Environmental Management Plan (EMP) that sets out the framework for mitigation, </w:t>
      </w:r>
      <w:proofErr w:type="gramStart"/>
      <w:r w:rsidRPr="002320FE">
        <w:rPr>
          <w:rFonts w:cs="Arial"/>
          <w:iCs/>
        </w:rPr>
        <w:t>management</w:t>
      </w:r>
      <w:proofErr w:type="gramEnd"/>
      <w:r w:rsidRPr="002320FE">
        <w:rPr>
          <w:rFonts w:cs="Arial"/>
          <w:iCs/>
        </w:rPr>
        <w:t xml:space="preserve"> and monitoring of relevant impacts of the proposed action, including any provisions for independent environmental auditing, may be included as an appendix to the EIS. </w:t>
      </w:r>
      <w:r w:rsidRPr="002320FE">
        <w:rPr>
          <w:rFonts w:cs="Arial"/>
        </w:rPr>
        <w:t xml:space="preserve">The EMP must not just state proposed management plans and/or broad objectives to describe avoidance, </w:t>
      </w:r>
      <w:proofErr w:type="gramStart"/>
      <w:r w:rsidRPr="002320FE">
        <w:rPr>
          <w:rFonts w:cs="Arial"/>
        </w:rPr>
        <w:t>mitigation</w:t>
      </w:r>
      <w:proofErr w:type="gramEnd"/>
      <w:r w:rsidRPr="002320FE">
        <w:rPr>
          <w:rFonts w:cs="Arial"/>
        </w:rPr>
        <w:t xml:space="preserve"> and management measures. Rather, the EMP must include detailed measures that will be implemented to avoid, </w:t>
      </w:r>
      <w:proofErr w:type="gramStart"/>
      <w:r w:rsidRPr="002320FE">
        <w:rPr>
          <w:rFonts w:cs="Arial"/>
        </w:rPr>
        <w:t>mitigate</w:t>
      </w:r>
      <w:proofErr w:type="gramEnd"/>
      <w:r w:rsidRPr="002320FE">
        <w:rPr>
          <w:rFonts w:cs="Arial"/>
        </w:rPr>
        <w:t xml:space="preserve"> and manage impacts on MNES. Committal language (i.e., ‘will’) rather than non-committal language (i.e., ‘may’, ‘where possible’, ‘if required’, etc.) must be used. </w:t>
      </w:r>
      <w:r w:rsidRPr="002320FE">
        <w:rPr>
          <w:rFonts w:cs="Arial"/>
          <w:bCs/>
        </w:rPr>
        <w:t xml:space="preserve">The </w:t>
      </w:r>
      <w:hyperlink r:id="rId120" w:history="1">
        <w:r w:rsidRPr="002320FE">
          <w:rPr>
            <w:rStyle w:val="Hyperlink"/>
            <w:rFonts w:cs="Arial"/>
            <w:bCs/>
            <w:i/>
            <w:iCs/>
          </w:rPr>
          <w:t>Environmental Management Plan Guidelines</w:t>
        </w:r>
      </w:hyperlink>
      <w:r w:rsidRPr="002320FE">
        <w:rPr>
          <w:rFonts w:cs="Arial"/>
          <w:bCs/>
        </w:rPr>
        <w:t xml:space="preserve"> (2014) provides general guidance to stakeholders preparing environmental management plans for environmental impact assessments and approvals under Chapter 4 of the EPBC Act. The EMP must also include:</w:t>
      </w:r>
    </w:p>
    <w:p w14:paraId="6B87468F" w14:textId="77777777" w:rsidR="00F15746" w:rsidRPr="002320FE" w:rsidRDefault="00F15746" w:rsidP="00F15746">
      <w:pPr>
        <w:pStyle w:val="ListParagraph"/>
        <w:numPr>
          <w:ilvl w:val="0"/>
          <w:numId w:val="372"/>
        </w:numPr>
        <w:spacing w:before="0" w:line="276" w:lineRule="auto"/>
        <w:ind w:left="714" w:hanging="357"/>
        <w:rPr>
          <w:rFonts w:cs="Arial"/>
          <w:bCs/>
        </w:rPr>
      </w:pPr>
      <w:r w:rsidRPr="002320FE">
        <w:rPr>
          <w:rFonts w:cs="Arial"/>
        </w:rPr>
        <w:t xml:space="preserve">contingencies for events such as extreme weather events, heavy or prolonged rainfall, flooding events and effects to groundwater </w:t>
      </w:r>
    </w:p>
    <w:p w14:paraId="3FAACF6A" w14:textId="77777777" w:rsidR="00F15746" w:rsidRPr="002320FE" w:rsidRDefault="00F15746" w:rsidP="00F15746">
      <w:pPr>
        <w:pStyle w:val="ListParagraph"/>
        <w:numPr>
          <w:ilvl w:val="0"/>
          <w:numId w:val="372"/>
        </w:numPr>
        <w:spacing w:before="0" w:line="276" w:lineRule="auto"/>
        <w:ind w:left="714" w:hanging="357"/>
        <w:rPr>
          <w:rFonts w:cs="Arial"/>
        </w:rPr>
      </w:pPr>
      <w:r w:rsidRPr="002320FE">
        <w:rPr>
          <w:rFonts w:cs="Arial"/>
        </w:rPr>
        <w:t xml:space="preserve">measures for the handling, disposal and storage of pollutants, chemicals and toxic substances used during all stages of the proposed </w:t>
      </w:r>
      <w:proofErr w:type="gramStart"/>
      <w:r w:rsidRPr="002320FE">
        <w:rPr>
          <w:rFonts w:cs="Arial"/>
        </w:rPr>
        <w:t>action</w:t>
      </w:r>
      <w:proofErr w:type="gramEnd"/>
      <w:r w:rsidRPr="002320FE">
        <w:rPr>
          <w:rFonts w:cs="Arial"/>
        </w:rPr>
        <w:t xml:space="preserve"> </w:t>
      </w:r>
    </w:p>
    <w:p w14:paraId="16E3EBE7" w14:textId="77777777" w:rsidR="00F15746" w:rsidRPr="002320FE" w:rsidRDefault="00F15746" w:rsidP="00F15746">
      <w:pPr>
        <w:pStyle w:val="ListParagraph"/>
        <w:numPr>
          <w:ilvl w:val="0"/>
          <w:numId w:val="372"/>
        </w:numPr>
        <w:spacing w:before="0" w:line="276" w:lineRule="auto"/>
        <w:ind w:left="714" w:hanging="357"/>
        <w:rPr>
          <w:rFonts w:cs="Arial"/>
        </w:rPr>
      </w:pPr>
      <w:r w:rsidRPr="002320FE">
        <w:rPr>
          <w:rFonts w:cs="Arial"/>
        </w:rPr>
        <w:t>discussion on risk management and mechanisms for monitoring potential leakages to surface water and groundwater.</w:t>
      </w:r>
    </w:p>
    <w:p w14:paraId="40DDC0F4" w14:textId="30B67BB4" w:rsidR="00F15746" w:rsidRPr="00ED6017" w:rsidRDefault="00070C2C" w:rsidP="00ED6017">
      <w:pPr>
        <w:pStyle w:val="ListParagraph"/>
        <w:numPr>
          <w:ilvl w:val="0"/>
          <w:numId w:val="409"/>
        </w:numPr>
        <w:rPr>
          <w:sz w:val="36"/>
          <w:szCs w:val="36"/>
        </w:rPr>
      </w:pPr>
      <w:r w:rsidRPr="00ED6017">
        <w:rPr>
          <w:b/>
          <w:bCs/>
          <w:sz w:val="36"/>
          <w:szCs w:val="36"/>
        </w:rPr>
        <w:t>Rehabilitation Requirements</w:t>
      </w:r>
    </w:p>
    <w:p w14:paraId="164027C9" w14:textId="77777777" w:rsidR="00F15746" w:rsidRPr="002320FE" w:rsidRDefault="00F15746" w:rsidP="00F15746">
      <w:pPr>
        <w:pStyle w:val="Default"/>
        <w:spacing w:after="200" w:line="276" w:lineRule="auto"/>
        <w:rPr>
          <w:color w:val="auto"/>
          <w:sz w:val="20"/>
          <w:szCs w:val="20"/>
        </w:rPr>
      </w:pPr>
      <w:r w:rsidRPr="002320FE">
        <w:rPr>
          <w:color w:val="auto"/>
          <w:sz w:val="20"/>
          <w:szCs w:val="20"/>
        </w:rPr>
        <w:t>Where rehabilitation is proposed and relevant to MNES, the following information must be included in a rehabilitation management plan or a subsection of the EIS:</w:t>
      </w:r>
    </w:p>
    <w:p w14:paraId="36430703" w14:textId="77777777" w:rsidR="00F15746" w:rsidRPr="002320FE" w:rsidRDefault="00F15746" w:rsidP="00F15746">
      <w:pPr>
        <w:pStyle w:val="Default"/>
        <w:numPr>
          <w:ilvl w:val="0"/>
          <w:numId w:val="405"/>
        </w:numPr>
        <w:spacing w:after="200" w:line="276" w:lineRule="auto"/>
        <w:rPr>
          <w:sz w:val="20"/>
          <w:szCs w:val="20"/>
        </w:rPr>
      </w:pPr>
      <w:r w:rsidRPr="002320FE">
        <w:rPr>
          <w:sz w:val="20"/>
          <w:szCs w:val="20"/>
        </w:rPr>
        <w:t>Best practice rehabilitation acceptance criteria, including for the restoration of habitat for relevant listed threatened species and communities.</w:t>
      </w:r>
    </w:p>
    <w:p w14:paraId="4470D262" w14:textId="77777777" w:rsidR="00F15746" w:rsidRPr="002320FE" w:rsidRDefault="00F15746" w:rsidP="00F15746">
      <w:pPr>
        <w:pStyle w:val="Default"/>
        <w:numPr>
          <w:ilvl w:val="0"/>
          <w:numId w:val="405"/>
        </w:numPr>
        <w:spacing w:after="200" w:line="276" w:lineRule="auto"/>
        <w:rPr>
          <w:sz w:val="20"/>
          <w:szCs w:val="20"/>
        </w:rPr>
      </w:pPr>
      <w:r w:rsidRPr="002320FE">
        <w:rPr>
          <w:sz w:val="20"/>
          <w:szCs w:val="20"/>
        </w:rPr>
        <w:t>A summary of the vegetation community that is being rehabilitated and the dominant species that will be including in the rehabilitation site.</w:t>
      </w:r>
    </w:p>
    <w:p w14:paraId="3743E0B4" w14:textId="77777777" w:rsidR="00F15746" w:rsidRPr="002320FE" w:rsidRDefault="00F15746" w:rsidP="00F15746">
      <w:pPr>
        <w:pStyle w:val="Default"/>
        <w:numPr>
          <w:ilvl w:val="0"/>
          <w:numId w:val="405"/>
        </w:numPr>
        <w:spacing w:after="200" w:line="276" w:lineRule="auto"/>
        <w:rPr>
          <w:sz w:val="20"/>
          <w:szCs w:val="20"/>
        </w:rPr>
      </w:pPr>
      <w:r w:rsidRPr="002320FE">
        <w:rPr>
          <w:sz w:val="20"/>
          <w:szCs w:val="20"/>
        </w:rPr>
        <w:t>The details of any rehabilitation activities proposed to be undertaken as required by Commonwealth, State or Territory, and local government legislation. Attach relevant Commonwealth, State or Territory, and local government approvals and permits as supporting documents to the EIS. This must include a draft mine Progressive Rehabilitation and Closure Plan (PRC Plan).</w:t>
      </w:r>
    </w:p>
    <w:p w14:paraId="421030D5" w14:textId="77777777" w:rsidR="00F15746" w:rsidRPr="002320FE" w:rsidRDefault="00F15746" w:rsidP="00F15746">
      <w:pPr>
        <w:pStyle w:val="Default"/>
        <w:numPr>
          <w:ilvl w:val="0"/>
          <w:numId w:val="405"/>
        </w:numPr>
        <w:spacing w:after="200" w:line="276" w:lineRule="auto"/>
        <w:rPr>
          <w:sz w:val="20"/>
          <w:szCs w:val="20"/>
        </w:rPr>
      </w:pPr>
      <w:r w:rsidRPr="002320FE">
        <w:rPr>
          <w:sz w:val="20"/>
          <w:szCs w:val="20"/>
        </w:rPr>
        <w:t>Detail completion criteria and the methodology, including contingency measures, that will be undertaken to achieve the rehabilitation acceptance criteria for rehabilitated MNES.</w:t>
      </w:r>
    </w:p>
    <w:p w14:paraId="022E343F" w14:textId="77777777" w:rsidR="00F15746" w:rsidRPr="002320FE" w:rsidRDefault="00F15746" w:rsidP="00F15746">
      <w:pPr>
        <w:pStyle w:val="Default"/>
        <w:numPr>
          <w:ilvl w:val="0"/>
          <w:numId w:val="405"/>
        </w:numPr>
        <w:spacing w:after="200" w:line="276" w:lineRule="auto"/>
        <w:rPr>
          <w:sz w:val="20"/>
          <w:szCs w:val="20"/>
        </w:rPr>
      </w:pPr>
      <w:r w:rsidRPr="002320FE">
        <w:rPr>
          <w:sz w:val="20"/>
          <w:szCs w:val="20"/>
        </w:rPr>
        <w:lastRenderedPageBreak/>
        <w:t>Maps showing the areas that will be progressively rehabilitated within the project area and the size in hectares of these areas. This should also include the final, post-mining landform heights and contours.</w:t>
      </w:r>
    </w:p>
    <w:p w14:paraId="419718B2" w14:textId="77777777" w:rsidR="00F15746" w:rsidRPr="002320FE" w:rsidRDefault="00F15746" w:rsidP="00F15746">
      <w:pPr>
        <w:pStyle w:val="Default"/>
        <w:numPr>
          <w:ilvl w:val="0"/>
          <w:numId w:val="405"/>
        </w:numPr>
        <w:spacing w:after="200" w:line="276" w:lineRule="auto"/>
        <w:rPr>
          <w:sz w:val="20"/>
          <w:szCs w:val="20"/>
        </w:rPr>
      </w:pPr>
      <w:r w:rsidRPr="002320FE">
        <w:rPr>
          <w:sz w:val="20"/>
          <w:szCs w:val="20"/>
        </w:rPr>
        <w:t>A description of the vegetation chosen for rehabilitation that is appropriate for the natural succession trajectory of vegetation communities.</w:t>
      </w:r>
    </w:p>
    <w:p w14:paraId="5C9B4D44" w14:textId="77777777" w:rsidR="00F15746" w:rsidRPr="002320FE" w:rsidRDefault="00F15746" w:rsidP="00F15746">
      <w:pPr>
        <w:pStyle w:val="Default"/>
        <w:numPr>
          <w:ilvl w:val="0"/>
          <w:numId w:val="405"/>
        </w:numPr>
        <w:spacing w:after="200" w:line="276" w:lineRule="auto"/>
        <w:rPr>
          <w:sz w:val="20"/>
          <w:szCs w:val="20"/>
        </w:rPr>
      </w:pPr>
      <w:r w:rsidRPr="002320FE">
        <w:rPr>
          <w:sz w:val="20"/>
          <w:szCs w:val="20"/>
        </w:rPr>
        <w:t>Information on management of the rehabilitation sites including, but not limited to, weed and pest management.</w:t>
      </w:r>
    </w:p>
    <w:p w14:paraId="4CF00A0F" w14:textId="77777777" w:rsidR="00F15746" w:rsidRPr="002320FE" w:rsidRDefault="00F15746" w:rsidP="00F15746">
      <w:pPr>
        <w:pStyle w:val="Default"/>
        <w:numPr>
          <w:ilvl w:val="0"/>
          <w:numId w:val="405"/>
        </w:numPr>
        <w:spacing w:after="200" w:line="276" w:lineRule="auto"/>
        <w:rPr>
          <w:sz w:val="20"/>
          <w:szCs w:val="20"/>
        </w:rPr>
      </w:pPr>
      <w:r w:rsidRPr="002320FE">
        <w:rPr>
          <w:sz w:val="20"/>
          <w:szCs w:val="20"/>
        </w:rPr>
        <w:t>The procedures, including contingency measures, that will be undertaken to achieve the rehabilitation acceptance criteria.</w:t>
      </w:r>
    </w:p>
    <w:p w14:paraId="2FBED1EB" w14:textId="77777777" w:rsidR="00F15746" w:rsidRPr="002320FE" w:rsidRDefault="00F15746" w:rsidP="00F15746">
      <w:pPr>
        <w:pStyle w:val="Default"/>
        <w:numPr>
          <w:ilvl w:val="0"/>
          <w:numId w:val="405"/>
        </w:numPr>
        <w:spacing w:after="200" w:line="276" w:lineRule="auto"/>
        <w:rPr>
          <w:sz w:val="20"/>
          <w:szCs w:val="20"/>
        </w:rPr>
      </w:pPr>
      <w:r w:rsidRPr="002320FE">
        <w:rPr>
          <w:sz w:val="20"/>
          <w:szCs w:val="20"/>
        </w:rPr>
        <w:t>Details of a monitoring program to monitor and assess the success of rehabilitation activities implemented by the proponent and a framework for adaptive management and review of the monitoring program if acceptance criteria is not met within a specified, acceptable time frame.</w:t>
      </w:r>
    </w:p>
    <w:p w14:paraId="4687F080" w14:textId="653BD3AA" w:rsidR="00F15746" w:rsidRPr="00ED6017" w:rsidRDefault="00070C2C" w:rsidP="00ED6017">
      <w:pPr>
        <w:pStyle w:val="ListParagraph"/>
        <w:numPr>
          <w:ilvl w:val="0"/>
          <w:numId w:val="409"/>
        </w:numPr>
        <w:rPr>
          <w:sz w:val="36"/>
          <w:szCs w:val="36"/>
        </w:rPr>
      </w:pPr>
      <w:r w:rsidRPr="00ED6017">
        <w:rPr>
          <w:b/>
          <w:bCs/>
          <w:sz w:val="36"/>
          <w:szCs w:val="36"/>
        </w:rPr>
        <w:t>Offsets</w:t>
      </w:r>
    </w:p>
    <w:p w14:paraId="682226F4" w14:textId="77777777" w:rsidR="00F15746" w:rsidRPr="002320FE" w:rsidRDefault="00F15746" w:rsidP="00F15746">
      <w:pPr>
        <w:widowControl/>
        <w:spacing w:line="276" w:lineRule="auto"/>
        <w:rPr>
          <w:rFonts w:cs="Arial"/>
          <w:b/>
          <w:iCs/>
        </w:rPr>
      </w:pPr>
      <w:r w:rsidRPr="002320FE">
        <w:rPr>
          <w:rFonts w:cs="Arial"/>
          <w:iCs/>
        </w:rPr>
        <w:t xml:space="preserve">According to the EPBC Act </w:t>
      </w:r>
      <w:r w:rsidRPr="002320FE">
        <w:rPr>
          <w:rFonts w:cs="Arial"/>
          <w:i/>
        </w:rPr>
        <w:t>Environmental Offsets Policy</w:t>
      </w:r>
      <w:r w:rsidRPr="002320FE">
        <w:rPr>
          <w:rFonts w:cs="Arial"/>
          <w:iCs/>
        </w:rPr>
        <w:t xml:space="preserve"> (2012), environmental offsets are measures that compensate for the residual adverse impacts of an action on the environment. Offsets provide environmental benefits to counterbalance the impacts that remain after avoidance and mitigation measures. It is important to consider environmental offsets early in the assessment process and correspondence with the department regarding offsets is highly encouraged.</w:t>
      </w:r>
    </w:p>
    <w:p w14:paraId="013D5149" w14:textId="77777777" w:rsidR="00F15746" w:rsidRPr="002320FE" w:rsidRDefault="00F15746" w:rsidP="00F15746">
      <w:pPr>
        <w:pStyle w:val="ListParagraph"/>
        <w:spacing w:before="0" w:line="276" w:lineRule="auto"/>
        <w:ind w:left="0"/>
        <w:rPr>
          <w:rFonts w:cs="Arial"/>
        </w:rPr>
      </w:pPr>
      <w:r w:rsidRPr="002320FE">
        <w:rPr>
          <w:rFonts w:cs="Arial"/>
        </w:rPr>
        <w:t xml:space="preserve">The MNES section must include an assessment of the likelihood of residual significant impacts occurring on relevant MNES after avoidance, mitigation and management measures relating to the proposed action have been applied. If it is considered that residual significant impacts are likely, then environmental offsets are required to be provided, and the EIS must include a draft Offset Management Plan (OMP) or a draft Offset Strategy (OS) consistent with the department’s </w:t>
      </w:r>
      <w:r w:rsidRPr="002320FE">
        <w:rPr>
          <w:rFonts w:cs="Arial"/>
          <w:iCs/>
        </w:rPr>
        <w:t>EPBC Act</w:t>
      </w:r>
      <w:r w:rsidRPr="002320FE">
        <w:rPr>
          <w:rFonts w:cs="Arial"/>
          <w:i/>
        </w:rPr>
        <w:t xml:space="preserve"> Environmental Offsets Policy</w:t>
      </w:r>
      <w:r w:rsidRPr="002320FE">
        <w:rPr>
          <w:rFonts w:cs="Arial"/>
        </w:rPr>
        <w:t xml:space="preserve"> (2012). If an offset area has been nominated, provide an OMP. If no offset area has been identified, provide an OS. Note that if there is a residual significant impact, the department will recommend to the Minister (or delegate) that any conditions of approval require the environmental offset and associated OMP be approved and implemented prior to the commencement of the proposed action.  </w:t>
      </w:r>
    </w:p>
    <w:tbl>
      <w:tblPr>
        <w:tblStyle w:val="TableGrid"/>
        <w:tblW w:w="10065" w:type="dxa"/>
        <w:tblInd w:w="-5" w:type="dxa"/>
        <w:tblLook w:val="04A0" w:firstRow="1" w:lastRow="0" w:firstColumn="1" w:lastColumn="0" w:noHBand="0" w:noVBand="1"/>
      </w:tblPr>
      <w:tblGrid>
        <w:gridCol w:w="851"/>
        <w:gridCol w:w="9214"/>
      </w:tblGrid>
      <w:tr w:rsidR="00F15746" w:rsidRPr="002320FE" w14:paraId="21689E43" w14:textId="77777777" w:rsidTr="00CB0D8D">
        <w:trPr>
          <w:cnfStyle w:val="100000000000" w:firstRow="1" w:lastRow="0" w:firstColumn="0" w:lastColumn="0" w:oddVBand="0" w:evenVBand="0" w:oddHBand="0" w:evenHBand="0" w:firstRowFirstColumn="0" w:firstRowLastColumn="0" w:lastRowFirstColumn="0" w:lastRowLastColumn="0"/>
        </w:trPr>
        <w:tc>
          <w:tcPr>
            <w:tcW w:w="10065" w:type="dxa"/>
            <w:gridSpan w:val="2"/>
          </w:tcPr>
          <w:p w14:paraId="28640D8D" w14:textId="77777777" w:rsidR="00F15746" w:rsidRPr="002320FE" w:rsidRDefault="00F15746" w:rsidP="00CB0D8D">
            <w:pPr>
              <w:spacing w:after="200" w:line="276" w:lineRule="auto"/>
              <w:rPr>
                <w:rFonts w:cs="Arial"/>
                <w:b w:val="0"/>
                <w:bCs/>
                <w:sz w:val="20"/>
              </w:rPr>
            </w:pPr>
            <w:r w:rsidRPr="002320FE">
              <w:rPr>
                <w:rFonts w:cs="Arial"/>
                <w:bCs/>
                <w:sz w:val="20"/>
              </w:rPr>
              <w:t>General offset information required</w:t>
            </w:r>
          </w:p>
        </w:tc>
      </w:tr>
      <w:tr w:rsidR="00F15746" w:rsidRPr="002320FE" w14:paraId="528E9316" w14:textId="77777777" w:rsidTr="00CB0D8D">
        <w:tc>
          <w:tcPr>
            <w:tcW w:w="851" w:type="dxa"/>
          </w:tcPr>
          <w:p w14:paraId="458C2C9F" w14:textId="77777777" w:rsidR="00F15746" w:rsidRPr="002320FE" w:rsidRDefault="00F15746" w:rsidP="00CB0D8D">
            <w:pPr>
              <w:spacing w:before="0" w:line="276" w:lineRule="auto"/>
              <w:contextualSpacing/>
              <w:rPr>
                <w:rFonts w:cs="Arial"/>
                <w:sz w:val="20"/>
              </w:rPr>
            </w:pPr>
            <w:r w:rsidRPr="002320FE">
              <w:rPr>
                <w:rFonts w:cs="Arial"/>
                <w:sz w:val="20"/>
              </w:rPr>
              <w:t>12.1</w:t>
            </w:r>
          </w:p>
        </w:tc>
        <w:tc>
          <w:tcPr>
            <w:tcW w:w="9214" w:type="dxa"/>
          </w:tcPr>
          <w:p w14:paraId="2D989B67" w14:textId="77777777" w:rsidR="00F15746" w:rsidRPr="002320FE" w:rsidRDefault="00F15746" w:rsidP="00CB0D8D">
            <w:pPr>
              <w:autoSpaceDE w:val="0"/>
              <w:autoSpaceDN w:val="0"/>
              <w:adjustRightInd w:val="0"/>
              <w:spacing w:before="0" w:line="276" w:lineRule="auto"/>
              <w:rPr>
                <w:rFonts w:cs="Arial"/>
                <w:sz w:val="20"/>
              </w:rPr>
            </w:pPr>
            <w:r w:rsidRPr="002320FE">
              <w:rPr>
                <w:rFonts w:cs="Arial"/>
                <w:sz w:val="20"/>
                <w:lang w:eastAsia="en-AU"/>
              </w:rPr>
              <w:t>An assessment of the likelihood of residual significant impacts occurring on relevant MNES, after avoidance, mitigation and management measures have been applied.</w:t>
            </w:r>
          </w:p>
        </w:tc>
      </w:tr>
      <w:tr w:rsidR="00F15746" w:rsidRPr="002320FE" w14:paraId="75E71E1E" w14:textId="77777777" w:rsidTr="00CB0D8D">
        <w:tc>
          <w:tcPr>
            <w:tcW w:w="851" w:type="dxa"/>
          </w:tcPr>
          <w:p w14:paraId="42AD9692" w14:textId="77777777" w:rsidR="00F15746" w:rsidRPr="002320FE" w:rsidRDefault="00F15746" w:rsidP="00CB0D8D">
            <w:pPr>
              <w:spacing w:before="0" w:line="276" w:lineRule="auto"/>
              <w:contextualSpacing/>
              <w:rPr>
                <w:rFonts w:cs="Arial"/>
                <w:sz w:val="20"/>
              </w:rPr>
            </w:pPr>
            <w:r w:rsidRPr="002320FE">
              <w:rPr>
                <w:rFonts w:cs="Arial"/>
                <w:sz w:val="20"/>
              </w:rPr>
              <w:t>12.2</w:t>
            </w:r>
          </w:p>
        </w:tc>
        <w:tc>
          <w:tcPr>
            <w:tcW w:w="9214" w:type="dxa"/>
          </w:tcPr>
          <w:p w14:paraId="1876483E" w14:textId="77777777" w:rsidR="00F15746" w:rsidRPr="002320FE" w:rsidRDefault="00F15746" w:rsidP="00CB0D8D">
            <w:pPr>
              <w:autoSpaceDE w:val="0"/>
              <w:autoSpaceDN w:val="0"/>
              <w:adjustRightInd w:val="0"/>
              <w:spacing w:before="0" w:line="276" w:lineRule="auto"/>
              <w:rPr>
                <w:rFonts w:cs="Arial"/>
                <w:sz w:val="20"/>
                <w:lang w:eastAsia="en-AU"/>
              </w:rPr>
            </w:pPr>
            <w:r w:rsidRPr="002320FE">
              <w:rPr>
                <w:rFonts w:cs="Arial"/>
                <w:sz w:val="20"/>
                <w:lang w:eastAsia="en-AU"/>
              </w:rPr>
              <w:t>A summary of the proposed environmental offset and key commitments to achieve a conservation gain for each protected matter.</w:t>
            </w:r>
          </w:p>
          <w:p w14:paraId="0CBE26E7" w14:textId="77777777" w:rsidR="00F15746" w:rsidRPr="002320FE" w:rsidRDefault="00F15746" w:rsidP="00CB0D8D">
            <w:pPr>
              <w:spacing w:before="0" w:line="276" w:lineRule="auto"/>
              <w:rPr>
                <w:rFonts w:cs="Arial"/>
                <w:sz w:val="20"/>
              </w:rPr>
            </w:pPr>
            <w:r w:rsidRPr="002320FE">
              <w:rPr>
                <w:rFonts w:cs="Arial"/>
                <w:b/>
                <w:bCs/>
                <w:sz w:val="20"/>
                <w:lang w:eastAsia="en-AU"/>
              </w:rPr>
              <w:t>Note:</w:t>
            </w:r>
            <w:r w:rsidRPr="002320FE">
              <w:rPr>
                <w:rFonts w:cs="Arial"/>
                <w:sz w:val="20"/>
                <w:lang w:eastAsia="en-AU"/>
              </w:rPr>
              <w:t xml:space="preserve"> </w:t>
            </w:r>
            <w:r w:rsidRPr="002320FE">
              <w:rPr>
                <w:rFonts w:cs="Arial"/>
                <w:sz w:val="20"/>
              </w:rPr>
              <w:t>Where the proposed offset area/s supports an environmental offset for multiple MNES, proposed management action/s for one protected matter must not be detrimental (i.e., have an impact) to other protected matters.</w:t>
            </w:r>
          </w:p>
        </w:tc>
      </w:tr>
      <w:tr w:rsidR="00F15746" w:rsidRPr="002320FE" w14:paraId="18684D00" w14:textId="77777777" w:rsidTr="00CB0D8D">
        <w:tc>
          <w:tcPr>
            <w:tcW w:w="851" w:type="dxa"/>
          </w:tcPr>
          <w:p w14:paraId="3E7B5990" w14:textId="77777777" w:rsidR="00F15746" w:rsidRPr="002320FE" w:rsidRDefault="00F15746" w:rsidP="00CB0D8D">
            <w:pPr>
              <w:spacing w:before="0" w:line="276" w:lineRule="auto"/>
              <w:contextualSpacing/>
              <w:rPr>
                <w:rFonts w:cs="Arial"/>
                <w:sz w:val="20"/>
              </w:rPr>
            </w:pPr>
            <w:r w:rsidRPr="002320FE">
              <w:rPr>
                <w:rFonts w:cs="Arial"/>
                <w:sz w:val="20"/>
              </w:rPr>
              <w:t>12.3</w:t>
            </w:r>
          </w:p>
        </w:tc>
        <w:tc>
          <w:tcPr>
            <w:tcW w:w="9214" w:type="dxa"/>
          </w:tcPr>
          <w:p w14:paraId="1D27BC1C" w14:textId="77777777" w:rsidR="00F15746" w:rsidRPr="002320FE" w:rsidRDefault="00F15746" w:rsidP="00CB0D8D">
            <w:pPr>
              <w:autoSpaceDE w:val="0"/>
              <w:autoSpaceDN w:val="0"/>
              <w:adjustRightInd w:val="0"/>
              <w:spacing w:before="0" w:line="276" w:lineRule="auto"/>
              <w:rPr>
                <w:rFonts w:cs="Arial"/>
                <w:sz w:val="20"/>
              </w:rPr>
            </w:pPr>
            <w:r w:rsidRPr="002320FE">
              <w:rPr>
                <w:rFonts w:cs="Arial"/>
                <w:sz w:val="20"/>
                <w:lang w:eastAsia="en-AU"/>
              </w:rPr>
              <w:t>If an offset area has not been nominated, include a draft OS as an appendix to the EIS. The draft OS must meet the information requirements set out in section 12.5.</w:t>
            </w:r>
          </w:p>
        </w:tc>
      </w:tr>
      <w:tr w:rsidR="00F15746" w:rsidRPr="002320FE" w14:paraId="00B605FA" w14:textId="77777777" w:rsidTr="00CB0D8D">
        <w:tc>
          <w:tcPr>
            <w:tcW w:w="851" w:type="dxa"/>
          </w:tcPr>
          <w:p w14:paraId="745EAFC5" w14:textId="77777777" w:rsidR="00F15746" w:rsidRPr="002320FE" w:rsidRDefault="00F15746" w:rsidP="00CB0D8D">
            <w:pPr>
              <w:spacing w:before="0" w:line="276" w:lineRule="auto"/>
              <w:contextualSpacing/>
              <w:rPr>
                <w:rFonts w:cs="Arial"/>
                <w:sz w:val="20"/>
              </w:rPr>
            </w:pPr>
            <w:r w:rsidRPr="002320FE">
              <w:rPr>
                <w:rFonts w:cs="Arial"/>
                <w:sz w:val="20"/>
              </w:rPr>
              <w:t>12.4</w:t>
            </w:r>
          </w:p>
        </w:tc>
        <w:tc>
          <w:tcPr>
            <w:tcW w:w="9214" w:type="dxa"/>
          </w:tcPr>
          <w:p w14:paraId="6F8A104D" w14:textId="77777777" w:rsidR="00F15746" w:rsidRPr="002320FE" w:rsidRDefault="00F15746" w:rsidP="00CB0D8D">
            <w:pPr>
              <w:autoSpaceDE w:val="0"/>
              <w:autoSpaceDN w:val="0"/>
              <w:adjustRightInd w:val="0"/>
              <w:spacing w:before="0" w:line="276" w:lineRule="auto"/>
              <w:rPr>
                <w:rFonts w:cs="Arial"/>
                <w:sz w:val="20"/>
                <w:lang w:eastAsia="en-AU"/>
              </w:rPr>
            </w:pPr>
            <w:r w:rsidRPr="002320FE">
              <w:rPr>
                <w:rFonts w:cs="Arial"/>
                <w:sz w:val="20"/>
                <w:lang w:eastAsia="en-AU"/>
              </w:rPr>
              <w:t xml:space="preserve">Where offset area/s have been nominated, include a draft OMP as an appendix to the EIS. The draft OMP must meet the information requirements set out in section 12.6, and must be prepared by a suitably qualified ecologist and in accordance with the department’s </w:t>
            </w:r>
            <w:hyperlink r:id="rId121" w:history="1">
              <w:r w:rsidRPr="002320FE">
                <w:rPr>
                  <w:rStyle w:val="Hyperlink"/>
                  <w:rFonts w:cs="Arial"/>
                  <w:lang w:eastAsia="en-AU"/>
                </w:rPr>
                <w:t>Environmental Management Plan Guidelines</w:t>
              </w:r>
            </w:hyperlink>
            <w:r w:rsidRPr="002320FE">
              <w:rPr>
                <w:rStyle w:val="Hyperlink"/>
                <w:rFonts w:cs="Arial"/>
                <w:lang w:eastAsia="en-AU"/>
              </w:rPr>
              <w:t xml:space="preserve"> </w:t>
            </w:r>
            <w:r w:rsidRPr="002320FE">
              <w:rPr>
                <w:rStyle w:val="Hyperlink"/>
                <w:rFonts w:cs="Arial"/>
                <w:color w:val="auto"/>
              </w:rPr>
              <w:t>(2024)</w:t>
            </w:r>
            <w:r w:rsidRPr="002320FE">
              <w:rPr>
                <w:rFonts w:cs="Arial"/>
                <w:color w:val="auto"/>
                <w:sz w:val="20"/>
                <w:lang w:eastAsia="en-AU"/>
              </w:rPr>
              <w:t xml:space="preserve">. </w:t>
            </w:r>
          </w:p>
          <w:p w14:paraId="1EA03E01" w14:textId="77777777" w:rsidR="00F15746" w:rsidRPr="002320FE" w:rsidRDefault="00F15746" w:rsidP="00CB0D8D">
            <w:pPr>
              <w:spacing w:before="0" w:line="276" w:lineRule="auto"/>
              <w:rPr>
                <w:rFonts w:cs="Arial"/>
                <w:sz w:val="20"/>
              </w:rPr>
            </w:pPr>
            <w:r w:rsidRPr="002320FE">
              <w:rPr>
                <w:rFonts w:cs="Arial"/>
                <w:sz w:val="20"/>
              </w:rPr>
              <w:t xml:space="preserve">The draft OMP is to provide evidence, derived from field validation surveys and vegetation assessments, to demonstrate that an EPBC Act protected matter (e.g. listed threatened species or ecological community) is or can be present in the proposed environmental offset/s. </w:t>
            </w:r>
          </w:p>
          <w:p w14:paraId="047772BA" w14:textId="77777777" w:rsidR="00F15746" w:rsidRPr="002320FE" w:rsidRDefault="00F15746" w:rsidP="00CB0D8D">
            <w:pPr>
              <w:spacing w:before="0" w:line="276" w:lineRule="auto"/>
              <w:rPr>
                <w:rFonts w:cs="Arial"/>
                <w:sz w:val="20"/>
                <w:lang w:eastAsia="en-AU"/>
              </w:rPr>
            </w:pPr>
            <w:r w:rsidRPr="002320FE">
              <w:rPr>
                <w:rFonts w:cs="Arial"/>
                <w:sz w:val="20"/>
              </w:rPr>
              <w:t xml:space="preserve">Field validation surveys are to be undertaken in accordance with Commonwealth guidelines, state </w:t>
            </w:r>
            <w:r w:rsidRPr="002320FE">
              <w:rPr>
                <w:rFonts w:cs="Arial"/>
                <w:sz w:val="20"/>
              </w:rPr>
              <w:lastRenderedPageBreak/>
              <w:t>guidelines, and/or best practice survey methodologies.</w:t>
            </w:r>
            <w:r w:rsidRPr="002320FE">
              <w:rPr>
                <w:rFonts w:cs="Arial"/>
                <w:sz w:val="20"/>
                <w:lang w:eastAsia="en-AU"/>
              </w:rPr>
              <w:t xml:space="preserve"> </w:t>
            </w:r>
          </w:p>
          <w:p w14:paraId="7578EC2F" w14:textId="77777777" w:rsidR="00F15746" w:rsidRPr="002320FE" w:rsidRDefault="00F15746" w:rsidP="00CB0D8D">
            <w:pPr>
              <w:spacing w:before="0" w:line="276" w:lineRule="auto"/>
              <w:rPr>
                <w:rFonts w:cs="Arial"/>
                <w:sz w:val="20"/>
              </w:rPr>
            </w:pPr>
            <w:r w:rsidRPr="002320FE">
              <w:rPr>
                <w:rFonts w:cs="Arial"/>
                <w:sz w:val="20"/>
              </w:rPr>
              <w:t xml:space="preserve">Supporting evidence must be included in the draft OMP to justify how proposed management action/s are additional to the existing requirements of the landholder in managing their land (e.g., weed and pest management requirements under the </w:t>
            </w:r>
            <w:r w:rsidRPr="002320FE">
              <w:rPr>
                <w:rFonts w:cs="Arial"/>
                <w:i/>
                <w:iCs/>
                <w:sz w:val="20"/>
              </w:rPr>
              <w:t>Queensland Biosecurity Act</w:t>
            </w:r>
            <w:r w:rsidRPr="002320FE">
              <w:rPr>
                <w:rFonts w:cs="Arial"/>
                <w:sz w:val="20"/>
              </w:rPr>
              <w:t xml:space="preserve"> </w:t>
            </w:r>
            <w:r w:rsidRPr="002320FE">
              <w:rPr>
                <w:rFonts w:cs="Arial"/>
                <w:i/>
                <w:iCs/>
                <w:sz w:val="20"/>
              </w:rPr>
              <w:t>1994</w:t>
            </w:r>
            <w:r w:rsidRPr="002320FE">
              <w:rPr>
                <w:rFonts w:cs="Arial"/>
                <w:sz w:val="20"/>
              </w:rPr>
              <w:t xml:space="preserve">, existing grazing regimes, etc.) as required by the </w:t>
            </w:r>
            <w:r w:rsidRPr="002320FE">
              <w:rPr>
                <w:rFonts w:cs="Arial"/>
                <w:iCs/>
                <w:sz w:val="20"/>
              </w:rPr>
              <w:t>EPBC Act</w:t>
            </w:r>
            <w:r w:rsidRPr="002320FE">
              <w:rPr>
                <w:rFonts w:cs="Arial"/>
                <w:i/>
                <w:sz w:val="20"/>
              </w:rPr>
              <w:t xml:space="preserve"> Environmental Offsets Policy</w:t>
            </w:r>
            <w:r w:rsidRPr="002320FE">
              <w:rPr>
                <w:rFonts w:cs="Arial"/>
                <w:sz w:val="20"/>
              </w:rPr>
              <w:t>.</w:t>
            </w:r>
          </w:p>
          <w:p w14:paraId="3B09C421" w14:textId="77777777" w:rsidR="00F15746" w:rsidRPr="002320FE" w:rsidRDefault="00F15746" w:rsidP="00CB0D8D">
            <w:pPr>
              <w:autoSpaceDE w:val="0"/>
              <w:autoSpaceDN w:val="0"/>
              <w:adjustRightInd w:val="0"/>
              <w:spacing w:before="0" w:line="276" w:lineRule="auto"/>
              <w:rPr>
                <w:rFonts w:cs="Arial"/>
                <w:sz w:val="20"/>
              </w:rPr>
            </w:pPr>
            <w:r w:rsidRPr="002320FE">
              <w:rPr>
                <w:rFonts w:cs="Arial"/>
                <w:sz w:val="20"/>
              </w:rPr>
              <w:t>The draft OMP must include robust scientific evidence (e.g., published research, pilot studies, previously successful projects/programs, etc.) to demonstrate the success of proposed measures to create, revegetate, regenerate and/or improve habitat (e.g., tree planting, nest boxes, artificial hollows, etc.) in the proposed offset area/s for a listed threatened species or ecological community, or a listed migratory species.</w:t>
            </w:r>
          </w:p>
        </w:tc>
      </w:tr>
    </w:tbl>
    <w:p w14:paraId="620FEF15" w14:textId="77777777" w:rsidR="00F15746" w:rsidRPr="002320FE" w:rsidRDefault="00F15746" w:rsidP="00F15746">
      <w:pPr>
        <w:spacing w:before="0" w:line="276" w:lineRule="auto"/>
        <w:contextualSpacing/>
        <w:rPr>
          <w:rFonts w:cs="Arial"/>
        </w:rPr>
      </w:pPr>
      <w:r w:rsidRPr="002320FE">
        <w:rPr>
          <w:rFonts w:cs="Arial"/>
          <w:b/>
          <w:bCs/>
        </w:rPr>
        <w:lastRenderedPageBreak/>
        <w:t>Note:</w:t>
      </w:r>
      <w:r w:rsidRPr="002320FE">
        <w:rPr>
          <w:rFonts w:cs="Arial"/>
        </w:rPr>
        <w:t xml:space="preserve"> The department expects that an EPBC Act protected matter is present in the proposed offset site/s if it is present in the project site to align with the EPBC Act</w:t>
      </w:r>
      <w:r w:rsidRPr="002320FE">
        <w:rPr>
          <w:rFonts w:cs="Arial"/>
          <w:i/>
          <w:iCs/>
        </w:rPr>
        <w:t xml:space="preserve"> Environmental Offsets Policy</w:t>
      </w:r>
      <w:r w:rsidRPr="002320FE">
        <w:rPr>
          <w:rFonts w:cs="Arial"/>
        </w:rPr>
        <w:t>.</w:t>
      </w:r>
    </w:p>
    <w:p w14:paraId="1853D95E" w14:textId="77777777" w:rsidR="00F15746" w:rsidRPr="002320FE" w:rsidRDefault="00F15746" w:rsidP="00F15746">
      <w:pPr>
        <w:spacing w:before="0" w:line="276" w:lineRule="auto"/>
        <w:contextualSpacing/>
        <w:rPr>
          <w:rFonts w:cs="Arial"/>
        </w:rPr>
      </w:pPr>
    </w:p>
    <w:tbl>
      <w:tblPr>
        <w:tblW w:w="10065" w:type="dxa"/>
        <w:tblInd w:w="-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851"/>
        <w:gridCol w:w="9214"/>
      </w:tblGrid>
      <w:tr w:rsidR="00F15746" w:rsidRPr="002320FE" w14:paraId="7CA833DE" w14:textId="77777777" w:rsidTr="00CB0D8D">
        <w:trPr>
          <w:trHeight w:val="351"/>
        </w:trPr>
        <w:tc>
          <w:tcPr>
            <w:tcW w:w="100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C696D4" w14:textId="77777777" w:rsidR="00F15746" w:rsidRPr="002320FE" w:rsidRDefault="00F15746" w:rsidP="00CB0D8D">
            <w:pPr>
              <w:spacing w:after="0" w:line="276" w:lineRule="auto"/>
              <w:rPr>
                <w:rFonts w:cs="Arial"/>
              </w:rPr>
            </w:pPr>
            <w:bookmarkStart w:id="1442" w:name="_Hlk78187489"/>
            <w:r w:rsidRPr="002320FE">
              <w:rPr>
                <w:rFonts w:cs="Arial"/>
                <w:b/>
                <w:bCs/>
              </w:rPr>
              <w:t>12.5 Minimum Requirements for a draft Offset Strategy:</w:t>
            </w:r>
            <w:r w:rsidRPr="002320FE">
              <w:rPr>
                <w:rFonts w:cs="Arial"/>
              </w:rPr>
              <w:t> </w:t>
            </w:r>
          </w:p>
          <w:p w14:paraId="54953F3F" w14:textId="77777777" w:rsidR="00F15746" w:rsidRPr="002320FE" w:rsidRDefault="00F15746" w:rsidP="00CB0D8D">
            <w:pPr>
              <w:spacing w:after="0" w:line="276" w:lineRule="auto"/>
              <w:rPr>
                <w:rFonts w:cs="Arial"/>
              </w:rPr>
            </w:pPr>
            <w:r w:rsidRPr="002320FE">
              <w:rPr>
                <w:rFonts w:cs="Arial"/>
              </w:rPr>
              <w:t>An OS is like a proof-of-concept for an offset proposal. It demonstrates suitability and feasibility and commits to a timeframe. When impacts and offsets are well understood and suitability of the proposed offset is high, an OS may not be required and an OMP can be prepared.</w:t>
            </w:r>
          </w:p>
        </w:tc>
      </w:tr>
      <w:tr w:rsidR="00F15746" w:rsidRPr="002320FE" w14:paraId="45D61045" w14:textId="77777777" w:rsidTr="00CB0D8D">
        <w:trPr>
          <w:trHeight w:val="969"/>
        </w:trPr>
        <w:tc>
          <w:tcPr>
            <w:tcW w:w="851" w:type="dxa"/>
            <w:tcBorders>
              <w:top w:val="nil"/>
              <w:left w:val="single" w:sz="6" w:space="0" w:color="000000" w:themeColor="text1"/>
              <w:bottom w:val="single" w:sz="6" w:space="0" w:color="000000" w:themeColor="text1"/>
              <w:right w:val="single" w:sz="6" w:space="0" w:color="000000" w:themeColor="text1"/>
            </w:tcBorders>
          </w:tcPr>
          <w:p w14:paraId="5BDABFA3" w14:textId="77777777" w:rsidR="00F15746" w:rsidRPr="002320FE" w:rsidRDefault="00F15746" w:rsidP="00CB0D8D">
            <w:pPr>
              <w:spacing w:after="0" w:line="276" w:lineRule="auto"/>
              <w:jc w:val="center"/>
              <w:rPr>
                <w:rFonts w:cs="Arial"/>
              </w:rPr>
            </w:pPr>
            <w:r w:rsidRPr="002320FE">
              <w:rPr>
                <w:rFonts w:cs="Arial"/>
              </w:rPr>
              <w:t>12.5.1</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71F6B0F2" w14:textId="77777777" w:rsidR="00F15746" w:rsidRPr="002320FE" w:rsidRDefault="00F15746" w:rsidP="00CB0D8D">
            <w:pPr>
              <w:spacing w:after="60" w:line="276" w:lineRule="auto"/>
              <w:rPr>
                <w:rFonts w:cs="Arial"/>
              </w:rPr>
            </w:pPr>
            <w:r w:rsidRPr="002320FE">
              <w:rPr>
                <w:rFonts w:cs="Arial"/>
              </w:rPr>
              <w:t xml:space="preserve">Details of the residual impacts to protected matters </w:t>
            </w:r>
            <w:proofErr w:type="gramStart"/>
            <w:r w:rsidRPr="002320FE">
              <w:rPr>
                <w:rFonts w:cs="Arial"/>
              </w:rPr>
              <w:t>as a result of</w:t>
            </w:r>
            <w:proofErr w:type="gramEnd"/>
            <w:r w:rsidRPr="002320FE">
              <w:rPr>
                <w:rFonts w:cs="Arial"/>
              </w:rPr>
              <w:t xml:space="preserve"> the proposed action. This must include the methodology, with justification and supporting evidence, used to inform the inputs of the Offsets Assessment Guide in relation to the impact site for each relevant protected matter, including: </w:t>
            </w:r>
          </w:p>
          <w:p w14:paraId="1FEF20DD" w14:textId="77777777" w:rsidR="00F15746" w:rsidRPr="002320FE" w:rsidRDefault="00F15746" w:rsidP="00F15746">
            <w:pPr>
              <w:widowControl/>
              <w:numPr>
                <w:ilvl w:val="0"/>
                <w:numId w:val="401"/>
              </w:numPr>
              <w:spacing w:before="0" w:after="60" w:line="276" w:lineRule="auto"/>
              <w:rPr>
                <w:rFonts w:cs="Arial"/>
              </w:rPr>
            </w:pPr>
            <w:r w:rsidRPr="002320FE">
              <w:rPr>
                <w:rFonts w:cs="Arial"/>
              </w:rPr>
              <w:t xml:space="preserve">total area of habitat (in hectares) </w:t>
            </w:r>
          </w:p>
          <w:p w14:paraId="33CC75F5" w14:textId="77777777" w:rsidR="00F15746" w:rsidRPr="002320FE" w:rsidRDefault="00F15746" w:rsidP="00F15746">
            <w:pPr>
              <w:widowControl/>
              <w:numPr>
                <w:ilvl w:val="0"/>
                <w:numId w:val="401"/>
              </w:numPr>
              <w:spacing w:before="0" w:after="0" w:line="276" w:lineRule="auto"/>
              <w:rPr>
                <w:rFonts w:cs="Arial"/>
              </w:rPr>
            </w:pPr>
            <w:r w:rsidRPr="002320FE">
              <w:rPr>
                <w:rFonts w:cs="Arial"/>
              </w:rPr>
              <w:t>habitat quality (see section 12.5.2 below).</w:t>
            </w:r>
          </w:p>
        </w:tc>
      </w:tr>
      <w:tr w:rsidR="00F15746" w:rsidRPr="002320FE" w14:paraId="017158DB" w14:textId="77777777" w:rsidTr="00CB0D8D">
        <w:trPr>
          <w:trHeight w:val="969"/>
        </w:trPr>
        <w:tc>
          <w:tcPr>
            <w:tcW w:w="851" w:type="dxa"/>
            <w:tcBorders>
              <w:top w:val="nil"/>
              <w:left w:val="single" w:sz="6" w:space="0" w:color="000000" w:themeColor="text1"/>
              <w:bottom w:val="single" w:sz="6" w:space="0" w:color="000000" w:themeColor="text1"/>
              <w:right w:val="single" w:sz="6" w:space="0" w:color="000000" w:themeColor="text1"/>
            </w:tcBorders>
          </w:tcPr>
          <w:p w14:paraId="403AFFDB" w14:textId="77777777" w:rsidR="00F15746" w:rsidRPr="002320FE" w:rsidRDefault="00F15746" w:rsidP="00CB0D8D">
            <w:pPr>
              <w:spacing w:after="0" w:line="276" w:lineRule="auto"/>
              <w:jc w:val="center"/>
              <w:rPr>
                <w:rFonts w:cs="Arial"/>
              </w:rPr>
            </w:pPr>
            <w:r w:rsidRPr="002320FE">
              <w:rPr>
                <w:rFonts w:cs="Arial"/>
              </w:rPr>
              <w:t>12.5.2</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327657C4" w14:textId="77777777" w:rsidR="00F15746" w:rsidRPr="002320FE" w:rsidRDefault="00F15746" w:rsidP="00CB0D8D">
            <w:pPr>
              <w:spacing w:after="60" w:line="276" w:lineRule="auto"/>
              <w:rPr>
                <w:rFonts w:cs="Arial"/>
              </w:rPr>
            </w:pPr>
            <w:r w:rsidRPr="002320FE">
              <w:rPr>
                <w:rFonts w:cs="Arial"/>
              </w:rPr>
              <w:t>A methodology that is suitable for each protected matter must be used to assess habitat quality (i.e., endorsed by the department or supported by literature), noting the same scoring mechanism must be used at both impact and offset sites.</w:t>
            </w:r>
          </w:p>
          <w:p w14:paraId="0111C091" w14:textId="77777777" w:rsidR="00F15746" w:rsidRPr="002320FE" w:rsidRDefault="00F15746" w:rsidP="00CB0D8D">
            <w:pPr>
              <w:spacing w:after="60" w:line="276" w:lineRule="auto"/>
              <w:rPr>
                <w:rFonts w:cs="Arial"/>
              </w:rPr>
            </w:pPr>
            <w:r w:rsidRPr="002320FE">
              <w:rPr>
                <w:rFonts w:cs="Arial"/>
              </w:rPr>
              <w:t>The department encourages proponents to consult and seek endorsement from the department on a proposed method prior to undertaking any habitat quality assessment at both impact and offset site(s).</w:t>
            </w:r>
          </w:p>
          <w:p w14:paraId="21151D4B" w14:textId="77777777" w:rsidR="00F15746" w:rsidRPr="002320FE" w:rsidRDefault="00F15746" w:rsidP="00CB0D8D">
            <w:pPr>
              <w:spacing w:line="276" w:lineRule="auto"/>
              <w:rPr>
                <w:rFonts w:cs="Arial"/>
              </w:rPr>
            </w:pPr>
            <w:r w:rsidRPr="002320FE">
              <w:rPr>
                <w:rFonts w:cs="Arial"/>
              </w:rPr>
              <w:t xml:space="preserve">The department currently prefers the use of the Modified Habitat Quality Assessment (MHQA) method, an adaptation of the </w:t>
            </w:r>
            <w:hyperlink r:id="rId122" w:history="1">
              <w:r w:rsidRPr="002320FE">
                <w:rPr>
                  <w:rStyle w:val="Hyperlink"/>
                  <w:rFonts w:cs="Arial"/>
                </w:rPr>
                <w:t>Queensland Guide to determining terrestrial habitat quality v1.2</w:t>
              </w:r>
            </w:hyperlink>
            <w:r w:rsidRPr="002320FE">
              <w:rPr>
                <w:rFonts w:cs="Arial"/>
              </w:rPr>
              <w:t xml:space="preserve"> (2017). MHQA was developed to better reflect the requirements of the EPBC Act</w:t>
            </w:r>
            <w:r w:rsidRPr="002320FE">
              <w:rPr>
                <w:rFonts w:cs="Arial"/>
                <w:i/>
                <w:iCs/>
              </w:rPr>
              <w:t xml:space="preserve"> Environmental Offsets Policy</w:t>
            </w:r>
            <w:r w:rsidRPr="002320FE">
              <w:rPr>
                <w:rFonts w:cs="Arial"/>
              </w:rPr>
              <w:t xml:space="preserve"> for determining habitat quality. </w:t>
            </w:r>
          </w:p>
          <w:p w14:paraId="42119CF1" w14:textId="77777777" w:rsidR="00F15746" w:rsidRPr="002320FE" w:rsidRDefault="00F15746" w:rsidP="00CB0D8D">
            <w:pPr>
              <w:spacing w:line="276" w:lineRule="auto"/>
              <w:rPr>
                <w:rFonts w:cs="Arial"/>
              </w:rPr>
            </w:pPr>
            <w:r w:rsidRPr="002320FE">
              <w:rPr>
                <w:rFonts w:cs="Arial"/>
              </w:rPr>
              <w:t xml:space="preserve">To support the habitat quality assessment, a copy of the MHQA scoring spreadsheet template and guidance material is attached. </w:t>
            </w:r>
          </w:p>
          <w:p w14:paraId="38BE8E99" w14:textId="77777777" w:rsidR="00F15746" w:rsidRPr="002320FE" w:rsidRDefault="00F15746" w:rsidP="00CB0D8D">
            <w:pPr>
              <w:spacing w:after="0" w:line="276" w:lineRule="auto"/>
              <w:rPr>
                <w:rFonts w:cs="Arial"/>
              </w:rPr>
            </w:pPr>
            <w:r w:rsidRPr="002320FE">
              <w:rPr>
                <w:rFonts w:cs="Arial"/>
                <w:u w:val="single"/>
              </w:rPr>
              <w:t>Please note</w:t>
            </w:r>
            <w:r w:rsidRPr="002320FE">
              <w:rPr>
                <w:rFonts w:cs="Arial"/>
              </w:rPr>
              <w:t>, the ‘absence of threats’ component of the score must only contain indicators that reflect the current habitat quality of the site (e.g. presence of pest species). Indicators that instead relate to a site’s potential future condition must be excluded (e.g. risk of clearing or development). These threats are appropriately dealt with in consideration of future risk of loss in the Offsets Assessment Guide and so should not be included in the score for current habitat condition.</w:t>
            </w:r>
          </w:p>
        </w:tc>
      </w:tr>
      <w:tr w:rsidR="00F15746" w:rsidRPr="002320FE" w14:paraId="35355DE1" w14:textId="77777777" w:rsidTr="00CB0D8D">
        <w:trPr>
          <w:trHeight w:val="522"/>
        </w:trPr>
        <w:tc>
          <w:tcPr>
            <w:tcW w:w="851" w:type="dxa"/>
            <w:tcBorders>
              <w:top w:val="nil"/>
              <w:left w:val="single" w:sz="6" w:space="0" w:color="000000" w:themeColor="text1"/>
              <w:bottom w:val="single" w:sz="6" w:space="0" w:color="000000" w:themeColor="text1"/>
              <w:right w:val="single" w:sz="6" w:space="0" w:color="000000" w:themeColor="text1"/>
            </w:tcBorders>
          </w:tcPr>
          <w:p w14:paraId="746A71CB" w14:textId="77777777" w:rsidR="00F15746" w:rsidRPr="002320FE" w:rsidRDefault="00F15746" w:rsidP="00CB0D8D">
            <w:pPr>
              <w:spacing w:after="0" w:line="276" w:lineRule="auto"/>
              <w:jc w:val="center"/>
              <w:rPr>
                <w:rFonts w:cs="Arial"/>
              </w:rPr>
            </w:pPr>
            <w:r w:rsidRPr="002320FE">
              <w:rPr>
                <w:rFonts w:cs="Arial"/>
              </w:rPr>
              <w:t>12.5.3</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329C6758" w14:textId="77777777" w:rsidR="00F15746" w:rsidRPr="002320FE" w:rsidRDefault="00F15746" w:rsidP="00CB0D8D">
            <w:pPr>
              <w:spacing w:after="0" w:line="276" w:lineRule="auto"/>
              <w:rPr>
                <w:rFonts w:cs="Arial"/>
              </w:rPr>
            </w:pPr>
            <w:r w:rsidRPr="002320FE">
              <w:rPr>
                <w:rFonts w:cs="Arial"/>
              </w:rPr>
              <w:t>Details of the potential offset area/s (including a map) to compensate for the residual impacts of the proposed action on relevant protected matters. </w:t>
            </w:r>
          </w:p>
        </w:tc>
      </w:tr>
      <w:tr w:rsidR="00F15746" w:rsidRPr="002320FE" w14:paraId="2CDF5D99" w14:textId="77777777" w:rsidTr="00CB0D8D">
        <w:trPr>
          <w:trHeight w:val="604"/>
        </w:trPr>
        <w:tc>
          <w:tcPr>
            <w:tcW w:w="851" w:type="dxa"/>
            <w:tcBorders>
              <w:top w:val="nil"/>
              <w:left w:val="single" w:sz="6" w:space="0" w:color="000000" w:themeColor="text1"/>
              <w:bottom w:val="single" w:sz="6" w:space="0" w:color="000000" w:themeColor="text1"/>
              <w:right w:val="single" w:sz="6" w:space="0" w:color="000000" w:themeColor="text1"/>
            </w:tcBorders>
          </w:tcPr>
          <w:p w14:paraId="5B5F6272" w14:textId="77777777" w:rsidR="00F15746" w:rsidRPr="002320FE" w:rsidRDefault="00F15746" w:rsidP="00CB0D8D">
            <w:pPr>
              <w:spacing w:after="0" w:line="276" w:lineRule="auto"/>
              <w:jc w:val="center"/>
              <w:rPr>
                <w:rFonts w:cs="Arial"/>
              </w:rPr>
            </w:pPr>
            <w:r w:rsidRPr="002320FE">
              <w:rPr>
                <w:rFonts w:cs="Arial"/>
              </w:rPr>
              <w:t>12.5.4</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55083DB" w14:textId="77777777" w:rsidR="00F15746" w:rsidRPr="002320FE" w:rsidRDefault="00F15746" w:rsidP="00CB0D8D">
            <w:pPr>
              <w:spacing w:after="0" w:line="276" w:lineRule="auto"/>
              <w:rPr>
                <w:rFonts w:cs="Arial"/>
              </w:rPr>
            </w:pPr>
            <w:r w:rsidRPr="002320FE">
              <w:rPr>
                <w:rFonts w:cs="Arial"/>
              </w:rPr>
              <w:t>Specific details of the nature of the conservation gain to be achieved for relevant protected matters, including the creation, restoration, and revegetation of habitat in the proposed offset area/s.</w:t>
            </w:r>
          </w:p>
        </w:tc>
      </w:tr>
      <w:tr w:rsidR="00F15746" w:rsidRPr="002320FE" w14:paraId="2E3DC4FB" w14:textId="77777777" w:rsidTr="00EC6393">
        <w:trPr>
          <w:trHeight w:val="558"/>
        </w:trPr>
        <w:tc>
          <w:tcPr>
            <w:tcW w:w="851" w:type="dxa"/>
            <w:tcBorders>
              <w:top w:val="nil"/>
              <w:left w:val="single" w:sz="6" w:space="0" w:color="000000" w:themeColor="text1"/>
              <w:bottom w:val="single" w:sz="4" w:space="0" w:color="auto"/>
              <w:right w:val="single" w:sz="6" w:space="0" w:color="000000" w:themeColor="text1"/>
            </w:tcBorders>
          </w:tcPr>
          <w:p w14:paraId="101685EF" w14:textId="77777777" w:rsidR="00F15746" w:rsidRPr="002320FE" w:rsidRDefault="00F15746" w:rsidP="00CB0D8D">
            <w:pPr>
              <w:spacing w:after="0" w:line="276" w:lineRule="auto"/>
              <w:jc w:val="center"/>
              <w:rPr>
                <w:rFonts w:cs="Arial"/>
              </w:rPr>
            </w:pPr>
            <w:r w:rsidRPr="002320FE">
              <w:rPr>
                <w:rFonts w:cs="Arial"/>
              </w:rPr>
              <w:t>12.5.5</w:t>
            </w:r>
          </w:p>
        </w:tc>
        <w:tc>
          <w:tcPr>
            <w:tcW w:w="9214" w:type="dxa"/>
            <w:tcBorders>
              <w:top w:val="nil"/>
              <w:left w:val="single" w:sz="6" w:space="0" w:color="000000" w:themeColor="text1"/>
              <w:bottom w:val="single" w:sz="4" w:space="0" w:color="auto"/>
              <w:right w:val="single" w:sz="6" w:space="0" w:color="000000" w:themeColor="text1"/>
            </w:tcBorders>
            <w:shd w:val="clear" w:color="auto" w:fill="auto"/>
            <w:hideMark/>
          </w:tcPr>
          <w:p w14:paraId="4B1CE303" w14:textId="77777777" w:rsidR="00F15746" w:rsidRPr="002320FE" w:rsidRDefault="00F15746" w:rsidP="00CB0D8D">
            <w:pPr>
              <w:spacing w:after="0" w:line="276" w:lineRule="auto"/>
              <w:rPr>
                <w:rFonts w:cs="Arial"/>
              </w:rPr>
            </w:pPr>
            <w:r w:rsidRPr="002320FE">
              <w:rPr>
                <w:rFonts w:cs="Arial"/>
              </w:rPr>
              <w:t>Details, with supporting evidence, of how the environmental offset/s meets the requirements of the EPBC Act</w:t>
            </w:r>
            <w:r w:rsidRPr="002320FE">
              <w:rPr>
                <w:rFonts w:cs="Arial"/>
                <w:i/>
                <w:iCs/>
              </w:rPr>
              <w:t xml:space="preserve"> Environmental Offsets Policy</w:t>
            </w:r>
            <w:r w:rsidRPr="002320FE">
              <w:rPr>
                <w:rFonts w:cs="Arial"/>
              </w:rPr>
              <w:t xml:space="preserve"> (2012), available at: </w:t>
            </w:r>
            <w:hyperlink r:id="rId123" w:tgtFrame="_blank" w:history="1">
              <w:r w:rsidRPr="002320FE">
                <w:rPr>
                  <w:rStyle w:val="Hyperlink"/>
                  <w:rFonts w:cs="Arial"/>
                </w:rPr>
                <w:t>www.environment.gov.au/epbc/publications/epbc-act-environmental-offsets-policy</w:t>
              </w:r>
            </w:hyperlink>
            <w:r w:rsidRPr="002320FE">
              <w:rPr>
                <w:rFonts w:cs="Arial"/>
              </w:rPr>
              <w:t>. </w:t>
            </w:r>
          </w:p>
        </w:tc>
      </w:tr>
      <w:tr w:rsidR="00F15746" w:rsidRPr="002320FE" w14:paraId="0B4DE132" w14:textId="77777777" w:rsidTr="00EC6393">
        <w:trPr>
          <w:trHeight w:val="29"/>
        </w:trPr>
        <w:tc>
          <w:tcPr>
            <w:tcW w:w="851" w:type="dxa"/>
            <w:tcBorders>
              <w:top w:val="single" w:sz="4" w:space="0" w:color="auto"/>
              <w:left w:val="single" w:sz="6" w:space="0" w:color="000000" w:themeColor="text1"/>
              <w:bottom w:val="single" w:sz="6" w:space="0" w:color="000000" w:themeColor="text1"/>
              <w:right w:val="single" w:sz="6" w:space="0" w:color="000000" w:themeColor="text1"/>
            </w:tcBorders>
          </w:tcPr>
          <w:p w14:paraId="12BA9153" w14:textId="77777777" w:rsidR="00F15746" w:rsidRPr="002320FE" w:rsidRDefault="00F15746" w:rsidP="00CB0D8D">
            <w:pPr>
              <w:spacing w:after="0" w:line="276" w:lineRule="auto"/>
              <w:jc w:val="center"/>
              <w:rPr>
                <w:rFonts w:cs="Arial"/>
              </w:rPr>
            </w:pPr>
            <w:r w:rsidRPr="002320FE">
              <w:rPr>
                <w:rFonts w:cs="Arial"/>
              </w:rPr>
              <w:lastRenderedPageBreak/>
              <w:t>12.5.6</w:t>
            </w:r>
          </w:p>
        </w:tc>
        <w:tc>
          <w:tcPr>
            <w:tcW w:w="9214"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hideMark/>
          </w:tcPr>
          <w:p w14:paraId="1A65E337" w14:textId="77777777" w:rsidR="00F15746" w:rsidRPr="002320FE" w:rsidRDefault="00F15746" w:rsidP="00CB0D8D">
            <w:pPr>
              <w:spacing w:after="60" w:line="276" w:lineRule="auto"/>
              <w:rPr>
                <w:rFonts w:cs="Arial"/>
              </w:rPr>
            </w:pPr>
            <w:r w:rsidRPr="002320FE">
              <w:rPr>
                <w:rFonts w:cs="Arial"/>
              </w:rPr>
              <w:t>The methodology, with justification and supporting evidence, used to inform the inputs of the Offsets Assessment Guide in relation to each potential offset area/s for each relevant protected matter, including: </w:t>
            </w:r>
          </w:p>
          <w:p w14:paraId="51CA6216" w14:textId="77777777" w:rsidR="00F15746" w:rsidRPr="002320FE" w:rsidRDefault="00F15746" w:rsidP="00F15746">
            <w:pPr>
              <w:widowControl/>
              <w:numPr>
                <w:ilvl w:val="0"/>
                <w:numId w:val="402"/>
              </w:numPr>
              <w:spacing w:before="0" w:after="60" w:line="276" w:lineRule="auto"/>
              <w:rPr>
                <w:rFonts w:cs="Arial"/>
              </w:rPr>
            </w:pPr>
            <w:r w:rsidRPr="002320FE">
              <w:rPr>
                <w:rFonts w:cs="Arial"/>
              </w:rPr>
              <w:t>total area of habitat (in hectares)</w:t>
            </w:r>
          </w:p>
          <w:p w14:paraId="5C21CD2B" w14:textId="77777777" w:rsidR="00F15746" w:rsidRPr="002320FE" w:rsidRDefault="00F15746" w:rsidP="00F15746">
            <w:pPr>
              <w:widowControl/>
              <w:numPr>
                <w:ilvl w:val="0"/>
                <w:numId w:val="402"/>
              </w:numPr>
              <w:spacing w:before="0" w:after="60" w:line="276" w:lineRule="auto"/>
              <w:rPr>
                <w:rFonts w:cs="Arial"/>
              </w:rPr>
            </w:pPr>
            <w:r w:rsidRPr="002320FE">
              <w:rPr>
                <w:rFonts w:cs="Arial"/>
              </w:rPr>
              <w:t>habitat quality (see section 12.5.1 above)</w:t>
            </w:r>
          </w:p>
          <w:p w14:paraId="17C8C909" w14:textId="77777777" w:rsidR="00F15746" w:rsidRPr="002320FE" w:rsidRDefault="00F15746" w:rsidP="00F15746">
            <w:pPr>
              <w:widowControl/>
              <w:numPr>
                <w:ilvl w:val="0"/>
                <w:numId w:val="402"/>
              </w:numPr>
              <w:spacing w:before="0" w:after="60" w:line="276" w:lineRule="auto"/>
              <w:rPr>
                <w:rFonts w:cs="Arial"/>
              </w:rPr>
            </w:pPr>
            <w:r w:rsidRPr="002320FE">
              <w:rPr>
                <w:rFonts w:cs="Arial"/>
              </w:rPr>
              <w:t>time over which loss is averted (max. 20 years)</w:t>
            </w:r>
          </w:p>
          <w:p w14:paraId="0CD50CA7" w14:textId="77777777" w:rsidR="00F15746" w:rsidRPr="002320FE" w:rsidRDefault="00F15746" w:rsidP="00F15746">
            <w:pPr>
              <w:widowControl/>
              <w:numPr>
                <w:ilvl w:val="0"/>
                <w:numId w:val="402"/>
              </w:numPr>
              <w:spacing w:before="0" w:after="60" w:line="276" w:lineRule="auto"/>
              <w:rPr>
                <w:rFonts w:cs="Arial"/>
              </w:rPr>
            </w:pPr>
            <w:r w:rsidRPr="002320FE">
              <w:rPr>
                <w:rFonts w:cs="Arial"/>
              </w:rPr>
              <w:t xml:space="preserve">time until ecological </w:t>
            </w:r>
            <w:proofErr w:type="gramStart"/>
            <w:r w:rsidRPr="002320FE">
              <w:rPr>
                <w:rFonts w:cs="Arial"/>
              </w:rPr>
              <w:t>benefit</w:t>
            </w:r>
            <w:proofErr w:type="gramEnd"/>
          </w:p>
          <w:p w14:paraId="645326DA" w14:textId="77777777" w:rsidR="00F15746" w:rsidRPr="002320FE" w:rsidRDefault="00F15746" w:rsidP="00F15746">
            <w:pPr>
              <w:widowControl/>
              <w:numPr>
                <w:ilvl w:val="0"/>
                <w:numId w:val="402"/>
              </w:numPr>
              <w:spacing w:before="0" w:after="60" w:line="276" w:lineRule="auto"/>
              <w:rPr>
                <w:rFonts w:cs="Arial"/>
              </w:rPr>
            </w:pPr>
            <w:r w:rsidRPr="002320FE">
              <w:rPr>
                <w:rFonts w:cs="Arial"/>
              </w:rPr>
              <w:t xml:space="preserve">risk of loss (%) without </w:t>
            </w:r>
            <w:proofErr w:type="gramStart"/>
            <w:r w:rsidRPr="002320FE">
              <w:rPr>
                <w:rFonts w:cs="Arial"/>
              </w:rPr>
              <w:t>offset</w:t>
            </w:r>
            <w:proofErr w:type="gramEnd"/>
          </w:p>
          <w:p w14:paraId="65065E46" w14:textId="77777777" w:rsidR="00F15746" w:rsidRPr="002320FE" w:rsidRDefault="00F15746" w:rsidP="00F15746">
            <w:pPr>
              <w:widowControl/>
              <w:numPr>
                <w:ilvl w:val="0"/>
                <w:numId w:val="402"/>
              </w:numPr>
              <w:spacing w:before="0" w:after="60" w:line="276" w:lineRule="auto"/>
              <w:rPr>
                <w:rFonts w:cs="Arial"/>
              </w:rPr>
            </w:pPr>
            <w:r w:rsidRPr="002320FE">
              <w:rPr>
                <w:rFonts w:cs="Arial"/>
              </w:rPr>
              <w:t>risk of loss (%) with offset</w:t>
            </w:r>
          </w:p>
          <w:p w14:paraId="405B7E8B" w14:textId="77777777" w:rsidR="00F15746" w:rsidRPr="002320FE" w:rsidRDefault="00F15746" w:rsidP="00F15746">
            <w:pPr>
              <w:widowControl/>
              <w:numPr>
                <w:ilvl w:val="0"/>
                <w:numId w:val="402"/>
              </w:numPr>
              <w:spacing w:before="0" w:line="276" w:lineRule="auto"/>
              <w:rPr>
                <w:rFonts w:cs="Arial"/>
              </w:rPr>
            </w:pPr>
            <w:r w:rsidRPr="002320FE">
              <w:rPr>
                <w:rFonts w:cs="Arial"/>
              </w:rPr>
              <w:t>confidence in result (%).</w:t>
            </w:r>
          </w:p>
          <w:p w14:paraId="11126F8B" w14:textId="77777777" w:rsidR="00F15746" w:rsidRPr="002320FE" w:rsidRDefault="00F15746" w:rsidP="00CB0D8D">
            <w:pPr>
              <w:spacing w:after="0" w:line="276" w:lineRule="auto"/>
              <w:rPr>
                <w:rFonts w:cs="Arial"/>
              </w:rPr>
            </w:pPr>
            <w:r w:rsidRPr="002320FE">
              <w:rPr>
                <w:rFonts w:cs="Arial"/>
                <w:u w:val="single"/>
              </w:rPr>
              <w:t>Please note</w:t>
            </w:r>
            <w:r w:rsidRPr="002320FE">
              <w:rPr>
                <w:rFonts w:cs="Arial"/>
              </w:rPr>
              <w:t>, risk of loss should not include consideration of stochastic events (e.g. bushfires), activities that contribute to changes in habitat quality scores, or impacts that would otherwise require an offset under any relevant legislation.</w:t>
            </w:r>
          </w:p>
        </w:tc>
      </w:tr>
      <w:tr w:rsidR="00F15746" w:rsidRPr="002320FE" w14:paraId="1ABE0B4C" w14:textId="77777777" w:rsidTr="00CB0D8D">
        <w:trPr>
          <w:trHeight w:val="612"/>
        </w:trPr>
        <w:tc>
          <w:tcPr>
            <w:tcW w:w="851" w:type="dxa"/>
            <w:tcBorders>
              <w:top w:val="nil"/>
              <w:left w:val="single" w:sz="6" w:space="0" w:color="000000" w:themeColor="text1"/>
              <w:bottom w:val="single" w:sz="6" w:space="0" w:color="000000" w:themeColor="text1"/>
              <w:right w:val="single" w:sz="6" w:space="0" w:color="000000" w:themeColor="text1"/>
            </w:tcBorders>
          </w:tcPr>
          <w:p w14:paraId="45C4E965" w14:textId="77777777" w:rsidR="00F15746" w:rsidRPr="002320FE" w:rsidRDefault="00F15746" w:rsidP="00CB0D8D">
            <w:pPr>
              <w:spacing w:after="0" w:line="276" w:lineRule="auto"/>
              <w:jc w:val="center"/>
              <w:rPr>
                <w:rFonts w:cs="Arial"/>
              </w:rPr>
            </w:pPr>
            <w:r w:rsidRPr="002320FE">
              <w:rPr>
                <w:rFonts w:cs="Arial"/>
              </w:rPr>
              <w:t>12.5.7</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E3AA44E" w14:textId="77777777" w:rsidR="00F15746" w:rsidRPr="002320FE" w:rsidRDefault="00F15746" w:rsidP="00CB0D8D">
            <w:pPr>
              <w:spacing w:after="0" w:line="276" w:lineRule="auto"/>
              <w:rPr>
                <w:rFonts w:cs="Arial"/>
              </w:rPr>
            </w:pPr>
            <w:r w:rsidRPr="002320FE">
              <w:rPr>
                <w:rFonts w:cs="Arial"/>
              </w:rPr>
              <w:t>Evidence that the relevant protected matter, and/or their habitat, can be present in the potential offset area/s.</w:t>
            </w:r>
          </w:p>
        </w:tc>
      </w:tr>
      <w:tr w:rsidR="00F15746" w:rsidRPr="002320FE" w14:paraId="1F6F0762" w14:textId="77777777" w:rsidTr="00CB0D8D">
        <w:trPr>
          <w:trHeight w:val="612"/>
        </w:trPr>
        <w:tc>
          <w:tcPr>
            <w:tcW w:w="851" w:type="dxa"/>
            <w:tcBorders>
              <w:top w:val="nil"/>
              <w:left w:val="single" w:sz="6" w:space="0" w:color="000000" w:themeColor="text1"/>
              <w:bottom w:val="single" w:sz="6" w:space="0" w:color="000000" w:themeColor="text1"/>
              <w:right w:val="single" w:sz="6" w:space="0" w:color="000000" w:themeColor="text1"/>
            </w:tcBorders>
          </w:tcPr>
          <w:p w14:paraId="07C4169D" w14:textId="77777777" w:rsidR="00F15746" w:rsidRPr="002320FE" w:rsidRDefault="00F15746" w:rsidP="00CB0D8D">
            <w:pPr>
              <w:spacing w:after="0" w:line="276" w:lineRule="auto"/>
              <w:jc w:val="center"/>
              <w:rPr>
                <w:rFonts w:cs="Arial"/>
              </w:rPr>
            </w:pPr>
            <w:r w:rsidRPr="002320FE">
              <w:rPr>
                <w:rFonts w:cs="Arial"/>
              </w:rPr>
              <w:t>12.5.8</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8A43AC3" w14:textId="77777777" w:rsidR="00F15746" w:rsidRPr="002320FE" w:rsidRDefault="00F15746" w:rsidP="00CB0D8D">
            <w:pPr>
              <w:spacing w:after="0" w:line="276" w:lineRule="auto"/>
              <w:rPr>
                <w:rFonts w:cs="Arial"/>
              </w:rPr>
            </w:pPr>
            <w:r w:rsidRPr="002320FE">
              <w:rPr>
                <w:rFonts w:cs="Arial"/>
              </w:rPr>
              <w:t>Information about how the potential offset area/s provides connectivity with other relevant habitats and biodiversity corridors.</w:t>
            </w:r>
          </w:p>
        </w:tc>
      </w:tr>
      <w:tr w:rsidR="00F15746" w:rsidRPr="002320FE" w14:paraId="21DC63B8" w14:textId="77777777" w:rsidTr="00CB0D8D">
        <w:trPr>
          <w:trHeight w:val="849"/>
        </w:trPr>
        <w:tc>
          <w:tcPr>
            <w:tcW w:w="851" w:type="dxa"/>
            <w:tcBorders>
              <w:top w:val="nil"/>
              <w:left w:val="single" w:sz="6" w:space="0" w:color="000000" w:themeColor="text1"/>
              <w:bottom w:val="single" w:sz="6" w:space="0" w:color="000000" w:themeColor="text1"/>
              <w:right w:val="single" w:sz="6" w:space="0" w:color="000000" w:themeColor="text1"/>
            </w:tcBorders>
          </w:tcPr>
          <w:p w14:paraId="017B0B74" w14:textId="77777777" w:rsidR="00F15746" w:rsidRPr="002320FE" w:rsidRDefault="00F15746" w:rsidP="00CB0D8D">
            <w:pPr>
              <w:spacing w:after="0" w:line="276" w:lineRule="auto"/>
              <w:jc w:val="center"/>
              <w:rPr>
                <w:rFonts w:cs="Arial"/>
              </w:rPr>
            </w:pPr>
            <w:r w:rsidRPr="002320FE">
              <w:rPr>
                <w:rFonts w:cs="Arial"/>
              </w:rPr>
              <w:t>12.5.9</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873143D" w14:textId="77777777" w:rsidR="00F15746" w:rsidRPr="002320FE" w:rsidRDefault="00F15746" w:rsidP="00CB0D8D">
            <w:pPr>
              <w:spacing w:after="0" w:line="276" w:lineRule="auto"/>
              <w:rPr>
                <w:rFonts w:cs="Arial"/>
              </w:rPr>
            </w:pPr>
            <w:r w:rsidRPr="002320FE">
              <w:rPr>
                <w:rFonts w:cs="Arial"/>
              </w:rPr>
              <w:t>Details and execution timing of the mechanism to legally secure the environmental offset/s (under Queensland legislation or equivalent) to provide enduring protection for the potential offset area/s against development incompatible with conservation. </w:t>
            </w:r>
          </w:p>
        </w:tc>
      </w:tr>
      <w:tr w:rsidR="00F15746" w:rsidRPr="002320FE" w14:paraId="2D44CA1E" w14:textId="77777777" w:rsidTr="00CB0D8D">
        <w:trPr>
          <w:trHeight w:val="416"/>
        </w:trPr>
        <w:tc>
          <w:tcPr>
            <w:tcW w:w="100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EA5CF1" w14:textId="77777777" w:rsidR="00F15746" w:rsidRPr="002320FE" w:rsidRDefault="00F15746" w:rsidP="00CB0D8D">
            <w:pPr>
              <w:spacing w:after="0" w:line="276" w:lineRule="auto"/>
              <w:rPr>
                <w:rFonts w:cs="Arial"/>
                <w:b/>
                <w:bCs/>
              </w:rPr>
            </w:pPr>
            <w:r w:rsidRPr="002320FE">
              <w:rPr>
                <w:rFonts w:cs="Arial"/>
                <w:b/>
                <w:bCs/>
              </w:rPr>
              <w:t>12.6 Minimum Requirements for a draft Offset Management Plan:</w:t>
            </w:r>
          </w:p>
          <w:p w14:paraId="1FFC4DE3" w14:textId="77777777" w:rsidR="00F15746" w:rsidRPr="002320FE" w:rsidRDefault="00F15746" w:rsidP="00CB0D8D">
            <w:pPr>
              <w:spacing w:after="0" w:line="276" w:lineRule="auto"/>
              <w:rPr>
                <w:rFonts w:cs="Arial"/>
              </w:rPr>
            </w:pPr>
            <w:r w:rsidRPr="002320FE">
              <w:rPr>
                <w:rFonts w:cs="Arial"/>
              </w:rPr>
              <w:t>The OMP outlines what needs to be done to manage an offset site once it is in place, such as setting milestones, monitoring, and reporting. It should also include a risk assessment and identify triggers for adaptive management. All direct offsets require an OMP.</w:t>
            </w:r>
          </w:p>
        </w:tc>
      </w:tr>
      <w:tr w:rsidR="00F15746" w:rsidRPr="002320FE" w14:paraId="598D3C6F" w14:textId="77777777" w:rsidTr="00CB0D8D">
        <w:trPr>
          <w:trHeight w:val="849"/>
        </w:trPr>
        <w:tc>
          <w:tcPr>
            <w:tcW w:w="851" w:type="dxa"/>
            <w:tcBorders>
              <w:top w:val="nil"/>
              <w:left w:val="single" w:sz="6" w:space="0" w:color="000000" w:themeColor="text1"/>
              <w:bottom w:val="single" w:sz="6" w:space="0" w:color="000000" w:themeColor="text1"/>
              <w:right w:val="single" w:sz="6" w:space="0" w:color="000000" w:themeColor="text1"/>
            </w:tcBorders>
          </w:tcPr>
          <w:p w14:paraId="430AB3C5" w14:textId="77777777" w:rsidR="00F15746" w:rsidRPr="002320FE" w:rsidRDefault="00F15746" w:rsidP="00CB0D8D">
            <w:pPr>
              <w:spacing w:after="0" w:line="276" w:lineRule="auto"/>
              <w:jc w:val="center"/>
              <w:rPr>
                <w:rFonts w:cs="Arial"/>
              </w:rPr>
            </w:pPr>
            <w:r w:rsidRPr="002320FE">
              <w:rPr>
                <w:rFonts w:cs="Arial"/>
              </w:rPr>
              <w:t>12.6.1</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0C9F625D" w14:textId="77777777" w:rsidR="00F15746" w:rsidRPr="002320FE" w:rsidRDefault="00F15746" w:rsidP="00CB0D8D">
            <w:pPr>
              <w:spacing w:after="0" w:line="276" w:lineRule="auto"/>
              <w:rPr>
                <w:rFonts w:cs="Arial"/>
              </w:rPr>
            </w:pPr>
            <w:r w:rsidRPr="002320FE">
              <w:rPr>
                <w:rFonts w:cs="Arial"/>
              </w:rPr>
              <w:t xml:space="preserve">Details of the residual impacts to protected matters </w:t>
            </w:r>
            <w:proofErr w:type="gramStart"/>
            <w:r w:rsidRPr="002320FE">
              <w:rPr>
                <w:rFonts w:cs="Arial"/>
              </w:rPr>
              <w:t>as a result of</w:t>
            </w:r>
            <w:proofErr w:type="gramEnd"/>
            <w:r w:rsidRPr="002320FE">
              <w:rPr>
                <w:rFonts w:cs="Arial"/>
              </w:rPr>
              <w:t xml:space="preserve"> the proposed action. This must include the area/s of habitat (in hectares) and its quality (see section 12.5.2 above) within the impact site for which the offset/s is to compensate (i.e. the quantum of impact).</w:t>
            </w:r>
          </w:p>
        </w:tc>
      </w:tr>
      <w:tr w:rsidR="00F15746" w:rsidRPr="002320FE" w14:paraId="6BBD53AD" w14:textId="77777777" w:rsidTr="00CB0D8D">
        <w:trPr>
          <w:trHeight w:val="168"/>
        </w:trPr>
        <w:tc>
          <w:tcPr>
            <w:tcW w:w="851" w:type="dxa"/>
            <w:tcBorders>
              <w:top w:val="nil"/>
              <w:left w:val="single" w:sz="6" w:space="0" w:color="000000" w:themeColor="text1"/>
              <w:bottom w:val="single" w:sz="6" w:space="0" w:color="000000" w:themeColor="text1"/>
              <w:right w:val="single" w:sz="6" w:space="0" w:color="000000" w:themeColor="text1"/>
            </w:tcBorders>
          </w:tcPr>
          <w:p w14:paraId="1A546670" w14:textId="77777777" w:rsidR="00F15746" w:rsidRPr="002320FE" w:rsidRDefault="00F15746" w:rsidP="00CB0D8D">
            <w:pPr>
              <w:spacing w:after="0" w:line="276" w:lineRule="auto"/>
              <w:jc w:val="center"/>
              <w:rPr>
                <w:rFonts w:cs="Arial"/>
              </w:rPr>
            </w:pPr>
            <w:r w:rsidRPr="002320FE">
              <w:rPr>
                <w:rFonts w:cs="Arial"/>
              </w:rPr>
              <w:t>12.6.2</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32EA90AF" w14:textId="77777777" w:rsidR="00F15746" w:rsidRPr="002320FE" w:rsidRDefault="00F15746" w:rsidP="00CB0D8D">
            <w:pPr>
              <w:spacing w:after="0" w:line="276" w:lineRule="auto"/>
              <w:rPr>
                <w:rFonts w:cs="Arial"/>
              </w:rPr>
            </w:pPr>
            <w:r w:rsidRPr="002320FE">
              <w:rPr>
                <w:rFonts w:cs="Arial"/>
              </w:rPr>
              <w:t>A description of the offset area/s, including location, size, condition, environmental values present, and surrounding land uses.</w:t>
            </w:r>
          </w:p>
        </w:tc>
      </w:tr>
      <w:tr w:rsidR="00F15746" w:rsidRPr="002320FE" w14:paraId="1A4F3218" w14:textId="77777777" w:rsidTr="00CB0D8D">
        <w:trPr>
          <w:trHeight w:val="849"/>
        </w:trPr>
        <w:tc>
          <w:tcPr>
            <w:tcW w:w="851" w:type="dxa"/>
            <w:tcBorders>
              <w:top w:val="nil"/>
              <w:left w:val="single" w:sz="6" w:space="0" w:color="000000" w:themeColor="text1"/>
              <w:bottom w:val="single" w:sz="6" w:space="0" w:color="000000" w:themeColor="text1"/>
              <w:right w:val="single" w:sz="6" w:space="0" w:color="000000" w:themeColor="text1"/>
            </w:tcBorders>
          </w:tcPr>
          <w:p w14:paraId="59400656" w14:textId="77777777" w:rsidR="00F15746" w:rsidRPr="002320FE" w:rsidRDefault="00F15746" w:rsidP="00CB0D8D">
            <w:pPr>
              <w:spacing w:after="0" w:line="276" w:lineRule="auto"/>
              <w:jc w:val="center"/>
              <w:rPr>
                <w:rFonts w:cs="Arial"/>
              </w:rPr>
            </w:pPr>
            <w:r w:rsidRPr="002320FE">
              <w:rPr>
                <w:rFonts w:cs="Arial"/>
              </w:rPr>
              <w:t>12.6.3</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08400011" w14:textId="77777777" w:rsidR="00F15746" w:rsidRPr="002320FE" w:rsidRDefault="00F15746" w:rsidP="00CB0D8D">
            <w:pPr>
              <w:spacing w:after="0" w:line="276" w:lineRule="auto"/>
              <w:rPr>
                <w:rFonts w:cs="Arial"/>
              </w:rPr>
            </w:pPr>
            <w:r w:rsidRPr="002320FE">
              <w:rPr>
                <w:rFonts w:cs="Arial"/>
              </w:rPr>
              <w:t>Maps and shapefiles to clearly define the location and boundaries of the offset area/s, accompanied by the offset attributes (e.g. physical address of the offset area/s, coordinates of the boundary points in decimal degrees, the relevant protected matter that the environmental offset/s compensates for, and the size of the environmental offset/s in hectares).</w:t>
            </w:r>
          </w:p>
        </w:tc>
      </w:tr>
      <w:tr w:rsidR="00F15746" w:rsidRPr="002320FE" w14:paraId="39243D29" w14:textId="77777777" w:rsidTr="00EC6393">
        <w:trPr>
          <w:trHeight w:val="404"/>
        </w:trPr>
        <w:tc>
          <w:tcPr>
            <w:tcW w:w="851" w:type="dxa"/>
            <w:tcBorders>
              <w:top w:val="nil"/>
              <w:left w:val="single" w:sz="6" w:space="0" w:color="000000" w:themeColor="text1"/>
              <w:bottom w:val="single" w:sz="4" w:space="0" w:color="auto"/>
              <w:right w:val="single" w:sz="6" w:space="0" w:color="000000" w:themeColor="text1"/>
            </w:tcBorders>
          </w:tcPr>
          <w:p w14:paraId="6B4172BF" w14:textId="77777777" w:rsidR="00F15746" w:rsidRPr="002320FE" w:rsidRDefault="00F15746" w:rsidP="00CB0D8D">
            <w:pPr>
              <w:spacing w:after="0" w:line="276" w:lineRule="auto"/>
              <w:jc w:val="center"/>
              <w:rPr>
                <w:rFonts w:cs="Arial"/>
              </w:rPr>
            </w:pPr>
            <w:r w:rsidRPr="002320FE">
              <w:rPr>
                <w:rFonts w:cs="Arial"/>
              </w:rPr>
              <w:t>12.6.4</w:t>
            </w:r>
          </w:p>
        </w:tc>
        <w:tc>
          <w:tcPr>
            <w:tcW w:w="9214" w:type="dxa"/>
            <w:tcBorders>
              <w:top w:val="nil"/>
              <w:left w:val="single" w:sz="6" w:space="0" w:color="000000" w:themeColor="text1"/>
              <w:bottom w:val="single" w:sz="4" w:space="0" w:color="auto"/>
              <w:right w:val="single" w:sz="6" w:space="0" w:color="000000" w:themeColor="text1"/>
            </w:tcBorders>
            <w:shd w:val="clear" w:color="auto" w:fill="auto"/>
          </w:tcPr>
          <w:p w14:paraId="48DBF3C9" w14:textId="77777777" w:rsidR="00F15746" w:rsidRPr="002320FE" w:rsidRDefault="00F15746" w:rsidP="00CB0D8D">
            <w:pPr>
              <w:spacing w:after="0" w:line="276" w:lineRule="auto"/>
              <w:rPr>
                <w:rFonts w:cs="Arial"/>
              </w:rPr>
            </w:pPr>
            <w:r w:rsidRPr="002320FE">
              <w:rPr>
                <w:rFonts w:cs="Arial"/>
              </w:rPr>
              <w:t>Baseline data and other supporting evidence that documents the presence of the relevant protected matter/s within the offset area/s.</w:t>
            </w:r>
          </w:p>
        </w:tc>
      </w:tr>
      <w:tr w:rsidR="00F15746" w:rsidRPr="002320FE" w14:paraId="45B48FE8" w14:textId="77777777" w:rsidTr="00EC6393">
        <w:trPr>
          <w:trHeight w:val="229"/>
        </w:trPr>
        <w:tc>
          <w:tcPr>
            <w:tcW w:w="851" w:type="dxa"/>
            <w:tcBorders>
              <w:top w:val="single" w:sz="4" w:space="0" w:color="auto"/>
              <w:left w:val="single" w:sz="6" w:space="0" w:color="000000" w:themeColor="text1"/>
              <w:bottom w:val="single" w:sz="6" w:space="0" w:color="000000" w:themeColor="text1"/>
              <w:right w:val="single" w:sz="6" w:space="0" w:color="000000" w:themeColor="text1"/>
            </w:tcBorders>
          </w:tcPr>
          <w:p w14:paraId="3E4B3140" w14:textId="77777777" w:rsidR="00F15746" w:rsidRPr="002320FE" w:rsidRDefault="00F15746" w:rsidP="00CB0D8D">
            <w:pPr>
              <w:spacing w:after="0" w:line="276" w:lineRule="auto"/>
              <w:jc w:val="center"/>
              <w:rPr>
                <w:rFonts w:cs="Arial"/>
              </w:rPr>
            </w:pPr>
            <w:r w:rsidRPr="002320FE">
              <w:rPr>
                <w:rFonts w:cs="Arial"/>
              </w:rPr>
              <w:t>12.6.5</w:t>
            </w:r>
          </w:p>
        </w:tc>
        <w:tc>
          <w:tcPr>
            <w:tcW w:w="9214"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hideMark/>
          </w:tcPr>
          <w:p w14:paraId="65AD388B" w14:textId="77777777" w:rsidR="00F15746" w:rsidRPr="002320FE" w:rsidRDefault="00F15746" w:rsidP="00CB0D8D">
            <w:pPr>
              <w:spacing w:after="60" w:line="276" w:lineRule="auto"/>
              <w:rPr>
                <w:rFonts w:cs="Arial"/>
              </w:rPr>
            </w:pPr>
            <w:r w:rsidRPr="002320FE">
              <w:rPr>
                <w:rFonts w:cs="Arial"/>
              </w:rPr>
              <w:t>Details, with supporting evidence, to demonstrate how the environmental offset/s compensate for residual significant impacts of the proposed action on relevant protected matters, and/or their habitat, in accordance with the principles of the EPBC Act</w:t>
            </w:r>
            <w:r w:rsidRPr="002320FE">
              <w:rPr>
                <w:rFonts w:cs="Arial"/>
                <w:i/>
                <w:iCs/>
              </w:rPr>
              <w:t xml:space="preserve"> Environmental Offsets Policy</w:t>
            </w:r>
            <w:r w:rsidRPr="002320FE">
              <w:rPr>
                <w:rFonts w:cs="Arial"/>
              </w:rPr>
              <w:t xml:space="preserve"> and all requirements of the Offsets Assessment Guide, including:</w:t>
            </w:r>
          </w:p>
          <w:p w14:paraId="415F1399" w14:textId="77777777" w:rsidR="00F15746" w:rsidRPr="002320FE" w:rsidRDefault="00F15746" w:rsidP="00F15746">
            <w:pPr>
              <w:widowControl/>
              <w:numPr>
                <w:ilvl w:val="0"/>
                <w:numId w:val="402"/>
              </w:numPr>
              <w:spacing w:before="0" w:after="60" w:line="276" w:lineRule="auto"/>
              <w:rPr>
                <w:rFonts w:cs="Arial"/>
              </w:rPr>
            </w:pPr>
            <w:r w:rsidRPr="002320FE">
              <w:rPr>
                <w:rFonts w:cs="Arial"/>
              </w:rPr>
              <w:t>total area of habitat (in hectares)</w:t>
            </w:r>
          </w:p>
          <w:p w14:paraId="777FAC05" w14:textId="77777777" w:rsidR="00F15746" w:rsidRPr="002320FE" w:rsidRDefault="00F15746" w:rsidP="00F15746">
            <w:pPr>
              <w:widowControl/>
              <w:numPr>
                <w:ilvl w:val="0"/>
                <w:numId w:val="402"/>
              </w:numPr>
              <w:spacing w:before="0" w:after="60" w:line="276" w:lineRule="auto"/>
              <w:rPr>
                <w:rFonts w:cs="Arial"/>
              </w:rPr>
            </w:pPr>
            <w:r w:rsidRPr="002320FE">
              <w:rPr>
                <w:rFonts w:cs="Arial"/>
              </w:rPr>
              <w:t>habitat quality (see section 12.5.1 above)</w:t>
            </w:r>
          </w:p>
          <w:p w14:paraId="77F73B0B" w14:textId="77777777" w:rsidR="00F15746" w:rsidRPr="002320FE" w:rsidRDefault="00F15746" w:rsidP="00F15746">
            <w:pPr>
              <w:widowControl/>
              <w:numPr>
                <w:ilvl w:val="0"/>
                <w:numId w:val="402"/>
              </w:numPr>
              <w:spacing w:before="0" w:after="60" w:line="276" w:lineRule="auto"/>
              <w:rPr>
                <w:rFonts w:cs="Arial"/>
              </w:rPr>
            </w:pPr>
            <w:r w:rsidRPr="002320FE">
              <w:rPr>
                <w:rFonts w:cs="Arial"/>
              </w:rPr>
              <w:t>time over which loss is averted (max. 20 years)</w:t>
            </w:r>
          </w:p>
          <w:p w14:paraId="62A0FF51" w14:textId="77777777" w:rsidR="00F15746" w:rsidRPr="002320FE" w:rsidRDefault="00F15746" w:rsidP="00EC6393">
            <w:pPr>
              <w:widowControl/>
              <w:numPr>
                <w:ilvl w:val="0"/>
                <w:numId w:val="402"/>
              </w:numPr>
              <w:pBdr>
                <w:top w:val="single" w:sz="4" w:space="1" w:color="auto"/>
              </w:pBdr>
              <w:spacing w:before="0" w:after="60" w:line="276" w:lineRule="auto"/>
              <w:rPr>
                <w:rFonts w:cs="Arial"/>
              </w:rPr>
            </w:pPr>
            <w:r w:rsidRPr="002320FE">
              <w:rPr>
                <w:rFonts w:cs="Arial"/>
              </w:rPr>
              <w:lastRenderedPageBreak/>
              <w:t xml:space="preserve">time until ecological </w:t>
            </w:r>
            <w:proofErr w:type="gramStart"/>
            <w:r w:rsidRPr="002320FE">
              <w:rPr>
                <w:rFonts w:cs="Arial"/>
              </w:rPr>
              <w:t>benefit</w:t>
            </w:r>
            <w:proofErr w:type="gramEnd"/>
          </w:p>
          <w:p w14:paraId="556FBD09" w14:textId="77777777" w:rsidR="00F15746" w:rsidRPr="002320FE" w:rsidRDefault="00F15746" w:rsidP="00EC6393">
            <w:pPr>
              <w:widowControl/>
              <w:numPr>
                <w:ilvl w:val="0"/>
                <w:numId w:val="402"/>
              </w:numPr>
              <w:pBdr>
                <w:top w:val="single" w:sz="4" w:space="1" w:color="auto"/>
              </w:pBdr>
              <w:spacing w:before="0" w:after="60" w:line="276" w:lineRule="auto"/>
              <w:rPr>
                <w:rFonts w:cs="Arial"/>
              </w:rPr>
            </w:pPr>
            <w:r w:rsidRPr="002320FE">
              <w:rPr>
                <w:rFonts w:cs="Arial"/>
              </w:rPr>
              <w:t xml:space="preserve">risk of loss (%) without </w:t>
            </w:r>
            <w:proofErr w:type="gramStart"/>
            <w:r w:rsidRPr="002320FE">
              <w:rPr>
                <w:rFonts w:cs="Arial"/>
              </w:rPr>
              <w:t>offset</w:t>
            </w:r>
            <w:proofErr w:type="gramEnd"/>
          </w:p>
          <w:p w14:paraId="3AB3F0B7" w14:textId="77777777" w:rsidR="00F15746" w:rsidRPr="002320FE" w:rsidRDefault="00F15746" w:rsidP="00EC6393">
            <w:pPr>
              <w:widowControl/>
              <w:numPr>
                <w:ilvl w:val="0"/>
                <w:numId w:val="402"/>
              </w:numPr>
              <w:pBdr>
                <w:top w:val="single" w:sz="4" w:space="1" w:color="auto"/>
              </w:pBdr>
              <w:spacing w:before="0" w:after="60" w:line="276" w:lineRule="auto"/>
              <w:rPr>
                <w:rFonts w:cs="Arial"/>
              </w:rPr>
            </w:pPr>
            <w:r w:rsidRPr="002320FE">
              <w:rPr>
                <w:rFonts w:cs="Arial"/>
              </w:rPr>
              <w:t>risk of loss (%) with offset</w:t>
            </w:r>
          </w:p>
          <w:p w14:paraId="24266C48" w14:textId="77777777" w:rsidR="00F15746" w:rsidRPr="002320FE" w:rsidRDefault="00F15746" w:rsidP="00EC6393">
            <w:pPr>
              <w:pStyle w:val="ListParagraph"/>
              <w:widowControl/>
              <w:numPr>
                <w:ilvl w:val="0"/>
                <w:numId w:val="402"/>
              </w:numPr>
              <w:pBdr>
                <w:top w:val="single" w:sz="4" w:space="1" w:color="auto"/>
              </w:pBdr>
              <w:spacing w:before="0" w:line="276" w:lineRule="auto"/>
              <w:contextualSpacing/>
              <w:rPr>
                <w:rFonts w:cs="Arial"/>
              </w:rPr>
            </w:pPr>
            <w:r w:rsidRPr="002320FE">
              <w:rPr>
                <w:rFonts w:cs="Arial"/>
              </w:rPr>
              <w:t>confidence in result (%).</w:t>
            </w:r>
          </w:p>
          <w:p w14:paraId="7114CACA" w14:textId="77777777" w:rsidR="00F15746" w:rsidRPr="002320FE" w:rsidRDefault="00F15746" w:rsidP="00EC6393">
            <w:pPr>
              <w:pBdr>
                <w:top w:val="single" w:sz="4" w:space="1" w:color="auto"/>
              </w:pBdr>
              <w:spacing w:after="0" w:line="276" w:lineRule="auto"/>
              <w:rPr>
                <w:rFonts w:cs="Arial"/>
              </w:rPr>
            </w:pPr>
            <w:r w:rsidRPr="002320FE">
              <w:rPr>
                <w:rFonts w:cs="Arial"/>
                <w:u w:val="single"/>
              </w:rPr>
              <w:t>Please note</w:t>
            </w:r>
            <w:r w:rsidRPr="002320FE">
              <w:rPr>
                <w:rFonts w:cs="Arial"/>
              </w:rPr>
              <w:t>, risk of loss should not include consideration of stochastic events (e.g. bushfires), activities that contribute to changes in habitat quality scores, or impacts that would otherwise require an offset under any relevant legislation.</w:t>
            </w:r>
          </w:p>
        </w:tc>
      </w:tr>
      <w:tr w:rsidR="00F15746" w:rsidRPr="002320FE" w14:paraId="5A571B58" w14:textId="77777777" w:rsidTr="00CB0D8D">
        <w:trPr>
          <w:trHeight w:val="436"/>
        </w:trPr>
        <w:tc>
          <w:tcPr>
            <w:tcW w:w="851" w:type="dxa"/>
            <w:tcBorders>
              <w:top w:val="nil"/>
              <w:left w:val="single" w:sz="6" w:space="0" w:color="000000" w:themeColor="text1"/>
              <w:bottom w:val="single" w:sz="6" w:space="0" w:color="000000" w:themeColor="text1"/>
              <w:right w:val="single" w:sz="6" w:space="0" w:color="000000" w:themeColor="text1"/>
            </w:tcBorders>
          </w:tcPr>
          <w:p w14:paraId="3B01A01B" w14:textId="77777777" w:rsidR="00F15746" w:rsidRPr="002320FE" w:rsidRDefault="00F15746" w:rsidP="00CB0D8D">
            <w:pPr>
              <w:spacing w:after="0" w:line="276" w:lineRule="auto"/>
              <w:jc w:val="center"/>
              <w:rPr>
                <w:rFonts w:cs="Arial"/>
              </w:rPr>
            </w:pPr>
            <w:r w:rsidRPr="002320FE">
              <w:rPr>
                <w:rFonts w:cs="Arial"/>
              </w:rPr>
              <w:lastRenderedPageBreak/>
              <w:t>12.6.6</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680A11" w14:textId="77777777" w:rsidR="00F15746" w:rsidRPr="002320FE" w:rsidRDefault="00F15746" w:rsidP="00CB0D8D">
            <w:pPr>
              <w:spacing w:after="0" w:line="276" w:lineRule="auto"/>
              <w:rPr>
                <w:rFonts w:cs="Arial"/>
              </w:rPr>
            </w:pPr>
            <w:r w:rsidRPr="002320FE">
              <w:rPr>
                <w:rFonts w:cs="Arial"/>
              </w:rPr>
              <w:t>Details of how the offset area/s will provide connectivity with other habitats and biodiversity corridors and/or will contribute to a larger strategic offset for the relevant protected matter.</w:t>
            </w:r>
          </w:p>
        </w:tc>
      </w:tr>
      <w:tr w:rsidR="00F15746" w:rsidRPr="002320FE" w14:paraId="365857FE" w14:textId="77777777" w:rsidTr="00CB0D8D">
        <w:trPr>
          <w:trHeight w:val="674"/>
        </w:trPr>
        <w:tc>
          <w:tcPr>
            <w:tcW w:w="851" w:type="dxa"/>
            <w:tcBorders>
              <w:top w:val="nil"/>
              <w:left w:val="single" w:sz="6" w:space="0" w:color="000000" w:themeColor="text1"/>
              <w:bottom w:val="single" w:sz="6" w:space="0" w:color="000000" w:themeColor="text1"/>
              <w:right w:val="single" w:sz="6" w:space="0" w:color="000000" w:themeColor="text1"/>
            </w:tcBorders>
          </w:tcPr>
          <w:p w14:paraId="5AC0F1C2" w14:textId="77777777" w:rsidR="00F15746" w:rsidRPr="002320FE" w:rsidRDefault="00F15746" w:rsidP="00CB0D8D">
            <w:pPr>
              <w:spacing w:after="0" w:line="276" w:lineRule="auto"/>
              <w:jc w:val="center"/>
              <w:rPr>
                <w:rFonts w:cs="Arial"/>
              </w:rPr>
            </w:pPr>
            <w:r w:rsidRPr="002320FE">
              <w:rPr>
                <w:rFonts w:cs="Arial"/>
              </w:rPr>
              <w:t>12.6.7</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70783CE" w14:textId="77777777" w:rsidR="00F15746" w:rsidRPr="002320FE" w:rsidRDefault="00F15746" w:rsidP="00CB0D8D">
            <w:pPr>
              <w:spacing w:after="0" w:line="276" w:lineRule="auto"/>
              <w:rPr>
                <w:rFonts w:cs="Arial"/>
              </w:rPr>
            </w:pPr>
            <w:r w:rsidRPr="002320FE">
              <w:rPr>
                <w:rFonts w:cs="Arial"/>
              </w:rPr>
              <w:t>Specific, committal, and measurable environmental outcomes that detail the nature of the conservation gain to be achieved for each protected matter, including the creation, restoration, and revegetation of habitat in the proposed offset area/s.</w:t>
            </w:r>
          </w:p>
        </w:tc>
      </w:tr>
      <w:tr w:rsidR="00F15746" w:rsidRPr="002320FE" w14:paraId="19D3B87D" w14:textId="77777777" w:rsidTr="00CB0D8D">
        <w:trPr>
          <w:trHeight w:val="612"/>
        </w:trPr>
        <w:tc>
          <w:tcPr>
            <w:tcW w:w="851" w:type="dxa"/>
            <w:tcBorders>
              <w:top w:val="nil"/>
              <w:left w:val="single" w:sz="6" w:space="0" w:color="000000" w:themeColor="text1"/>
              <w:bottom w:val="single" w:sz="6" w:space="0" w:color="000000" w:themeColor="text1"/>
              <w:right w:val="single" w:sz="6" w:space="0" w:color="000000" w:themeColor="text1"/>
            </w:tcBorders>
          </w:tcPr>
          <w:p w14:paraId="76348329" w14:textId="77777777" w:rsidR="00F15746" w:rsidRPr="002320FE" w:rsidRDefault="00F15746" w:rsidP="00CB0D8D">
            <w:pPr>
              <w:spacing w:after="0" w:line="276" w:lineRule="auto"/>
              <w:jc w:val="center"/>
              <w:rPr>
                <w:rFonts w:cs="Arial"/>
              </w:rPr>
            </w:pPr>
            <w:r w:rsidRPr="002320FE">
              <w:rPr>
                <w:rFonts w:cs="Arial"/>
              </w:rPr>
              <w:t>12.6.8</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798BE91" w14:textId="77777777" w:rsidR="00F15746" w:rsidRPr="002320FE" w:rsidRDefault="00F15746" w:rsidP="00CB0D8D">
            <w:pPr>
              <w:spacing w:after="0" w:line="276" w:lineRule="auto"/>
              <w:rPr>
                <w:rFonts w:cs="Arial"/>
              </w:rPr>
            </w:pPr>
            <w:r w:rsidRPr="002320FE">
              <w:rPr>
                <w:rFonts w:cs="Arial"/>
              </w:rPr>
              <w:t xml:space="preserve">Specific offset completion criteria derived from the offset area habitat quality to demonstrate the improvement in the quality of habitat in the offset area/s over a 20-year period. </w:t>
            </w:r>
          </w:p>
        </w:tc>
      </w:tr>
      <w:tr w:rsidR="00F15746" w:rsidRPr="002320FE" w14:paraId="5A0FB149" w14:textId="77777777" w:rsidTr="00CB0D8D">
        <w:trPr>
          <w:trHeight w:val="612"/>
        </w:trPr>
        <w:tc>
          <w:tcPr>
            <w:tcW w:w="851" w:type="dxa"/>
            <w:tcBorders>
              <w:top w:val="nil"/>
              <w:left w:val="single" w:sz="6" w:space="0" w:color="000000" w:themeColor="text1"/>
              <w:bottom w:val="single" w:sz="6" w:space="0" w:color="000000" w:themeColor="text1"/>
              <w:right w:val="single" w:sz="6" w:space="0" w:color="000000" w:themeColor="text1"/>
            </w:tcBorders>
          </w:tcPr>
          <w:p w14:paraId="6A5957E4" w14:textId="77777777" w:rsidR="00F15746" w:rsidRPr="002320FE" w:rsidRDefault="00F15746" w:rsidP="00CB0D8D">
            <w:pPr>
              <w:spacing w:after="0" w:line="276" w:lineRule="auto"/>
              <w:jc w:val="center"/>
              <w:rPr>
                <w:rFonts w:cs="Arial"/>
              </w:rPr>
            </w:pPr>
            <w:r w:rsidRPr="002320FE">
              <w:rPr>
                <w:rFonts w:cs="Arial"/>
              </w:rPr>
              <w:t>12.6.9</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8DC6C9" w14:textId="77777777" w:rsidR="00F15746" w:rsidRPr="002320FE" w:rsidRDefault="00F15746" w:rsidP="00CB0D8D">
            <w:pPr>
              <w:spacing w:after="0" w:line="276" w:lineRule="auto"/>
              <w:rPr>
                <w:rFonts w:cs="Arial"/>
              </w:rPr>
            </w:pPr>
            <w:r w:rsidRPr="002320FE">
              <w:rPr>
                <w:rFonts w:cs="Arial"/>
              </w:rPr>
              <w:t>Details of the management measures, and timeframes for implementation, to be carried out to meet the offset completion criteria. All proposed management measures must be written using committal language (e.g. ‘will’ and ‘must’).</w:t>
            </w:r>
          </w:p>
        </w:tc>
      </w:tr>
      <w:tr w:rsidR="00F15746" w:rsidRPr="002320FE" w14:paraId="52599EB1" w14:textId="77777777" w:rsidTr="00CB0D8D">
        <w:trPr>
          <w:trHeight w:val="612"/>
        </w:trPr>
        <w:tc>
          <w:tcPr>
            <w:tcW w:w="851" w:type="dxa"/>
            <w:tcBorders>
              <w:top w:val="nil"/>
              <w:left w:val="single" w:sz="6" w:space="0" w:color="000000" w:themeColor="text1"/>
              <w:bottom w:val="single" w:sz="6" w:space="0" w:color="000000" w:themeColor="text1"/>
              <w:right w:val="single" w:sz="6" w:space="0" w:color="000000" w:themeColor="text1"/>
            </w:tcBorders>
          </w:tcPr>
          <w:p w14:paraId="27111411" w14:textId="77777777" w:rsidR="00F15746" w:rsidRPr="002320FE" w:rsidRDefault="00F15746" w:rsidP="00CB0D8D">
            <w:pPr>
              <w:spacing w:after="0" w:line="276" w:lineRule="auto"/>
              <w:jc w:val="center"/>
              <w:rPr>
                <w:rFonts w:cs="Arial"/>
              </w:rPr>
            </w:pPr>
            <w:r w:rsidRPr="002320FE">
              <w:rPr>
                <w:rFonts w:cs="Arial"/>
              </w:rPr>
              <w:t>12.6.10</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553B873F" w14:textId="77777777" w:rsidR="00F15746" w:rsidRPr="002320FE" w:rsidRDefault="00F15746" w:rsidP="00CB0D8D">
            <w:pPr>
              <w:spacing w:after="60" w:line="276" w:lineRule="auto"/>
              <w:rPr>
                <w:rFonts w:cs="Arial"/>
              </w:rPr>
            </w:pPr>
            <w:r w:rsidRPr="002320FE">
              <w:rPr>
                <w:rFonts w:cs="Arial"/>
              </w:rPr>
              <w:t>Details of the management measures, and timeframes for implementation, to be carried out to meet the offset completion criteria. Management measures must:</w:t>
            </w:r>
          </w:p>
          <w:p w14:paraId="67C06921" w14:textId="77777777" w:rsidR="00F15746" w:rsidRPr="002320FE" w:rsidRDefault="00F15746" w:rsidP="00F15746">
            <w:pPr>
              <w:widowControl/>
              <w:numPr>
                <w:ilvl w:val="0"/>
                <w:numId w:val="402"/>
              </w:numPr>
              <w:spacing w:before="0" w:after="60" w:line="276" w:lineRule="auto"/>
              <w:rPr>
                <w:rFonts w:cs="Arial"/>
              </w:rPr>
            </w:pPr>
            <w:r w:rsidRPr="002320FE">
              <w:rPr>
                <w:rFonts w:cs="Arial"/>
              </w:rPr>
              <w:t xml:space="preserve">be targeted towards the needs of the protected matter that is offset and must align with the recovery objectives for the species as identified in relevant national recovery plans or conservation </w:t>
            </w:r>
            <w:proofErr w:type="gramStart"/>
            <w:r w:rsidRPr="002320FE">
              <w:rPr>
                <w:rFonts w:cs="Arial"/>
              </w:rPr>
              <w:t>advices</w:t>
            </w:r>
            <w:proofErr w:type="gramEnd"/>
          </w:p>
          <w:p w14:paraId="5B8E10BF" w14:textId="77777777" w:rsidR="00F15746" w:rsidRPr="002320FE" w:rsidRDefault="00F15746" w:rsidP="00F15746">
            <w:pPr>
              <w:widowControl/>
              <w:numPr>
                <w:ilvl w:val="0"/>
                <w:numId w:val="402"/>
              </w:numPr>
              <w:spacing w:before="0" w:after="60" w:line="276" w:lineRule="auto"/>
              <w:rPr>
                <w:rFonts w:cs="Arial"/>
              </w:rPr>
            </w:pPr>
            <w:r w:rsidRPr="002320FE">
              <w:rPr>
                <w:rFonts w:cs="Arial"/>
              </w:rPr>
              <w:t xml:space="preserve">take into account relevant threat abatement </w:t>
            </w:r>
            <w:proofErr w:type="gramStart"/>
            <w:r w:rsidRPr="002320FE">
              <w:rPr>
                <w:rFonts w:cs="Arial"/>
              </w:rPr>
              <w:t>plans</w:t>
            </w:r>
            <w:proofErr w:type="gramEnd"/>
          </w:p>
          <w:p w14:paraId="74254F97" w14:textId="77777777" w:rsidR="00F15746" w:rsidRPr="002320FE" w:rsidRDefault="00F15746" w:rsidP="00F15746">
            <w:pPr>
              <w:widowControl/>
              <w:numPr>
                <w:ilvl w:val="0"/>
                <w:numId w:val="402"/>
              </w:numPr>
              <w:spacing w:before="0" w:after="60" w:line="276" w:lineRule="auto"/>
              <w:rPr>
                <w:rFonts w:cs="Arial"/>
              </w:rPr>
            </w:pPr>
            <w:r w:rsidRPr="002320FE">
              <w:rPr>
                <w:rFonts w:cs="Arial"/>
              </w:rPr>
              <w:t>be site-specific (e.g. informed by surveys at the offset site)</w:t>
            </w:r>
          </w:p>
          <w:p w14:paraId="566B5CC0" w14:textId="77777777" w:rsidR="00F15746" w:rsidRPr="002320FE" w:rsidRDefault="00F15746" w:rsidP="00F15746">
            <w:pPr>
              <w:widowControl/>
              <w:numPr>
                <w:ilvl w:val="0"/>
                <w:numId w:val="402"/>
              </w:numPr>
              <w:spacing w:before="0" w:after="60" w:line="276" w:lineRule="auto"/>
              <w:rPr>
                <w:rFonts w:cs="Arial"/>
              </w:rPr>
            </w:pPr>
            <w:r w:rsidRPr="002320FE">
              <w:rPr>
                <w:rFonts w:cs="Arial"/>
              </w:rPr>
              <w:t xml:space="preserve">have timeframes for </w:t>
            </w:r>
            <w:proofErr w:type="gramStart"/>
            <w:r w:rsidRPr="002320FE">
              <w:rPr>
                <w:rFonts w:cs="Arial"/>
              </w:rPr>
              <w:t>implementation</w:t>
            </w:r>
            <w:proofErr w:type="gramEnd"/>
          </w:p>
          <w:p w14:paraId="6FD20631" w14:textId="77777777" w:rsidR="00F15746" w:rsidRPr="002320FE" w:rsidRDefault="00F15746" w:rsidP="00F15746">
            <w:pPr>
              <w:widowControl/>
              <w:numPr>
                <w:ilvl w:val="0"/>
                <w:numId w:val="402"/>
              </w:numPr>
              <w:spacing w:before="0" w:after="60" w:line="276" w:lineRule="auto"/>
              <w:rPr>
                <w:rFonts w:cs="Arial"/>
              </w:rPr>
            </w:pPr>
            <w:r w:rsidRPr="002320FE">
              <w:rPr>
                <w:rFonts w:cs="Arial"/>
              </w:rPr>
              <w:t>be written using committal language (e.g. ‘will’ and ‘must’)</w:t>
            </w:r>
          </w:p>
          <w:p w14:paraId="67447AD6" w14:textId="77777777" w:rsidR="00F15746" w:rsidRPr="002320FE" w:rsidRDefault="00F15746" w:rsidP="00F15746">
            <w:pPr>
              <w:widowControl/>
              <w:numPr>
                <w:ilvl w:val="0"/>
                <w:numId w:val="402"/>
              </w:numPr>
              <w:spacing w:before="0" w:after="60" w:line="276" w:lineRule="auto"/>
              <w:rPr>
                <w:rFonts w:cs="Arial"/>
              </w:rPr>
            </w:pPr>
            <w:r w:rsidRPr="002320FE">
              <w:rPr>
                <w:rFonts w:cs="Arial"/>
              </w:rPr>
              <w:t xml:space="preserve">be specifically linked to the attribute of the protected matter for which the management measure </w:t>
            </w:r>
            <w:proofErr w:type="gramStart"/>
            <w:r w:rsidRPr="002320FE">
              <w:rPr>
                <w:rFonts w:cs="Arial"/>
              </w:rPr>
              <w:t>applies</w:t>
            </w:r>
            <w:proofErr w:type="gramEnd"/>
          </w:p>
          <w:p w14:paraId="49295974" w14:textId="77777777" w:rsidR="00F15746" w:rsidRPr="002320FE" w:rsidRDefault="00F15746" w:rsidP="00F15746">
            <w:pPr>
              <w:widowControl/>
              <w:numPr>
                <w:ilvl w:val="0"/>
                <w:numId w:val="402"/>
              </w:numPr>
              <w:spacing w:before="0" w:after="60" w:line="276" w:lineRule="auto"/>
              <w:rPr>
                <w:rFonts w:cs="Arial"/>
              </w:rPr>
            </w:pPr>
            <w:r w:rsidRPr="002320FE">
              <w:rPr>
                <w:rFonts w:cs="Arial"/>
              </w:rPr>
              <w:t xml:space="preserve">be derived from recognised principles, practice, or guidelines, and is justified – technically, </w:t>
            </w:r>
            <w:proofErr w:type="gramStart"/>
            <w:r w:rsidRPr="002320FE">
              <w:rPr>
                <w:rFonts w:cs="Arial"/>
              </w:rPr>
              <w:t>scientifically</w:t>
            </w:r>
            <w:proofErr w:type="gramEnd"/>
            <w:r w:rsidRPr="002320FE">
              <w:rPr>
                <w:rFonts w:cs="Arial"/>
              </w:rPr>
              <w:t xml:space="preserve"> and legally (e.g., by recommendation in a national recovery plan) – as an effective and appropriate measure to attain and/or maintain the plan’s completion criteria and/or performance targets.</w:t>
            </w:r>
          </w:p>
        </w:tc>
      </w:tr>
      <w:tr w:rsidR="00F15746" w:rsidRPr="002320FE" w14:paraId="015DFF49" w14:textId="77777777" w:rsidTr="00CB0D8D">
        <w:trPr>
          <w:trHeight w:val="612"/>
        </w:trPr>
        <w:tc>
          <w:tcPr>
            <w:tcW w:w="851" w:type="dxa"/>
            <w:tcBorders>
              <w:top w:val="nil"/>
              <w:left w:val="single" w:sz="6" w:space="0" w:color="000000" w:themeColor="text1"/>
              <w:bottom w:val="single" w:sz="6" w:space="0" w:color="000000" w:themeColor="text1"/>
              <w:right w:val="single" w:sz="6" w:space="0" w:color="000000" w:themeColor="text1"/>
            </w:tcBorders>
          </w:tcPr>
          <w:p w14:paraId="5329C730" w14:textId="77777777" w:rsidR="00F15746" w:rsidRPr="002320FE" w:rsidRDefault="00F15746" w:rsidP="00CB0D8D">
            <w:pPr>
              <w:spacing w:after="0" w:line="276" w:lineRule="auto"/>
              <w:jc w:val="center"/>
              <w:rPr>
                <w:rFonts w:cs="Arial"/>
              </w:rPr>
            </w:pPr>
            <w:r w:rsidRPr="002320FE">
              <w:rPr>
                <w:rFonts w:cs="Arial"/>
              </w:rPr>
              <w:t>12.6.11</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tcPr>
          <w:p w14:paraId="04CB62F1" w14:textId="77777777" w:rsidR="00F15746" w:rsidRPr="002320FE" w:rsidRDefault="00F15746" w:rsidP="00CB0D8D">
            <w:pPr>
              <w:spacing w:after="60" w:line="276" w:lineRule="auto"/>
              <w:rPr>
                <w:rFonts w:cs="Arial"/>
              </w:rPr>
            </w:pPr>
            <w:r w:rsidRPr="002320FE">
              <w:rPr>
                <w:rFonts w:cs="Arial"/>
              </w:rPr>
              <w:t>All management measures be drafted to meet the ‘S.M.A.R.T’ principle:</w:t>
            </w:r>
          </w:p>
          <w:p w14:paraId="099F7D9D" w14:textId="77777777" w:rsidR="00F15746" w:rsidRPr="002320FE" w:rsidRDefault="00F15746" w:rsidP="00F15746">
            <w:pPr>
              <w:widowControl/>
              <w:numPr>
                <w:ilvl w:val="0"/>
                <w:numId w:val="402"/>
              </w:numPr>
              <w:spacing w:before="0" w:after="60" w:line="276" w:lineRule="auto"/>
              <w:rPr>
                <w:rFonts w:cs="Arial"/>
              </w:rPr>
            </w:pPr>
            <w:r w:rsidRPr="002320FE">
              <w:rPr>
                <w:rFonts w:cs="Arial"/>
              </w:rPr>
              <w:t>S – Specific (what and how)</w:t>
            </w:r>
          </w:p>
          <w:p w14:paraId="46A29D24" w14:textId="77777777" w:rsidR="00F15746" w:rsidRPr="002320FE" w:rsidRDefault="00F15746" w:rsidP="00F15746">
            <w:pPr>
              <w:widowControl/>
              <w:numPr>
                <w:ilvl w:val="0"/>
                <w:numId w:val="402"/>
              </w:numPr>
              <w:spacing w:before="0" w:after="60" w:line="276" w:lineRule="auto"/>
              <w:rPr>
                <w:rFonts w:cs="Arial"/>
              </w:rPr>
            </w:pPr>
            <w:r w:rsidRPr="002320FE">
              <w:rPr>
                <w:rFonts w:cs="Arial"/>
              </w:rPr>
              <w:t>M – Measurable (baseline information, number/value, auditable)</w:t>
            </w:r>
          </w:p>
          <w:p w14:paraId="67735541" w14:textId="77777777" w:rsidR="00F15746" w:rsidRPr="002320FE" w:rsidRDefault="00F15746" w:rsidP="00F15746">
            <w:pPr>
              <w:widowControl/>
              <w:numPr>
                <w:ilvl w:val="0"/>
                <w:numId w:val="402"/>
              </w:numPr>
              <w:spacing w:before="0" w:after="60" w:line="276" w:lineRule="auto"/>
              <w:rPr>
                <w:rFonts w:cs="Arial"/>
              </w:rPr>
            </w:pPr>
            <w:r w:rsidRPr="002320FE">
              <w:rPr>
                <w:rFonts w:cs="Arial"/>
              </w:rPr>
              <w:t>A – Achievable (timeframe, money, personnel)</w:t>
            </w:r>
          </w:p>
          <w:p w14:paraId="4E9A7D06" w14:textId="77777777" w:rsidR="00F15746" w:rsidRPr="002320FE" w:rsidRDefault="00F15746" w:rsidP="00F15746">
            <w:pPr>
              <w:widowControl/>
              <w:numPr>
                <w:ilvl w:val="0"/>
                <w:numId w:val="402"/>
              </w:numPr>
              <w:spacing w:before="0" w:after="60" w:line="276" w:lineRule="auto"/>
              <w:rPr>
                <w:rFonts w:cs="Arial"/>
              </w:rPr>
            </w:pPr>
            <w:r w:rsidRPr="002320FE">
              <w:rPr>
                <w:rFonts w:cs="Arial"/>
              </w:rPr>
              <w:t>R – Relevant (conservation </w:t>
            </w:r>
            <w:proofErr w:type="gramStart"/>
            <w:r w:rsidRPr="002320FE">
              <w:rPr>
                <w:rFonts w:cs="Arial"/>
              </w:rPr>
              <w:t>advices</w:t>
            </w:r>
            <w:proofErr w:type="gramEnd"/>
            <w:r w:rsidRPr="002320FE">
              <w:rPr>
                <w:rFonts w:cs="Arial"/>
              </w:rPr>
              <w:t>, recovery plans, threat abatement plans)</w:t>
            </w:r>
          </w:p>
          <w:p w14:paraId="17BB23ED" w14:textId="77777777" w:rsidR="00F15746" w:rsidRPr="002320FE" w:rsidRDefault="00F15746" w:rsidP="00F15746">
            <w:pPr>
              <w:widowControl/>
              <w:numPr>
                <w:ilvl w:val="0"/>
                <w:numId w:val="402"/>
              </w:numPr>
              <w:spacing w:before="0" w:after="60" w:line="276" w:lineRule="auto"/>
              <w:rPr>
                <w:rFonts w:cs="Arial"/>
              </w:rPr>
            </w:pPr>
            <w:r w:rsidRPr="002320FE">
              <w:rPr>
                <w:rFonts w:cs="Arial"/>
              </w:rPr>
              <w:t>T – Time-bound (specific timeframe to complete).</w:t>
            </w:r>
          </w:p>
        </w:tc>
      </w:tr>
      <w:tr w:rsidR="00F15746" w:rsidRPr="002320FE" w14:paraId="2608A531" w14:textId="77777777" w:rsidTr="00EC6393">
        <w:trPr>
          <w:trHeight w:val="612"/>
        </w:trPr>
        <w:tc>
          <w:tcPr>
            <w:tcW w:w="851" w:type="dxa"/>
            <w:tcBorders>
              <w:top w:val="nil"/>
              <w:left w:val="single" w:sz="6" w:space="0" w:color="000000" w:themeColor="text1"/>
              <w:bottom w:val="single" w:sz="6" w:space="0" w:color="000000" w:themeColor="text1"/>
              <w:right w:val="single" w:sz="6" w:space="0" w:color="000000" w:themeColor="text1"/>
            </w:tcBorders>
          </w:tcPr>
          <w:p w14:paraId="0E17523D" w14:textId="77777777" w:rsidR="00F15746" w:rsidRPr="002320FE" w:rsidRDefault="00F15746" w:rsidP="00CB0D8D">
            <w:pPr>
              <w:spacing w:after="0" w:line="276" w:lineRule="auto"/>
              <w:jc w:val="center"/>
              <w:rPr>
                <w:rFonts w:cs="Arial"/>
              </w:rPr>
            </w:pPr>
            <w:r w:rsidRPr="002320FE">
              <w:rPr>
                <w:rFonts w:cs="Arial"/>
              </w:rPr>
              <w:t>12.6.12</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2FBAA2EA" w14:textId="77777777" w:rsidR="00F15746" w:rsidRPr="002320FE" w:rsidRDefault="00F15746" w:rsidP="00CB0D8D">
            <w:pPr>
              <w:spacing w:after="0" w:line="276" w:lineRule="auto"/>
              <w:rPr>
                <w:rFonts w:cs="Arial"/>
              </w:rPr>
            </w:pPr>
            <w:r w:rsidRPr="002320FE">
              <w:rPr>
                <w:rFonts w:cs="Arial"/>
              </w:rPr>
              <w:t>Interim milestones that set targets at 5-yearly intervals for progress towards achieving the offset completion criteria.</w:t>
            </w:r>
          </w:p>
        </w:tc>
      </w:tr>
      <w:tr w:rsidR="00F15746" w:rsidRPr="002320FE" w14:paraId="278B3E2C" w14:textId="77777777" w:rsidTr="00EC6393">
        <w:trPr>
          <w:trHeight w:val="654"/>
        </w:trPr>
        <w:tc>
          <w:tcPr>
            <w:tcW w:w="851" w:type="dxa"/>
            <w:tcBorders>
              <w:top w:val="single" w:sz="6" w:space="0" w:color="000000" w:themeColor="text1"/>
              <w:left w:val="single" w:sz="6" w:space="0" w:color="000000" w:themeColor="text1"/>
              <w:bottom w:val="single" w:sz="4" w:space="0" w:color="auto"/>
              <w:right w:val="single" w:sz="6" w:space="0" w:color="000000" w:themeColor="text1"/>
            </w:tcBorders>
          </w:tcPr>
          <w:p w14:paraId="34B61125" w14:textId="77777777" w:rsidR="00F15746" w:rsidRPr="002320FE" w:rsidRDefault="00F15746" w:rsidP="00CB0D8D">
            <w:pPr>
              <w:spacing w:after="0" w:line="276" w:lineRule="auto"/>
              <w:jc w:val="center"/>
              <w:rPr>
                <w:rFonts w:cs="Arial"/>
              </w:rPr>
            </w:pPr>
            <w:r w:rsidRPr="002320FE">
              <w:rPr>
                <w:rFonts w:cs="Arial"/>
              </w:rPr>
              <w:t>12.6.13</w:t>
            </w:r>
          </w:p>
        </w:tc>
        <w:tc>
          <w:tcPr>
            <w:tcW w:w="9214"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hideMark/>
          </w:tcPr>
          <w:p w14:paraId="47BC8D73" w14:textId="77777777" w:rsidR="00F15746" w:rsidRPr="002320FE" w:rsidRDefault="00F15746" w:rsidP="00CB0D8D">
            <w:pPr>
              <w:spacing w:after="0" w:line="276" w:lineRule="auto"/>
              <w:rPr>
                <w:rFonts w:cs="Arial"/>
              </w:rPr>
            </w:pPr>
            <w:r w:rsidRPr="002320FE">
              <w:rPr>
                <w:rFonts w:cs="Arial"/>
              </w:rPr>
              <w:t xml:space="preserve">Details of the nature, timing, and frequency of monitoring to inform progress against achieving the 5-yearly interim milestones (the frequency of monitoring must be sufficient to track progress towards </w:t>
            </w:r>
            <w:r w:rsidRPr="002320FE">
              <w:rPr>
                <w:rFonts w:cs="Arial"/>
              </w:rPr>
              <w:lastRenderedPageBreak/>
              <w:t>each set of milestones, and sufficient to determine whether the offset area/s are likely to achieve those milestones in adequate time to implement all necessary corrective actions).</w:t>
            </w:r>
          </w:p>
        </w:tc>
      </w:tr>
      <w:tr w:rsidR="00F15746" w:rsidRPr="002320FE" w14:paraId="5A793B3B" w14:textId="77777777" w:rsidTr="00EC6393">
        <w:trPr>
          <w:trHeight w:val="612"/>
        </w:trPr>
        <w:tc>
          <w:tcPr>
            <w:tcW w:w="851" w:type="dxa"/>
            <w:tcBorders>
              <w:top w:val="single" w:sz="4" w:space="0" w:color="auto"/>
              <w:left w:val="single" w:sz="6" w:space="0" w:color="000000" w:themeColor="text1"/>
              <w:bottom w:val="single" w:sz="6" w:space="0" w:color="000000" w:themeColor="text1"/>
              <w:right w:val="single" w:sz="6" w:space="0" w:color="000000" w:themeColor="text1"/>
            </w:tcBorders>
          </w:tcPr>
          <w:p w14:paraId="23DCE16C" w14:textId="77777777" w:rsidR="00F15746" w:rsidRPr="002320FE" w:rsidRDefault="00F15746" w:rsidP="00CB0D8D">
            <w:pPr>
              <w:spacing w:after="0" w:line="276" w:lineRule="auto"/>
              <w:jc w:val="center"/>
              <w:rPr>
                <w:rFonts w:cs="Arial"/>
              </w:rPr>
            </w:pPr>
            <w:r w:rsidRPr="002320FE">
              <w:rPr>
                <w:rFonts w:cs="Arial"/>
              </w:rPr>
              <w:lastRenderedPageBreak/>
              <w:t>12.6.14</w:t>
            </w:r>
          </w:p>
        </w:tc>
        <w:tc>
          <w:tcPr>
            <w:tcW w:w="9214"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C0B1FE" w14:textId="77777777" w:rsidR="00F15746" w:rsidRPr="002320FE" w:rsidRDefault="00F15746" w:rsidP="00CB0D8D">
            <w:pPr>
              <w:spacing w:after="0" w:line="276" w:lineRule="auto"/>
              <w:rPr>
                <w:rFonts w:cs="Arial"/>
              </w:rPr>
            </w:pPr>
            <w:r w:rsidRPr="002320FE">
              <w:rPr>
                <w:rFonts w:cs="Arial"/>
              </w:rPr>
              <w:t>Proposed timing for the submission of monitoring reports which provide evidence demonstrating whether the interim milestones have been achieved.</w:t>
            </w:r>
          </w:p>
        </w:tc>
      </w:tr>
      <w:tr w:rsidR="00F15746" w:rsidRPr="002320FE" w14:paraId="5FC39DD0" w14:textId="77777777" w:rsidTr="00CB0D8D">
        <w:trPr>
          <w:trHeight w:val="861"/>
        </w:trPr>
        <w:tc>
          <w:tcPr>
            <w:tcW w:w="851" w:type="dxa"/>
            <w:tcBorders>
              <w:top w:val="nil"/>
              <w:left w:val="single" w:sz="6" w:space="0" w:color="000000" w:themeColor="text1"/>
              <w:bottom w:val="single" w:sz="6" w:space="0" w:color="000000" w:themeColor="text1"/>
              <w:right w:val="single" w:sz="6" w:space="0" w:color="000000" w:themeColor="text1"/>
            </w:tcBorders>
          </w:tcPr>
          <w:p w14:paraId="77E23E3E" w14:textId="77777777" w:rsidR="00F15746" w:rsidRPr="002320FE" w:rsidRDefault="00F15746" w:rsidP="00CB0D8D">
            <w:pPr>
              <w:spacing w:after="0" w:line="276" w:lineRule="auto"/>
              <w:jc w:val="center"/>
              <w:rPr>
                <w:rFonts w:cs="Arial"/>
              </w:rPr>
            </w:pPr>
            <w:r w:rsidRPr="002320FE">
              <w:rPr>
                <w:rFonts w:cs="Arial"/>
              </w:rPr>
              <w:t>12.6.15</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7ABB5F" w14:textId="77777777" w:rsidR="00F15746" w:rsidRPr="002320FE" w:rsidRDefault="00F15746" w:rsidP="00CB0D8D">
            <w:pPr>
              <w:spacing w:line="276" w:lineRule="auto"/>
              <w:rPr>
                <w:rFonts w:cs="Arial"/>
              </w:rPr>
            </w:pPr>
            <w:r w:rsidRPr="002320FE">
              <w:rPr>
                <w:rFonts w:cs="Arial"/>
              </w:rPr>
              <w:t xml:space="preserve">Details of the tangible, on-ground corrective actions, and timeframes for implementation, if monitoring activities indicate an interim milestone has not been achieved, including an approach to monitoring the effectiveness of the corrective actions. </w:t>
            </w:r>
          </w:p>
          <w:p w14:paraId="28730640" w14:textId="77777777" w:rsidR="00F15746" w:rsidRPr="002320FE" w:rsidRDefault="00F15746" w:rsidP="00CB0D8D">
            <w:pPr>
              <w:spacing w:after="0" w:line="276" w:lineRule="auto"/>
              <w:rPr>
                <w:rFonts w:cs="Arial"/>
              </w:rPr>
            </w:pPr>
            <w:r w:rsidRPr="002320FE">
              <w:rPr>
                <w:rFonts w:cs="Arial"/>
              </w:rPr>
              <w:t>All proposed corrective actions must be written in accordance with the department’s requirements for management measures (see sections 12.6.10 and 12.6.11).</w:t>
            </w:r>
          </w:p>
        </w:tc>
      </w:tr>
      <w:tr w:rsidR="00F15746" w:rsidRPr="002320FE" w14:paraId="052CFB9B" w14:textId="77777777" w:rsidTr="00CB0D8D">
        <w:trPr>
          <w:trHeight w:val="509"/>
        </w:trPr>
        <w:tc>
          <w:tcPr>
            <w:tcW w:w="851" w:type="dxa"/>
            <w:tcBorders>
              <w:top w:val="nil"/>
              <w:left w:val="single" w:sz="6" w:space="0" w:color="000000" w:themeColor="text1"/>
              <w:bottom w:val="single" w:sz="6" w:space="0" w:color="000000" w:themeColor="text1"/>
              <w:right w:val="single" w:sz="6" w:space="0" w:color="000000" w:themeColor="text1"/>
            </w:tcBorders>
          </w:tcPr>
          <w:p w14:paraId="6E8A2939" w14:textId="77777777" w:rsidR="00F15746" w:rsidRPr="002320FE" w:rsidRDefault="00F15746" w:rsidP="00CB0D8D">
            <w:pPr>
              <w:spacing w:after="0" w:line="276" w:lineRule="auto"/>
              <w:jc w:val="center"/>
              <w:rPr>
                <w:rFonts w:cs="Arial"/>
              </w:rPr>
            </w:pPr>
            <w:r w:rsidRPr="002320FE">
              <w:rPr>
                <w:rFonts w:cs="Arial"/>
              </w:rPr>
              <w:t>12.6.16</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5C68CB" w14:textId="77777777" w:rsidR="00F15746" w:rsidRPr="002320FE" w:rsidRDefault="00F15746" w:rsidP="00CB0D8D">
            <w:pPr>
              <w:spacing w:after="0" w:line="276" w:lineRule="auto"/>
              <w:rPr>
                <w:rFonts w:cs="Arial"/>
              </w:rPr>
            </w:pPr>
            <w:r w:rsidRPr="002320FE">
              <w:rPr>
                <w:rFonts w:cs="Arial"/>
              </w:rPr>
              <w:t>Risk analysis and a risk management and mitigation strategy for all risks to the successful implementation of the OMP and timely achievement, and continued maintenance, of the offset completion criteria, including a rating of all initial and post-mitigation residual risks in accordance with a risk assessment matrix. Where relevant, address the risk of any management measures resulting in a perverse outcome (e.g. control of feral predators results in an increase in feral herbivores).</w:t>
            </w:r>
          </w:p>
        </w:tc>
      </w:tr>
      <w:tr w:rsidR="00F15746" w:rsidRPr="002320FE" w14:paraId="45C27EDE" w14:textId="77777777" w:rsidTr="00CB0D8D">
        <w:trPr>
          <w:trHeight w:val="755"/>
        </w:trPr>
        <w:tc>
          <w:tcPr>
            <w:tcW w:w="851" w:type="dxa"/>
            <w:tcBorders>
              <w:top w:val="nil"/>
              <w:left w:val="single" w:sz="6" w:space="0" w:color="000000" w:themeColor="text1"/>
              <w:bottom w:val="single" w:sz="6" w:space="0" w:color="000000" w:themeColor="text1"/>
              <w:right w:val="single" w:sz="6" w:space="0" w:color="000000" w:themeColor="text1"/>
            </w:tcBorders>
          </w:tcPr>
          <w:p w14:paraId="29BD2434" w14:textId="77777777" w:rsidR="00F15746" w:rsidRPr="002320FE" w:rsidRDefault="00F15746" w:rsidP="00CB0D8D">
            <w:pPr>
              <w:spacing w:after="0" w:line="276" w:lineRule="auto"/>
              <w:jc w:val="center"/>
              <w:rPr>
                <w:rFonts w:cs="Arial"/>
              </w:rPr>
            </w:pPr>
            <w:r w:rsidRPr="002320FE">
              <w:rPr>
                <w:rFonts w:cs="Arial"/>
              </w:rPr>
              <w:t>12.6.17</w:t>
            </w:r>
          </w:p>
        </w:tc>
        <w:tc>
          <w:tcPr>
            <w:tcW w:w="9214"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822AFE3" w14:textId="77777777" w:rsidR="00F15746" w:rsidRPr="002320FE" w:rsidRDefault="00F15746" w:rsidP="00CB0D8D">
            <w:pPr>
              <w:spacing w:after="0" w:line="276" w:lineRule="auto"/>
              <w:rPr>
                <w:rFonts w:cs="Arial"/>
              </w:rPr>
            </w:pPr>
            <w:r w:rsidRPr="002320FE">
              <w:rPr>
                <w:rFonts w:cs="Arial"/>
              </w:rPr>
              <w:t>Details and execution timing of the mechanism to legally secure the proposed offset area/s, such that legal security remains in force over the offset area/s for at least 20 years to provide enduring protection for the offset area/s against development incompatible with conservation.</w:t>
            </w:r>
          </w:p>
        </w:tc>
      </w:tr>
    </w:tbl>
    <w:bookmarkEnd w:id="1442"/>
    <w:p w14:paraId="5189D799" w14:textId="3968F57F" w:rsidR="00F15746" w:rsidRPr="00ED6017" w:rsidRDefault="00070C2C" w:rsidP="00ED6017">
      <w:pPr>
        <w:pStyle w:val="ListParagraph"/>
        <w:numPr>
          <w:ilvl w:val="0"/>
          <w:numId w:val="409"/>
        </w:numPr>
        <w:rPr>
          <w:sz w:val="36"/>
          <w:szCs w:val="36"/>
        </w:rPr>
      </w:pPr>
      <w:r w:rsidRPr="00ED6017">
        <w:rPr>
          <w:b/>
          <w:bCs/>
          <w:sz w:val="36"/>
          <w:szCs w:val="36"/>
        </w:rPr>
        <w:t>Other Approvals and Conditions</w:t>
      </w:r>
    </w:p>
    <w:p w14:paraId="3020F754" w14:textId="77777777" w:rsidR="00F15746" w:rsidRPr="002320FE" w:rsidRDefault="00F15746" w:rsidP="00F15746">
      <w:pPr>
        <w:pStyle w:val="BodyText2"/>
        <w:spacing w:before="0" w:line="276" w:lineRule="auto"/>
        <w:rPr>
          <w:rFonts w:cs="Arial"/>
        </w:rPr>
      </w:pPr>
      <w:r w:rsidRPr="002320FE">
        <w:rPr>
          <w:rFonts w:cs="Arial"/>
        </w:rPr>
        <w:t xml:space="preserve">The </w:t>
      </w:r>
      <w:r w:rsidRPr="002320FE">
        <w:rPr>
          <w:rFonts w:cs="Arial"/>
          <w:color w:val="auto"/>
        </w:rPr>
        <w:t>MNES section</w:t>
      </w:r>
      <w:r w:rsidRPr="002320FE">
        <w:rPr>
          <w:rFonts w:cs="Arial"/>
        </w:rPr>
        <w:t xml:space="preserve"> must include information on any other requirements for approval or conditions that apply, or that the proponent reasonably believes are likely to apply, to the proposed action. This must include:</w:t>
      </w:r>
    </w:p>
    <w:p w14:paraId="7BBD16D2" w14:textId="77777777" w:rsidR="00F15746" w:rsidRPr="002320FE" w:rsidRDefault="00F15746" w:rsidP="00F15746">
      <w:pPr>
        <w:pStyle w:val="Bulletpoint1"/>
        <w:spacing w:line="276" w:lineRule="auto"/>
        <w:ind w:left="360"/>
        <w:rPr>
          <w:rFonts w:cs="Arial"/>
        </w:rPr>
      </w:pPr>
      <w:r w:rsidRPr="002320FE">
        <w:rPr>
          <w:rFonts w:cs="Arial"/>
        </w:rPr>
        <w:t>details of any local or state government planning scheme, or plan or policy under any local or state government planning system that deals with the proposed action, including:</w:t>
      </w:r>
    </w:p>
    <w:p w14:paraId="2021772B" w14:textId="77777777" w:rsidR="00F15746" w:rsidRPr="002320FE" w:rsidRDefault="00F15746" w:rsidP="00F15746">
      <w:pPr>
        <w:pStyle w:val="Bulletpoint2"/>
        <w:numPr>
          <w:ilvl w:val="1"/>
          <w:numId w:val="399"/>
        </w:numPr>
        <w:spacing w:line="276" w:lineRule="auto"/>
        <w:rPr>
          <w:rFonts w:cs="Arial"/>
        </w:rPr>
      </w:pPr>
      <w:r w:rsidRPr="002320FE">
        <w:rPr>
          <w:rFonts w:cs="Arial"/>
        </w:rPr>
        <w:t xml:space="preserve">what environmental assessment of the proposed action has been, or is being, carried out under the scheme, plan or </w:t>
      </w:r>
      <w:proofErr w:type="gramStart"/>
      <w:r w:rsidRPr="002320FE">
        <w:rPr>
          <w:rFonts w:cs="Arial"/>
        </w:rPr>
        <w:t>policy</w:t>
      </w:r>
      <w:proofErr w:type="gramEnd"/>
    </w:p>
    <w:p w14:paraId="3EE57048" w14:textId="77777777" w:rsidR="00F15746" w:rsidRPr="002320FE" w:rsidRDefault="00F15746" w:rsidP="00F15746">
      <w:pPr>
        <w:pStyle w:val="Bulletpoint2"/>
        <w:numPr>
          <w:ilvl w:val="1"/>
          <w:numId w:val="399"/>
        </w:numPr>
        <w:spacing w:line="276" w:lineRule="auto"/>
        <w:rPr>
          <w:rFonts w:cs="Arial"/>
        </w:rPr>
      </w:pPr>
      <w:r w:rsidRPr="002320FE">
        <w:rPr>
          <w:rFonts w:cs="Arial"/>
        </w:rPr>
        <w:t xml:space="preserve">how the scheme provides for the prevention, </w:t>
      </w:r>
      <w:proofErr w:type="gramStart"/>
      <w:r w:rsidRPr="002320FE">
        <w:rPr>
          <w:rFonts w:cs="Arial"/>
        </w:rPr>
        <w:t>minimisation</w:t>
      </w:r>
      <w:proofErr w:type="gramEnd"/>
      <w:r w:rsidRPr="002320FE">
        <w:rPr>
          <w:rFonts w:cs="Arial"/>
        </w:rPr>
        <w:t xml:space="preserve"> and management of any relevant impacts</w:t>
      </w:r>
    </w:p>
    <w:p w14:paraId="031154D3" w14:textId="77777777" w:rsidR="00F15746" w:rsidRPr="002320FE" w:rsidRDefault="00F15746" w:rsidP="00F15746">
      <w:pPr>
        <w:pStyle w:val="Bulletpoint1"/>
        <w:spacing w:line="276" w:lineRule="auto"/>
        <w:ind w:left="360"/>
        <w:rPr>
          <w:rFonts w:cs="Arial"/>
        </w:rPr>
      </w:pPr>
      <w:r w:rsidRPr="002320FE">
        <w:rPr>
          <w:rFonts w:cs="Arial"/>
        </w:rPr>
        <w:t xml:space="preserve">a description of any approval that has been obtained from a State, Territory or Commonwealth agency or authority (other than an approval under the Act), including any conditions that apply to the </w:t>
      </w:r>
      <w:proofErr w:type="gramStart"/>
      <w:r w:rsidRPr="002320FE">
        <w:rPr>
          <w:rFonts w:cs="Arial"/>
        </w:rPr>
        <w:t>action</w:t>
      </w:r>
      <w:proofErr w:type="gramEnd"/>
    </w:p>
    <w:p w14:paraId="4AEFCDE3" w14:textId="77777777" w:rsidR="00F15746" w:rsidRPr="002320FE" w:rsidRDefault="00F15746" w:rsidP="00F15746">
      <w:pPr>
        <w:pStyle w:val="Bulletpoint1"/>
        <w:spacing w:line="276" w:lineRule="auto"/>
        <w:ind w:left="360"/>
        <w:rPr>
          <w:rFonts w:cs="Arial"/>
        </w:rPr>
      </w:pPr>
      <w:r w:rsidRPr="002320FE">
        <w:rPr>
          <w:rFonts w:cs="Arial"/>
        </w:rPr>
        <w:t xml:space="preserve">a statement identifying any additional approval that is </w:t>
      </w:r>
      <w:proofErr w:type="gramStart"/>
      <w:r w:rsidRPr="002320FE">
        <w:rPr>
          <w:rFonts w:cs="Arial"/>
        </w:rPr>
        <w:t>required</w:t>
      </w:r>
      <w:proofErr w:type="gramEnd"/>
    </w:p>
    <w:p w14:paraId="6CBA4FE3" w14:textId="77777777" w:rsidR="00F15746" w:rsidRPr="002320FE" w:rsidRDefault="00F15746" w:rsidP="00F15746">
      <w:pPr>
        <w:pStyle w:val="Bulletpoint1"/>
        <w:spacing w:line="276" w:lineRule="auto"/>
        <w:ind w:left="360"/>
        <w:rPr>
          <w:rFonts w:cs="Arial"/>
        </w:rPr>
      </w:pPr>
      <w:r w:rsidRPr="002320FE">
        <w:rPr>
          <w:rFonts w:cs="Arial"/>
        </w:rPr>
        <w:t>a description of the monitoring, enforcement and review procedures that apply, or are proposed to apply, to the action.</w:t>
      </w:r>
    </w:p>
    <w:p w14:paraId="4297A0D0" w14:textId="4C59EE68" w:rsidR="00F15746" w:rsidRPr="00ED6017" w:rsidRDefault="00070C2C" w:rsidP="00ED6017">
      <w:pPr>
        <w:pStyle w:val="ListParagraph"/>
        <w:numPr>
          <w:ilvl w:val="0"/>
          <w:numId w:val="409"/>
        </w:numPr>
        <w:rPr>
          <w:sz w:val="36"/>
          <w:szCs w:val="36"/>
        </w:rPr>
      </w:pPr>
      <w:r w:rsidRPr="00ED6017">
        <w:rPr>
          <w:b/>
          <w:bCs/>
          <w:sz w:val="36"/>
          <w:szCs w:val="36"/>
        </w:rPr>
        <w:t>Consultation</w:t>
      </w:r>
    </w:p>
    <w:p w14:paraId="4E013463" w14:textId="77777777" w:rsidR="00F15746" w:rsidRPr="002320FE" w:rsidRDefault="00F15746" w:rsidP="00F15746">
      <w:pPr>
        <w:pStyle w:val="BodyText2"/>
        <w:spacing w:before="0" w:line="276" w:lineRule="auto"/>
        <w:rPr>
          <w:rFonts w:cs="Arial"/>
        </w:rPr>
      </w:pPr>
      <w:r w:rsidRPr="002320FE">
        <w:rPr>
          <w:rFonts w:cs="Arial"/>
        </w:rPr>
        <w:t>Any consultation about the action, including:</w:t>
      </w:r>
    </w:p>
    <w:p w14:paraId="1F43983A" w14:textId="77777777" w:rsidR="00F15746" w:rsidRPr="002320FE" w:rsidRDefault="00F15746" w:rsidP="00F15746">
      <w:pPr>
        <w:pStyle w:val="Bulletpoint1"/>
        <w:spacing w:line="276" w:lineRule="auto"/>
        <w:ind w:left="360"/>
        <w:rPr>
          <w:rFonts w:cs="Arial"/>
        </w:rPr>
      </w:pPr>
      <w:r w:rsidRPr="002320FE">
        <w:rPr>
          <w:rFonts w:cs="Arial"/>
        </w:rPr>
        <w:t xml:space="preserve">any consultation that has already taken place, their outcomes and details of management measures to address community </w:t>
      </w:r>
      <w:proofErr w:type="gramStart"/>
      <w:r w:rsidRPr="002320FE">
        <w:rPr>
          <w:rFonts w:cs="Arial"/>
        </w:rPr>
        <w:t>concerns</w:t>
      </w:r>
      <w:proofErr w:type="gramEnd"/>
    </w:p>
    <w:p w14:paraId="7F33AFE0" w14:textId="77777777" w:rsidR="00F15746" w:rsidRPr="002320FE" w:rsidRDefault="00F15746" w:rsidP="00F15746">
      <w:pPr>
        <w:pStyle w:val="Bulletpoint1"/>
        <w:spacing w:line="276" w:lineRule="auto"/>
        <w:ind w:left="360"/>
        <w:rPr>
          <w:rFonts w:cs="Arial"/>
        </w:rPr>
      </w:pPr>
      <w:r w:rsidRPr="002320FE">
        <w:rPr>
          <w:rFonts w:cs="Arial"/>
        </w:rPr>
        <w:t xml:space="preserve">proposed future consultation (including plans for future engagement) throughout the life of the proposed </w:t>
      </w:r>
      <w:proofErr w:type="gramStart"/>
      <w:r w:rsidRPr="002320FE">
        <w:rPr>
          <w:rFonts w:cs="Arial"/>
        </w:rPr>
        <w:t>action</w:t>
      </w:r>
      <w:proofErr w:type="gramEnd"/>
    </w:p>
    <w:p w14:paraId="7CEF1729" w14:textId="77777777" w:rsidR="00F15746" w:rsidRPr="002320FE" w:rsidRDefault="00F15746" w:rsidP="00F15746">
      <w:pPr>
        <w:pStyle w:val="Bulletpoint1"/>
        <w:spacing w:line="276" w:lineRule="auto"/>
        <w:ind w:left="360"/>
        <w:rPr>
          <w:rFonts w:cs="Arial"/>
        </w:rPr>
      </w:pPr>
      <w:r w:rsidRPr="002320FE">
        <w:rPr>
          <w:rFonts w:cs="Arial"/>
        </w:rPr>
        <w:t xml:space="preserve">if there has been consultation about the proposed action, any documented response to, or result of, the </w:t>
      </w:r>
      <w:proofErr w:type="gramStart"/>
      <w:r w:rsidRPr="002320FE">
        <w:rPr>
          <w:rFonts w:cs="Arial"/>
        </w:rPr>
        <w:t>consultation</w:t>
      </w:r>
      <w:proofErr w:type="gramEnd"/>
    </w:p>
    <w:p w14:paraId="7B588A95" w14:textId="77777777" w:rsidR="00F15746" w:rsidRPr="002320FE" w:rsidRDefault="00F15746" w:rsidP="00F15746">
      <w:pPr>
        <w:pStyle w:val="Bulletpoint1"/>
        <w:spacing w:line="276" w:lineRule="auto"/>
        <w:ind w:left="360"/>
        <w:rPr>
          <w:rFonts w:cs="Arial"/>
        </w:rPr>
      </w:pPr>
      <w:r w:rsidRPr="002320FE">
        <w:rPr>
          <w:rFonts w:cs="Arial"/>
        </w:rPr>
        <w:t xml:space="preserve">identification of affected parties, including a statement mentioning any communities that may be affected and describing their </w:t>
      </w:r>
      <w:proofErr w:type="gramStart"/>
      <w:r w:rsidRPr="002320FE">
        <w:rPr>
          <w:rFonts w:cs="Arial"/>
        </w:rPr>
        <w:t>views</w:t>
      </w:r>
      <w:proofErr w:type="gramEnd"/>
    </w:p>
    <w:p w14:paraId="0EC97EBA" w14:textId="77777777" w:rsidR="00F15746" w:rsidRPr="002320FE" w:rsidRDefault="00F15746" w:rsidP="00F15746">
      <w:pPr>
        <w:pStyle w:val="Bulletpoint1"/>
        <w:spacing w:line="276" w:lineRule="auto"/>
        <w:ind w:left="360"/>
        <w:rPr>
          <w:rFonts w:cs="Arial"/>
        </w:rPr>
      </w:pPr>
      <w:r w:rsidRPr="002320FE">
        <w:rPr>
          <w:rFonts w:cs="Arial"/>
        </w:rPr>
        <w:t xml:space="preserve">signed documents or statements of consent from land holders, managers, Department of </w:t>
      </w:r>
      <w:proofErr w:type="gramStart"/>
      <w:r w:rsidRPr="002320FE">
        <w:rPr>
          <w:rFonts w:cs="Arial"/>
        </w:rPr>
        <w:t>Defence</w:t>
      </w:r>
      <w:proofErr w:type="gramEnd"/>
      <w:r w:rsidRPr="002320FE">
        <w:rPr>
          <w:rFonts w:cs="Arial"/>
        </w:rPr>
        <w:t xml:space="preserve"> and registered Native Title body corporates.</w:t>
      </w:r>
    </w:p>
    <w:p w14:paraId="630F5E24" w14:textId="77777777" w:rsidR="00F15746" w:rsidRPr="002320FE" w:rsidRDefault="00F15746" w:rsidP="00F15746">
      <w:pPr>
        <w:spacing w:before="0" w:line="276" w:lineRule="auto"/>
        <w:rPr>
          <w:rFonts w:cs="Arial"/>
        </w:rPr>
      </w:pPr>
      <w:r w:rsidRPr="002320FE">
        <w:rPr>
          <w:rFonts w:cs="Arial"/>
        </w:rPr>
        <w:lastRenderedPageBreak/>
        <w:t>Describe how consultation and engagement with First Nations Peoples was in accordance with the</w:t>
      </w:r>
      <w:hyperlink r:id="rId124" w:history="1">
        <w:r w:rsidRPr="002320FE">
          <w:rPr>
            <w:rStyle w:val="Hyperlink"/>
            <w:rFonts w:cs="Arial"/>
          </w:rPr>
          <w:t xml:space="preserve"> Interim Engaging with First Nations People and Communities on Assessments and Approvals under the Environment Protection and Biodiversity Conservation Act 1999</w:t>
        </w:r>
      </w:hyperlink>
      <w:r w:rsidRPr="002320FE">
        <w:rPr>
          <w:rFonts w:cs="Arial"/>
        </w:rPr>
        <w:t xml:space="preserve"> (2023).</w:t>
      </w:r>
    </w:p>
    <w:p w14:paraId="5F9B6A3C" w14:textId="5D96F7F0" w:rsidR="00F15746" w:rsidRPr="00ED6017" w:rsidRDefault="00070C2C" w:rsidP="00ED6017">
      <w:pPr>
        <w:pStyle w:val="ListParagraph"/>
        <w:numPr>
          <w:ilvl w:val="0"/>
          <w:numId w:val="409"/>
        </w:numPr>
        <w:rPr>
          <w:sz w:val="36"/>
          <w:szCs w:val="36"/>
        </w:rPr>
      </w:pPr>
      <w:r w:rsidRPr="00ED6017">
        <w:rPr>
          <w:b/>
          <w:bCs/>
          <w:sz w:val="36"/>
          <w:szCs w:val="36"/>
        </w:rPr>
        <w:t>Environmental Record of Person(s) Proposing to Take the Action</w:t>
      </w:r>
    </w:p>
    <w:p w14:paraId="684773DC" w14:textId="77777777" w:rsidR="00F15746" w:rsidRPr="002320FE" w:rsidRDefault="00F15746" w:rsidP="00F15746">
      <w:pPr>
        <w:pStyle w:val="BodyText2"/>
        <w:spacing w:before="0" w:line="276" w:lineRule="auto"/>
        <w:rPr>
          <w:rFonts w:cs="Arial"/>
        </w:rPr>
      </w:pPr>
      <w:r w:rsidRPr="002320FE">
        <w:rPr>
          <w:rFonts w:cs="Arial"/>
        </w:rPr>
        <w:t>The information provided must include details of any proceedings under a Commonwealth, State or Territory law for the protection of the environment or the conservation and sustainable use of natural resources against:</w:t>
      </w:r>
    </w:p>
    <w:p w14:paraId="1834A6A0" w14:textId="77777777" w:rsidR="00F15746" w:rsidRPr="002320FE" w:rsidRDefault="00F15746" w:rsidP="00F15746">
      <w:pPr>
        <w:pStyle w:val="Bulletpoint1"/>
        <w:spacing w:line="276" w:lineRule="auto"/>
        <w:ind w:left="360"/>
        <w:rPr>
          <w:rFonts w:cs="Arial"/>
        </w:rPr>
      </w:pPr>
      <w:r w:rsidRPr="002320FE">
        <w:rPr>
          <w:rFonts w:cs="Arial"/>
        </w:rPr>
        <w:t xml:space="preserve">the person proposing to take the </w:t>
      </w:r>
      <w:proofErr w:type="gramStart"/>
      <w:r w:rsidRPr="002320FE">
        <w:rPr>
          <w:rFonts w:cs="Arial"/>
        </w:rPr>
        <w:t>action</w:t>
      </w:r>
      <w:proofErr w:type="gramEnd"/>
    </w:p>
    <w:p w14:paraId="36E90A96" w14:textId="77777777" w:rsidR="00F15746" w:rsidRPr="002320FE" w:rsidRDefault="00F15746" w:rsidP="00F15746">
      <w:pPr>
        <w:pStyle w:val="Bulletpoint1"/>
        <w:spacing w:line="276" w:lineRule="auto"/>
        <w:ind w:left="360"/>
        <w:rPr>
          <w:rFonts w:cs="Arial"/>
        </w:rPr>
      </w:pPr>
      <w:r w:rsidRPr="002320FE">
        <w:rPr>
          <w:rFonts w:cs="Arial"/>
        </w:rPr>
        <w:t>for an action for which a person has applied for a permit, the person making the application.</w:t>
      </w:r>
    </w:p>
    <w:p w14:paraId="2547FAC1" w14:textId="77777777" w:rsidR="00F15746" w:rsidRPr="002320FE" w:rsidRDefault="00F15746" w:rsidP="00F15746">
      <w:pPr>
        <w:pStyle w:val="BodyText2"/>
        <w:spacing w:before="0" w:line="276" w:lineRule="auto"/>
        <w:rPr>
          <w:rFonts w:cs="Arial"/>
        </w:rPr>
      </w:pPr>
      <w:r w:rsidRPr="002320FE">
        <w:rPr>
          <w:rFonts w:cs="Arial"/>
        </w:rPr>
        <w:t>If the person proposing to take the action is a corporation, details of the corporation’s environmental policy and planning framework must also be included.</w:t>
      </w:r>
    </w:p>
    <w:p w14:paraId="556B84EB" w14:textId="1BCBC85C" w:rsidR="00F15746" w:rsidRPr="00ED6017" w:rsidRDefault="00070C2C" w:rsidP="00ED6017">
      <w:pPr>
        <w:pStyle w:val="ListParagraph"/>
        <w:numPr>
          <w:ilvl w:val="0"/>
          <w:numId w:val="409"/>
        </w:numPr>
        <w:rPr>
          <w:sz w:val="36"/>
          <w:szCs w:val="36"/>
        </w:rPr>
      </w:pPr>
      <w:r w:rsidRPr="00ED6017">
        <w:rPr>
          <w:b/>
          <w:bCs/>
          <w:sz w:val="36"/>
          <w:szCs w:val="36"/>
        </w:rPr>
        <w:t>Economic and Social Matters</w:t>
      </w:r>
    </w:p>
    <w:p w14:paraId="18D71E2A" w14:textId="77777777" w:rsidR="00F15746" w:rsidRPr="002320FE" w:rsidRDefault="00F15746" w:rsidP="00F15746">
      <w:pPr>
        <w:pStyle w:val="Default"/>
        <w:spacing w:after="200" w:line="276" w:lineRule="auto"/>
        <w:rPr>
          <w:color w:val="auto"/>
          <w:sz w:val="20"/>
          <w:szCs w:val="20"/>
          <w:lang w:eastAsia="en-US"/>
        </w:rPr>
      </w:pPr>
      <w:r w:rsidRPr="002320FE">
        <w:rPr>
          <w:color w:val="auto"/>
          <w:sz w:val="20"/>
          <w:szCs w:val="20"/>
          <w:lang w:eastAsia="en-US"/>
        </w:rPr>
        <w:t xml:space="preserve">The economic and social impacts of the action, both positive and negative at the </w:t>
      </w:r>
      <w:r w:rsidRPr="002320FE">
        <w:rPr>
          <w:color w:val="auto"/>
          <w:sz w:val="20"/>
          <w:szCs w:val="20"/>
        </w:rPr>
        <w:t xml:space="preserve">local, </w:t>
      </w:r>
      <w:proofErr w:type="gramStart"/>
      <w:r w:rsidRPr="002320FE">
        <w:rPr>
          <w:color w:val="auto"/>
          <w:sz w:val="20"/>
          <w:szCs w:val="20"/>
        </w:rPr>
        <w:t>regional</w:t>
      </w:r>
      <w:proofErr w:type="gramEnd"/>
      <w:r w:rsidRPr="002320FE">
        <w:rPr>
          <w:color w:val="auto"/>
          <w:sz w:val="20"/>
          <w:szCs w:val="20"/>
        </w:rPr>
        <w:t xml:space="preserve"> and national levels,</w:t>
      </w:r>
      <w:r w:rsidRPr="002320FE">
        <w:rPr>
          <w:color w:val="auto"/>
          <w:sz w:val="20"/>
          <w:szCs w:val="20"/>
          <w:lang w:eastAsia="en-US"/>
        </w:rPr>
        <w:t xml:space="preserve"> must be analysed. Matters of Commonwealth interest include but are not limited to those in the below table.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214"/>
      </w:tblGrid>
      <w:tr w:rsidR="00F15746" w:rsidRPr="002320FE" w14:paraId="6C38D92C" w14:textId="77777777" w:rsidTr="00CB0D8D">
        <w:trPr>
          <w:trHeight w:val="112"/>
        </w:trPr>
        <w:tc>
          <w:tcPr>
            <w:tcW w:w="10065" w:type="dxa"/>
            <w:gridSpan w:val="2"/>
            <w:shd w:val="clear" w:color="auto" w:fill="C8C0BB"/>
          </w:tcPr>
          <w:p w14:paraId="0FACEF3A" w14:textId="77777777" w:rsidR="00F15746" w:rsidRPr="002320FE" w:rsidRDefault="00F15746" w:rsidP="00CB0D8D">
            <w:pPr>
              <w:pStyle w:val="Default"/>
              <w:spacing w:line="276" w:lineRule="auto"/>
              <w:rPr>
                <w:b/>
                <w:bCs/>
                <w:color w:val="auto"/>
                <w:sz w:val="20"/>
                <w:szCs w:val="20"/>
              </w:rPr>
            </w:pPr>
            <w:r w:rsidRPr="002320FE">
              <w:rPr>
                <w:b/>
                <w:bCs/>
                <w:color w:val="auto"/>
                <w:sz w:val="20"/>
                <w:szCs w:val="20"/>
              </w:rPr>
              <w:t xml:space="preserve">Information </w:t>
            </w:r>
            <w:proofErr w:type="gramStart"/>
            <w:r w:rsidRPr="002320FE">
              <w:rPr>
                <w:b/>
                <w:bCs/>
                <w:color w:val="auto"/>
                <w:sz w:val="20"/>
                <w:szCs w:val="20"/>
              </w:rPr>
              <w:t>required</w:t>
            </w:r>
            <w:proofErr w:type="gramEnd"/>
            <w:r w:rsidRPr="002320FE">
              <w:rPr>
                <w:b/>
                <w:bCs/>
                <w:color w:val="auto"/>
                <w:sz w:val="20"/>
                <w:szCs w:val="20"/>
              </w:rPr>
              <w:t xml:space="preserve"> </w:t>
            </w:r>
          </w:p>
          <w:p w14:paraId="78623FDC" w14:textId="77777777" w:rsidR="00F15746" w:rsidRPr="002320FE" w:rsidRDefault="00F15746" w:rsidP="00CB0D8D">
            <w:pPr>
              <w:pStyle w:val="Default"/>
              <w:spacing w:line="276" w:lineRule="auto"/>
              <w:rPr>
                <w:b/>
                <w:bCs/>
                <w:color w:val="auto"/>
                <w:sz w:val="20"/>
                <w:szCs w:val="20"/>
              </w:rPr>
            </w:pPr>
          </w:p>
        </w:tc>
      </w:tr>
      <w:tr w:rsidR="00F15746" w:rsidRPr="002320FE" w14:paraId="1263A7B8" w14:textId="77777777" w:rsidTr="00CB0D8D">
        <w:trPr>
          <w:trHeight w:val="130"/>
        </w:trPr>
        <w:tc>
          <w:tcPr>
            <w:tcW w:w="851" w:type="dxa"/>
          </w:tcPr>
          <w:p w14:paraId="5BF06FBC" w14:textId="77777777" w:rsidR="00F15746" w:rsidRPr="002320FE" w:rsidRDefault="00F15746" w:rsidP="00CB0D8D">
            <w:pPr>
              <w:pStyle w:val="Default"/>
              <w:spacing w:line="276" w:lineRule="auto"/>
              <w:rPr>
                <w:color w:val="auto"/>
                <w:sz w:val="20"/>
                <w:szCs w:val="20"/>
              </w:rPr>
            </w:pPr>
            <w:r w:rsidRPr="002320FE">
              <w:rPr>
                <w:color w:val="auto"/>
                <w:sz w:val="20"/>
                <w:szCs w:val="20"/>
              </w:rPr>
              <w:t>16.1</w:t>
            </w:r>
          </w:p>
        </w:tc>
        <w:tc>
          <w:tcPr>
            <w:tcW w:w="9214" w:type="dxa"/>
          </w:tcPr>
          <w:p w14:paraId="31FB57CA" w14:textId="77777777" w:rsidR="00F15746" w:rsidRPr="002320FE" w:rsidRDefault="00F15746" w:rsidP="00CB0D8D">
            <w:pPr>
              <w:pStyle w:val="BodyText2"/>
              <w:spacing w:before="0" w:line="276" w:lineRule="auto"/>
              <w:rPr>
                <w:rFonts w:cs="Arial"/>
              </w:rPr>
            </w:pPr>
            <w:r w:rsidRPr="002320FE">
              <w:rPr>
                <w:rFonts w:cs="Arial"/>
              </w:rPr>
              <w:t>Projected economic costs and benefits of the project, including the basis for their estimation through cost/benefit analysis or similar studies.</w:t>
            </w:r>
          </w:p>
        </w:tc>
      </w:tr>
      <w:tr w:rsidR="00F15746" w:rsidRPr="002320FE" w14:paraId="15F604A2" w14:textId="77777777" w:rsidTr="00CB0D8D">
        <w:trPr>
          <w:trHeight w:val="130"/>
        </w:trPr>
        <w:tc>
          <w:tcPr>
            <w:tcW w:w="851" w:type="dxa"/>
          </w:tcPr>
          <w:p w14:paraId="1425EE53" w14:textId="77777777" w:rsidR="00F15746" w:rsidRPr="002320FE" w:rsidRDefault="00F15746" w:rsidP="00CB0D8D">
            <w:pPr>
              <w:pStyle w:val="Default"/>
              <w:spacing w:line="276" w:lineRule="auto"/>
              <w:rPr>
                <w:color w:val="auto"/>
                <w:sz w:val="20"/>
                <w:szCs w:val="20"/>
              </w:rPr>
            </w:pPr>
            <w:r w:rsidRPr="002320FE">
              <w:rPr>
                <w:color w:val="auto"/>
                <w:sz w:val="20"/>
                <w:szCs w:val="20"/>
              </w:rPr>
              <w:t>16</w:t>
            </w:r>
            <w:r w:rsidRPr="002320FE" w:rsidDel="009840AF">
              <w:rPr>
                <w:color w:val="auto"/>
                <w:sz w:val="20"/>
                <w:szCs w:val="20"/>
              </w:rPr>
              <w:t>.</w:t>
            </w:r>
            <w:r w:rsidRPr="002320FE">
              <w:rPr>
                <w:color w:val="auto"/>
                <w:sz w:val="20"/>
                <w:szCs w:val="20"/>
              </w:rPr>
              <w:t>2</w:t>
            </w:r>
          </w:p>
        </w:tc>
        <w:tc>
          <w:tcPr>
            <w:tcW w:w="9214" w:type="dxa"/>
          </w:tcPr>
          <w:p w14:paraId="0E34ADA3" w14:textId="77777777" w:rsidR="00F15746" w:rsidRPr="002320FE" w:rsidRDefault="00F15746" w:rsidP="00CB0D8D">
            <w:pPr>
              <w:pStyle w:val="BodyText2"/>
              <w:spacing w:before="0" w:line="276" w:lineRule="auto"/>
              <w:rPr>
                <w:rFonts w:cs="Arial"/>
              </w:rPr>
            </w:pPr>
            <w:r w:rsidRPr="002320FE" w:rsidDel="009840AF">
              <w:rPr>
                <w:rFonts w:cs="Arial"/>
              </w:rPr>
              <w:t>Describe any state requirements for approval or conditions that apply, or that the proponent reasonably believes are likely to apply, to the proposed action with regards to Indigenous peoples and communities.</w:t>
            </w:r>
          </w:p>
        </w:tc>
      </w:tr>
      <w:tr w:rsidR="00F15746" w:rsidRPr="002320FE" w14:paraId="0F9BE6B4" w14:textId="77777777" w:rsidTr="00CB0D8D">
        <w:trPr>
          <w:trHeight w:val="130"/>
        </w:trPr>
        <w:tc>
          <w:tcPr>
            <w:tcW w:w="851" w:type="dxa"/>
          </w:tcPr>
          <w:p w14:paraId="1A1C7A18" w14:textId="77777777" w:rsidR="00F15746" w:rsidRPr="002320FE" w:rsidRDefault="00F15746" w:rsidP="00CB0D8D">
            <w:pPr>
              <w:pStyle w:val="Default"/>
              <w:spacing w:line="276" w:lineRule="auto"/>
              <w:rPr>
                <w:color w:val="auto"/>
                <w:sz w:val="20"/>
                <w:szCs w:val="20"/>
              </w:rPr>
            </w:pPr>
            <w:r w:rsidRPr="002320FE">
              <w:rPr>
                <w:color w:val="auto"/>
                <w:sz w:val="20"/>
                <w:szCs w:val="20"/>
              </w:rPr>
              <w:t>16.3</w:t>
            </w:r>
          </w:p>
        </w:tc>
        <w:tc>
          <w:tcPr>
            <w:tcW w:w="9214" w:type="dxa"/>
          </w:tcPr>
          <w:p w14:paraId="5184A9E2" w14:textId="77777777" w:rsidR="00F15746" w:rsidRPr="002320FE" w:rsidRDefault="00F15746" w:rsidP="00CB0D8D">
            <w:pPr>
              <w:pStyle w:val="BodyText2"/>
              <w:spacing w:before="0" w:line="276" w:lineRule="auto"/>
              <w:rPr>
                <w:rFonts w:cs="Arial"/>
              </w:rPr>
            </w:pPr>
            <w:r w:rsidRPr="002320FE">
              <w:rPr>
                <w:rFonts w:cs="Arial"/>
              </w:rPr>
              <w:t xml:space="preserve">Provide proof of draft or finalised agreements with relevant land holders, including the Department of Defence and Registered Native Title bodies. This may include finalised Aboriginal Cultural Heritage Agreements (ACHAs) that: </w:t>
            </w:r>
          </w:p>
          <w:p w14:paraId="697621A9" w14:textId="77777777" w:rsidR="00F15746" w:rsidRPr="002320FE" w:rsidRDefault="00F15746" w:rsidP="00F15746">
            <w:pPr>
              <w:pStyle w:val="BodyText2"/>
              <w:widowControl/>
              <w:numPr>
                <w:ilvl w:val="0"/>
                <w:numId w:val="373"/>
              </w:numPr>
              <w:spacing w:before="0" w:line="276" w:lineRule="auto"/>
              <w:rPr>
                <w:rFonts w:cs="Arial"/>
              </w:rPr>
            </w:pPr>
            <w:r w:rsidRPr="002320FE">
              <w:rPr>
                <w:rFonts w:cs="Arial"/>
              </w:rPr>
              <w:t xml:space="preserve">protect tangible and intangible cultural heritage </w:t>
            </w:r>
            <w:proofErr w:type="gramStart"/>
            <w:r w:rsidRPr="002320FE">
              <w:rPr>
                <w:rFonts w:cs="Arial"/>
              </w:rPr>
              <w:t>values</w:t>
            </w:r>
            <w:proofErr w:type="gramEnd"/>
          </w:p>
          <w:p w14:paraId="73F63312" w14:textId="77777777" w:rsidR="00F15746" w:rsidRPr="002320FE" w:rsidRDefault="00F15746" w:rsidP="00F15746">
            <w:pPr>
              <w:pStyle w:val="BodyText2"/>
              <w:widowControl/>
              <w:numPr>
                <w:ilvl w:val="0"/>
                <w:numId w:val="373"/>
              </w:numPr>
              <w:spacing w:before="0" w:line="276" w:lineRule="auto"/>
              <w:rPr>
                <w:rFonts w:cs="Arial"/>
              </w:rPr>
            </w:pPr>
            <w:r w:rsidRPr="002320FE">
              <w:rPr>
                <w:rFonts w:cs="Arial"/>
              </w:rPr>
              <w:t xml:space="preserve">address concerns that might include environmental impacts, noise and vibration, visual impacts of mining and infrastructure, water quality, social impacts (such as the impacts of the mining workforce) and economic </w:t>
            </w:r>
            <w:proofErr w:type="gramStart"/>
            <w:r w:rsidRPr="002320FE">
              <w:rPr>
                <w:rFonts w:cs="Arial"/>
              </w:rPr>
              <w:t>opportunities</w:t>
            </w:r>
            <w:proofErr w:type="gramEnd"/>
          </w:p>
          <w:p w14:paraId="47124235" w14:textId="77777777" w:rsidR="00F15746" w:rsidRPr="002320FE" w:rsidRDefault="00F15746" w:rsidP="00F15746">
            <w:pPr>
              <w:pStyle w:val="BodyText2"/>
              <w:widowControl/>
              <w:numPr>
                <w:ilvl w:val="0"/>
                <w:numId w:val="373"/>
              </w:numPr>
              <w:spacing w:before="0" w:line="276" w:lineRule="auto"/>
              <w:rPr>
                <w:rFonts w:cs="Arial"/>
              </w:rPr>
            </w:pPr>
            <w:r w:rsidRPr="002320FE">
              <w:rPr>
                <w:rFonts w:cs="Arial"/>
              </w:rPr>
              <w:t xml:space="preserve">implements protocols for the identification, protection and management of any cultural heritage values or artefacts discovered in the course of project construction and </w:t>
            </w:r>
            <w:proofErr w:type="gramStart"/>
            <w:r w:rsidRPr="002320FE">
              <w:rPr>
                <w:rFonts w:cs="Arial"/>
              </w:rPr>
              <w:t>operations</w:t>
            </w:r>
            <w:proofErr w:type="gramEnd"/>
          </w:p>
          <w:p w14:paraId="2282D115" w14:textId="77777777" w:rsidR="00F15746" w:rsidRPr="002320FE" w:rsidRDefault="00F15746" w:rsidP="00F15746">
            <w:pPr>
              <w:pStyle w:val="BodyText2"/>
              <w:widowControl/>
              <w:numPr>
                <w:ilvl w:val="0"/>
                <w:numId w:val="373"/>
              </w:numPr>
              <w:spacing w:before="0" w:line="276" w:lineRule="auto"/>
              <w:rPr>
                <w:rFonts w:cs="Arial"/>
              </w:rPr>
            </w:pPr>
            <w:r w:rsidRPr="002320FE">
              <w:rPr>
                <w:rFonts w:cs="Arial"/>
              </w:rPr>
              <w:t>includes details of targeted cultural heritage pre-clearance surveys prior to site clearance and construction.</w:t>
            </w:r>
          </w:p>
        </w:tc>
      </w:tr>
      <w:tr w:rsidR="00F15746" w:rsidRPr="002320FE" w14:paraId="3D2BE074" w14:textId="77777777" w:rsidTr="00CB0D8D">
        <w:trPr>
          <w:trHeight w:val="130"/>
        </w:trPr>
        <w:tc>
          <w:tcPr>
            <w:tcW w:w="851" w:type="dxa"/>
          </w:tcPr>
          <w:p w14:paraId="6AEE3339" w14:textId="77777777" w:rsidR="00F15746" w:rsidRPr="002320FE" w:rsidRDefault="00F15746" w:rsidP="00CB0D8D">
            <w:pPr>
              <w:pStyle w:val="Default"/>
              <w:spacing w:line="276" w:lineRule="auto"/>
              <w:rPr>
                <w:color w:val="auto"/>
                <w:sz w:val="20"/>
                <w:szCs w:val="20"/>
              </w:rPr>
            </w:pPr>
            <w:r w:rsidRPr="002320FE">
              <w:rPr>
                <w:color w:val="auto"/>
                <w:sz w:val="20"/>
                <w:szCs w:val="20"/>
              </w:rPr>
              <w:t>16.4</w:t>
            </w:r>
          </w:p>
        </w:tc>
        <w:tc>
          <w:tcPr>
            <w:tcW w:w="9214" w:type="dxa"/>
          </w:tcPr>
          <w:p w14:paraId="4F2FF583" w14:textId="77777777" w:rsidR="00F15746" w:rsidRPr="002320FE" w:rsidRDefault="00F15746" w:rsidP="00CB0D8D">
            <w:pPr>
              <w:pStyle w:val="BodyText2"/>
              <w:spacing w:before="0" w:line="276" w:lineRule="auto"/>
              <w:rPr>
                <w:rFonts w:cs="Arial"/>
              </w:rPr>
            </w:pPr>
            <w:r w:rsidRPr="002320FE">
              <w:rPr>
                <w:rFonts w:cs="Arial"/>
              </w:rPr>
              <w:t>Describe the proponent’s commitments and other matters and formalise such agreements in the construction of Indigenous Land Use Agreements (ILUAs) that:</w:t>
            </w:r>
          </w:p>
          <w:p w14:paraId="7DEA7A54" w14:textId="77777777" w:rsidR="00F15746" w:rsidRPr="002320FE" w:rsidRDefault="00F15746" w:rsidP="00F15746">
            <w:pPr>
              <w:pStyle w:val="BodyText2"/>
              <w:widowControl/>
              <w:numPr>
                <w:ilvl w:val="0"/>
                <w:numId w:val="374"/>
              </w:numPr>
              <w:spacing w:before="0" w:line="276" w:lineRule="auto"/>
              <w:rPr>
                <w:rFonts w:cs="Arial"/>
              </w:rPr>
            </w:pPr>
            <w:r w:rsidRPr="002320FE">
              <w:rPr>
                <w:rFonts w:cs="Arial"/>
              </w:rPr>
              <w:t xml:space="preserve">address any Native Title matter as agreed to by the </w:t>
            </w:r>
            <w:proofErr w:type="gramStart"/>
            <w:r w:rsidRPr="002320FE">
              <w:rPr>
                <w:rFonts w:cs="Arial"/>
              </w:rPr>
              <w:t>parties</w:t>
            </w:r>
            <w:proofErr w:type="gramEnd"/>
          </w:p>
          <w:p w14:paraId="2763DD41" w14:textId="77777777" w:rsidR="00F15746" w:rsidRPr="002320FE" w:rsidRDefault="00F15746" w:rsidP="00F15746">
            <w:pPr>
              <w:pStyle w:val="BodyText2"/>
              <w:widowControl/>
              <w:numPr>
                <w:ilvl w:val="0"/>
                <w:numId w:val="374"/>
              </w:numPr>
              <w:spacing w:before="0" w:line="276" w:lineRule="auto"/>
              <w:rPr>
                <w:rFonts w:cs="Arial"/>
              </w:rPr>
            </w:pPr>
            <w:r w:rsidRPr="002320FE">
              <w:rPr>
                <w:rFonts w:cs="Arial"/>
              </w:rPr>
              <w:t>may include arrangements for consultation, access, dispute management, environmental and cultural heritage management, and economic opportunities.</w:t>
            </w:r>
          </w:p>
        </w:tc>
      </w:tr>
      <w:tr w:rsidR="00F15746" w:rsidRPr="002320FE" w14:paraId="3EFF3DDE" w14:textId="77777777" w:rsidTr="00CB0D8D">
        <w:trPr>
          <w:trHeight w:val="130"/>
        </w:trPr>
        <w:tc>
          <w:tcPr>
            <w:tcW w:w="851" w:type="dxa"/>
          </w:tcPr>
          <w:p w14:paraId="574E93D0" w14:textId="77777777" w:rsidR="00F15746" w:rsidRPr="002320FE" w:rsidRDefault="00F15746" w:rsidP="00CB0D8D">
            <w:pPr>
              <w:pStyle w:val="Default"/>
              <w:spacing w:line="276" w:lineRule="auto"/>
              <w:rPr>
                <w:color w:val="auto"/>
                <w:sz w:val="20"/>
                <w:szCs w:val="20"/>
              </w:rPr>
            </w:pPr>
            <w:r w:rsidRPr="002320FE">
              <w:rPr>
                <w:color w:val="auto"/>
                <w:sz w:val="20"/>
                <w:szCs w:val="20"/>
              </w:rPr>
              <w:t>16.5</w:t>
            </w:r>
          </w:p>
        </w:tc>
        <w:tc>
          <w:tcPr>
            <w:tcW w:w="9214" w:type="dxa"/>
          </w:tcPr>
          <w:p w14:paraId="7C896BF3" w14:textId="77777777" w:rsidR="00F15746" w:rsidRPr="002320FE" w:rsidRDefault="00F15746" w:rsidP="00CB0D8D">
            <w:pPr>
              <w:pStyle w:val="BodyText2"/>
              <w:spacing w:before="0" w:line="276" w:lineRule="auto"/>
              <w:rPr>
                <w:rFonts w:cs="Arial"/>
              </w:rPr>
            </w:pPr>
            <w:r w:rsidRPr="002320FE">
              <w:rPr>
                <w:rFonts w:cs="Arial"/>
              </w:rPr>
              <w:t>Describe employment opportunities (including Indigenous employment targets) expected to be generated by the project (including construction, operational and decommissioning phases).</w:t>
            </w:r>
          </w:p>
        </w:tc>
      </w:tr>
      <w:tr w:rsidR="00F15746" w:rsidRPr="002320FE" w14:paraId="57BE3393" w14:textId="77777777" w:rsidTr="00CB0D8D">
        <w:trPr>
          <w:trHeight w:val="130"/>
        </w:trPr>
        <w:tc>
          <w:tcPr>
            <w:tcW w:w="851" w:type="dxa"/>
            <w:tcBorders>
              <w:bottom w:val="single" w:sz="4" w:space="0" w:color="auto"/>
            </w:tcBorders>
          </w:tcPr>
          <w:p w14:paraId="60F53966" w14:textId="77777777" w:rsidR="00F15746" w:rsidRPr="002320FE" w:rsidRDefault="00F15746" w:rsidP="00CB0D8D">
            <w:pPr>
              <w:pStyle w:val="Default"/>
              <w:spacing w:line="276" w:lineRule="auto"/>
              <w:rPr>
                <w:color w:val="auto"/>
                <w:sz w:val="20"/>
                <w:szCs w:val="20"/>
              </w:rPr>
            </w:pPr>
            <w:r w:rsidRPr="002320FE">
              <w:rPr>
                <w:color w:val="auto"/>
                <w:sz w:val="20"/>
                <w:szCs w:val="20"/>
              </w:rPr>
              <w:t>16.6</w:t>
            </w:r>
          </w:p>
        </w:tc>
        <w:tc>
          <w:tcPr>
            <w:tcW w:w="9214" w:type="dxa"/>
            <w:tcBorders>
              <w:bottom w:val="single" w:sz="4" w:space="0" w:color="auto"/>
            </w:tcBorders>
          </w:tcPr>
          <w:p w14:paraId="3AA7F065" w14:textId="77777777" w:rsidR="00F15746" w:rsidRPr="002320FE" w:rsidRDefault="00F15746" w:rsidP="00CB0D8D">
            <w:pPr>
              <w:pStyle w:val="BodyText2"/>
              <w:spacing w:before="0" w:line="276" w:lineRule="auto"/>
              <w:rPr>
                <w:rFonts w:cs="Arial"/>
              </w:rPr>
            </w:pPr>
            <w:r w:rsidRPr="002320FE">
              <w:rPr>
                <w:rFonts w:cs="Arial"/>
              </w:rPr>
              <w:t>Details of the relevant costs and benefits of alternative options to the proposed action should also be included with reference to impacts on and benefits to Indigenous peoples and communities and other social and economic considerations.</w:t>
            </w:r>
          </w:p>
        </w:tc>
      </w:tr>
      <w:tr w:rsidR="00F15746" w:rsidRPr="002320FE" w14:paraId="69CBCD50" w14:textId="77777777" w:rsidTr="00CB0D8D">
        <w:trPr>
          <w:trHeight w:val="130"/>
        </w:trPr>
        <w:tc>
          <w:tcPr>
            <w:tcW w:w="851" w:type="dxa"/>
            <w:tcBorders>
              <w:top w:val="single" w:sz="4" w:space="0" w:color="auto"/>
            </w:tcBorders>
          </w:tcPr>
          <w:p w14:paraId="36CD62EC" w14:textId="77777777" w:rsidR="00F15746" w:rsidRPr="002320FE" w:rsidRDefault="00F15746" w:rsidP="00CB0D8D">
            <w:pPr>
              <w:pStyle w:val="Default"/>
              <w:spacing w:line="276" w:lineRule="auto"/>
              <w:rPr>
                <w:color w:val="auto"/>
                <w:sz w:val="20"/>
                <w:szCs w:val="20"/>
              </w:rPr>
            </w:pPr>
            <w:r w:rsidRPr="002320FE">
              <w:rPr>
                <w:color w:val="auto"/>
                <w:sz w:val="20"/>
                <w:szCs w:val="20"/>
              </w:rPr>
              <w:t>16.7</w:t>
            </w:r>
          </w:p>
        </w:tc>
        <w:tc>
          <w:tcPr>
            <w:tcW w:w="9214" w:type="dxa"/>
            <w:tcBorders>
              <w:top w:val="single" w:sz="4" w:space="0" w:color="auto"/>
            </w:tcBorders>
          </w:tcPr>
          <w:p w14:paraId="0058CD62" w14:textId="77777777" w:rsidR="00F15746" w:rsidRPr="002320FE" w:rsidRDefault="00F15746" w:rsidP="00CB0D8D">
            <w:pPr>
              <w:pStyle w:val="BodyText2"/>
              <w:spacing w:before="0" w:line="276" w:lineRule="auto"/>
              <w:rPr>
                <w:rFonts w:cs="Arial"/>
              </w:rPr>
            </w:pPr>
            <w:r w:rsidRPr="002320FE">
              <w:rPr>
                <w:rFonts w:cs="Arial"/>
              </w:rPr>
              <w:t xml:space="preserve">Describe the benefits of the proposed action in this area to the local and state economy including </w:t>
            </w:r>
            <w:r w:rsidRPr="002320FE">
              <w:rPr>
                <w:rFonts w:cs="Arial"/>
              </w:rPr>
              <w:lastRenderedPageBreak/>
              <w:t>details of state royalties and creation of jobs.</w:t>
            </w:r>
          </w:p>
        </w:tc>
      </w:tr>
    </w:tbl>
    <w:p w14:paraId="4A90766A" w14:textId="095E668D" w:rsidR="00F15746" w:rsidRPr="00ED6017" w:rsidRDefault="00070C2C" w:rsidP="00ED6017">
      <w:pPr>
        <w:pStyle w:val="ListParagraph"/>
        <w:numPr>
          <w:ilvl w:val="0"/>
          <w:numId w:val="409"/>
        </w:numPr>
        <w:rPr>
          <w:sz w:val="36"/>
          <w:szCs w:val="36"/>
        </w:rPr>
      </w:pPr>
      <w:r w:rsidRPr="00ED6017">
        <w:rPr>
          <w:b/>
          <w:bCs/>
          <w:sz w:val="36"/>
          <w:szCs w:val="36"/>
        </w:rPr>
        <w:lastRenderedPageBreak/>
        <w:t>Information Sources Provided in the EIS</w:t>
      </w:r>
    </w:p>
    <w:p w14:paraId="231BAE81" w14:textId="77777777" w:rsidR="00F15746" w:rsidRPr="002320FE" w:rsidRDefault="00F15746" w:rsidP="00F15746">
      <w:pPr>
        <w:spacing w:after="200" w:line="276" w:lineRule="auto"/>
        <w:rPr>
          <w:rFonts w:cs="Arial"/>
          <w:color w:val="auto"/>
        </w:rPr>
      </w:pPr>
      <w:r w:rsidRPr="002320FE">
        <w:rPr>
          <w:rFonts w:cs="Arial"/>
          <w:color w:val="auto"/>
        </w:rPr>
        <w:t>For information given in a draft Environmental Impact Statement, the draft must state:</w:t>
      </w:r>
    </w:p>
    <w:p w14:paraId="78025736" w14:textId="77777777" w:rsidR="00F15746" w:rsidRPr="002320FE" w:rsidRDefault="00F15746" w:rsidP="00F15746">
      <w:pPr>
        <w:pStyle w:val="Bulletpoint1"/>
        <w:spacing w:line="276" w:lineRule="auto"/>
        <w:ind w:left="360"/>
        <w:rPr>
          <w:rFonts w:cs="Arial"/>
        </w:rPr>
      </w:pPr>
      <w:r w:rsidRPr="002320FE">
        <w:rPr>
          <w:rFonts w:cs="Arial"/>
        </w:rPr>
        <w:t>the source of the information</w:t>
      </w:r>
    </w:p>
    <w:p w14:paraId="0CD8B658" w14:textId="77777777" w:rsidR="00F15746" w:rsidRPr="002320FE" w:rsidRDefault="00F15746" w:rsidP="00F15746">
      <w:pPr>
        <w:pStyle w:val="Bulletpoint1"/>
        <w:spacing w:line="276" w:lineRule="auto"/>
        <w:ind w:left="360"/>
        <w:rPr>
          <w:rFonts w:cs="Arial"/>
        </w:rPr>
      </w:pPr>
      <w:r w:rsidRPr="002320FE">
        <w:rPr>
          <w:rFonts w:cs="Arial"/>
        </w:rPr>
        <w:t xml:space="preserve">how recent the information </w:t>
      </w:r>
      <w:proofErr w:type="gramStart"/>
      <w:r w:rsidRPr="002320FE">
        <w:rPr>
          <w:rFonts w:cs="Arial"/>
        </w:rPr>
        <w:t>is</w:t>
      </w:r>
      <w:proofErr w:type="gramEnd"/>
    </w:p>
    <w:p w14:paraId="70D80E08" w14:textId="77777777" w:rsidR="00F15746" w:rsidRPr="002320FE" w:rsidRDefault="00F15746" w:rsidP="00F15746">
      <w:pPr>
        <w:pStyle w:val="Bulletpoint1"/>
        <w:spacing w:line="276" w:lineRule="auto"/>
        <w:ind w:left="360"/>
        <w:rPr>
          <w:rFonts w:cs="Arial"/>
        </w:rPr>
      </w:pPr>
      <w:r w:rsidRPr="002320FE">
        <w:rPr>
          <w:rFonts w:cs="Arial"/>
        </w:rPr>
        <w:t>how the reliability of the information was tested</w:t>
      </w:r>
    </w:p>
    <w:p w14:paraId="2B9F2E5C" w14:textId="77777777" w:rsidR="00F15746" w:rsidRPr="002320FE" w:rsidRDefault="00F15746" w:rsidP="00F15746">
      <w:pPr>
        <w:pStyle w:val="Bulletpoint1"/>
        <w:spacing w:line="276" w:lineRule="auto"/>
        <w:ind w:left="360"/>
        <w:rPr>
          <w:rFonts w:cs="Arial"/>
        </w:rPr>
      </w:pPr>
      <w:r w:rsidRPr="002320FE">
        <w:rPr>
          <w:rFonts w:cs="Arial"/>
        </w:rPr>
        <w:t>what uncertainties (if any) are in the information.</w:t>
      </w:r>
    </w:p>
    <w:p w14:paraId="14C2572A" w14:textId="67504C26" w:rsidR="00F15746" w:rsidRPr="00ED6017" w:rsidRDefault="00070C2C" w:rsidP="00ED6017">
      <w:pPr>
        <w:pStyle w:val="ListParagraph"/>
        <w:numPr>
          <w:ilvl w:val="0"/>
          <w:numId w:val="409"/>
        </w:numPr>
        <w:rPr>
          <w:sz w:val="36"/>
          <w:szCs w:val="36"/>
        </w:rPr>
      </w:pPr>
      <w:r w:rsidRPr="00ED6017">
        <w:rPr>
          <w:b/>
          <w:bCs/>
          <w:sz w:val="36"/>
          <w:szCs w:val="36"/>
        </w:rPr>
        <w:t>Conclusion</w:t>
      </w:r>
    </w:p>
    <w:p w14:paraId="7E96B4A1" w14:textId="77777777" w:rsidR="00F15746" w:rsidRPr="002320FE" w:rsidRDefault="00F15746" w:rsidP="00F15746">
      <w:pPr>
        <w:pStyle w:val="BodyText2"/>
        <w:spacing w:before="0" w:line="276" w:lineRule="auto"/>
        <w:rPr>
          <w:rFonts w:cs="Arial"/>
          <w:szCs w:val="24"/>
        </w:rPr>
      </w:pPr>
      <w:r w:rsidRPr="002320FE">
        <w:rPr>
          <w:rFonts w:cs="Arial"/>
          <w:szCs w:val="24"/>
        </w:rPr>
        <w:t>An overall conclusion as to the environmental acceptability of the proposal should be provided, including discussion on compliance with principles of ESD and the objects and requirements of the EPBC Act. Reasons justifying undertaking the proposal in the manner proposed should also be outlined.</w:t>
      </w:r>
    </w:p>
    <w:p w14:paraId="769C848A" w14:textId="77777777" w:rsidR="00F15746" w:rsidRPr="00764F3D" w:rsidRDefault="00F15746" w:rsidP="00F15746">
      <w:pPr>
        <w:pStyle w:val="BodyText2"/>
        <w:spacing w:before="0" w:line="276" w:lineRule="auto"/>
        <w:rPr>
          <w:rFonts w:cs="Arial"/>
          <w:sz w:val="24"/>
          <w:szCs w:val="24"/>
        </w:rPr>
      </w:pPr>
      <w:r w:rsidRPr="002320FE">
        <w:rPr>
          <w:rFonts w:cs="Arial"/>
          <w:szCs w:val="24"/>
        </w:rPr>
        <w:t>Key mitigation measures proposed or required by way of offset for any unavoidable impacts on MNES, and the relative degree of compensation, should be summarised here.</w:t>
      </w:r>
    </w:p>
    <w:p w14:paraId="6D958C4E" w14:textId="77777777" w:rsidR="00F15746" w:rsidRPr="00764F3D" w:rsidRDefault="00F15746" w:rsidP="00F15746">
      <w:pPr>
        <w:widowControl/>
        <w:spacing w:line="276" w:lineRule="auto"/>
        <w:rPr>
          <w:rFonts w:cs="Arial"/>
        </w:rPr>
      </w:pPr>
    </w:p>
    <w:p w14:paraId="3608BCD2" w14:textId="77777777" w:rsidR="002B0B26" w:rsidRPr="000B388B" w:rsidRDefault="002B0B26" w:rsidP="00ED7367">
      <w:pPr>
        <w:widowControl/>
      </w:pPr>
    </w:p>
    <w:sectPr w:rsidR="002B0B26" w:rsidRPr="000B388B" w:rsidSect="007E3E0F">
      <w:headerReference w:type="even" r:id="rId125"/>
      <w:headerReference w:type="default" r:id="rId126"/>
      <w:headerReference w:type="first" r:id="rId127"/>
      <w:footerReference w:type="first" r:id="rId128"/>
      <w:pgSz w:w="11906" w:h="16838" w:code="9"/>
      <w:pgMar w:top="1134" w:right="851" w:bottom="1134" w:left="851" w:header="567" w:footer="567" w:gutter="0"/>
      <w:pgNumType w:start="1"/>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8FF7F" w14:textId="77777777" w:rsidR="00280BC0" w:rsidRDefault="00280BC0">
      <w:r>
        <w:separator/>
      </w:r>
    </w:p>
    <w:p w14:paraId="411E98E8" w14:textId="77777777" w:rsidR="00280BC0" w:rsidRDefault="00280BC0"/>
    <w:p w14:paraId="4DDCDA2A" w14:textId="77777777" w:rsidR="00280BC0" w:rsidRDefault="00280BC0"/>
  </w:endnote>
  <w:endnote w:type="continuationSeparator" w:id="0">
    <w:p w14:paraId="2148E450" w14:textId="77777777" w:rsidR="00280BC0" w:rsidRDefault="00280BC0">
      <w:r>
        <w:continuationSeparator/>
      </w:r>
    </w:p>
    <w:p w14:paraId="046B8D29" w14:textId="77777777" w:rsidR="00280BC0" w:rsidRDefault="00280BC0"/>
    <w:p w14:paraId="2D1304EF" w14:textId="77777777" w:rsidR="00280BC0" w:rsidRDefault="00280BC0"/>
  </w:endnote>
  <w:endnote w:type="continuationNotice" w:id="1">
    <w:p w14:paraId="1CD8A99E" w14:textId="77777777" w:rsidR="00280BC0" w:rsidRDefault="00280BC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faRotisSerif">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Bold">
    <w:altName w:val="Book Antiqu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17867" w14:textId="77777777" w:rsidR="008B710E" w:rsidRDefault="008B7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895F5" w14:textId="46812E0F" w:rsidR="00AC583F" w:rsidRDefault="00AC583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D8232" w14:textId="440CE682" w:rsidR="00AC583F" w:rsidRPr="00885240" w:rsidRDefault="00AC583F" w:rsidP="00760240">
    <w:pPr>
      <w:pStyle w:val="Footer"/>
      <w:pBdr>
        <w:top w:val="none" w:sz="0" w:space="0" w:color="auto"/>
      </w:pBd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63F80" w14:textId="457DFD97" w:rsidR="00AC583F" w:rsidRPr="00ED0DB1" w:rsidRDefault="004E0748" w:rsidP="00760240">
    <w:pPr>
      <w:pStyle w:val="Footer"/>
      <w:tabs>
        <w:tab w:val="right" w:pos="9923"/>
      </w:tabs>
      <w:spacing w:after="0"/>
      <w:jc w:val="left"/>
      <w:rPr>
        <w:color w:val="auto"/>
        <w:sz w:val="16"/>
        <w:szCs w:val="16"/>
      </w:rPr>
    </w:pPr>
    <w:bookmarkStart w:id="3" w:name="_Hlk97140203"/>
    <w:r w:rsidRPr="00ED0DB1">
      <w:rPr>
        <w:noProof/>
        <w:color w:val="auto"/>
        <w:sz w:val="16"/>
        <w:szCs w:val="16"/>
        <w:lang w:eastAsia="en-AU"/>
      </w:rPr>
      <w:t>ESR/201</w:t>
    </w:r>
    <w:r>
      <w:rPr>
        <w:noProof/>
        <w:color w:val="auto"/>
        <w:sz w:val="16"/>
        <w:szCs w:val="16"/>
        <w:lang w:eastAsia="en-AU"/>
      </w:rPr>
      <w:t>7/</w:t>
    </w:r>
    <w:r w:rsidRPr="008256E7">
      <w:rPr>
        <w:noProof/>
        <w:color w:val="auto"/>
        <w:sz w:val="16"/>
        <w:szCs w:val="16"/>
        <w:lang w:eastAsia="en-AU"/>
      </w:rPr>
      <w:t>4038</w:t>
    </w:r>
    <w:r w:rsidRPr="00ED0DB1">
      <w:rPr>
        <w:color w:val="auto"/>
        <w:sz w:val="16"/>
        <w:szCs w:val="16"/>
      </w:rPr>
      <w:t xml:space="preserve"> </w:t>
    </w:r>
    <w:r w:rsidRPr="000A4AD2">
      <w:rPr>
        <w:color w:val="auto"/>
        <w:sz w:val="16"/>
        <w:szCs w:val="16"/>
      </w:rPr>
      <w:t xml:space="preserve">• </w:t>
    </w:r>
    <w:r w:rsidRPr="00A83283">
      <w:rPr>
        <w:color w:val="auto"/>
        <w:sz w:val="16"/>
        <w:szCs w:val="16"/>
      </w:rPr>
      <w:t xml:space="preserve">Version </w:t>
    </w:r>
    <w:r>
      <w:rPr>
        <w:color w:val="auto"/>
        <w:sz w:val="16"/>
        <w:szCs w:val="16"/>
      </w:rPr>
      <w:t>5.00</w:t>
    </w:r>
    <w:r w:rsidRPr="00A83283">
      <w:rPr>
        <w:color w:val="auto"/>
        <w:sz w:val="16"/>
        <w:szCs w:val="16"/>
      </w:rPr>
      <w:t xml:space="preserve"> • </w:t>
    </w:r>
    <w:r w:rsidRPr="000F619B">
      <w:rPr>
        <w:color w:val="auto"/>
        <w:sz w:val="16"/>
        <w:szCs w:val="16"/>
      </w:rPr>
      <w:t xml:space="preserve">Last </w:t>
    </w:r>
    <w:r w:rsidRPr="00FF6026">
      <w:rPr>
        <w:color w:val="auto"/>
        <w:sz w:val="16"/>
        <w:szCs w:val="16"/>
      </w:rPr>
      <w:t xml:space="preserve">reviewed:  </w:t>
    </w:r>
    <w:r>
      <w:rPr>
        <w:color w:val="auto"/>
        <w:sz w:val="16"/>
        <w:szCs w:val="16"/>
      </w:rPr>
      <w:t>21 JUN</w:t>
    </w:r>
    <w:r w:rsidRPr="00067F5A">
      <w:rPr>
        <w:color w:val="auto"/>
        <w:sz w:val="16"/>
        <w:szCs w:val="16"/>
      </w:rPr>
      <w:t xml:space="preserve"> 2024</w:t>
    </w:r>
    <w:r w:rsidR="00AC583F" w:rsidRPr="00ED0DB1">
      <w:rPr>
        <w:color w:val="auto"/>
        <w:sz w:val="16"/>
        <w:szCs w:val="16"/>
      </w:rPr>
      <w:tab/>
    </w:r>
    <w:bookmarkEnd w:id="3"/>
    <w:r w:rsidR="00AC583F" w:rsidRPr="00ED0DB1">
      <w:rPr>
        <w:color w:val="auto"/>
        <w:sz w:val="16"/>
        <w:szCs w:val="16"/>
      </w:rPr>
      <w:tab/>
      <w:t xml:space="preserve">Page </w:t>
    </w:r>
    <w:r w:rsidR="00AC583F" w:rsidRPr="00ED0DB1">
      <w:rPr>
        <w:color w:val="auto"/>
        <w:sz w:val="16"/>
        <w:szCs w:val="16"/>
      </w:rPr>
      <w:fldChar w:fldCharType="begin"/>
    </w:r>
    <w:r w:rsidR="00AC583F" w:rsidRPr="00ED0DB1">
      <w:rPr>
        <w:color w:val="auto"/>
        <w:sz w:val="16"/>
        <w:szCs w:val="16"/>
      </w:rPr>
      <w:instrText xml:space="preserve"> PAGE </w:instrText>
    </w:r>
    <w:r w:rsidR="00AC583F" w:rsidRPr="00ED0DB1">
      <w:rPr>
        <w:color w:val="auto"/>
        <w:sz w:val="16"/>
        <w:szCs w:val="16"/>
      </w:rPr>
      <w:fldChar w:fldCharType="separate"/>
    </w:r>
    <w:r w:rsidR="004D23C1">
      <w:rPr>
        <w:noProof/>
        <w:color w:val="auto"/>
        <w:sz w:val="16"/>
        <w:szCs w:val="16"/>
      </w:rPr>
      <w:t>iv</w:t>
    </w:r>
    <w:r w:rsidR="00AC583F" w:rsidRPr="00ED0DB1">
      <w:rPr>
        <w:color w:val="auto"/>
        <w:sz w:val="16"/>
        <w:szCs w:val="16"/>
      </w:rPr>
      <w:fldChar w:fldCharType="end"/>
    </w:r>
    <w:r w:rsidR="00AC583F" w:rsidRPr="00ED0DB1">
      <w:rPr>
        <w:color w:val="auto"/>
        <w:sz w:val="16"/>
        <w:szCs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C2EA0" w14:textId="3E8AA72C" w:rsidR="00AC583F" w:rsidRPr="00B97057" w:rsidRDefault="00AC583F" w:rsidP="00760240">
    <w:pPr>
      <w:pStyle w:val="Footer"/>
      <w:tabs>
        <w:tab w:val="right" w:pos="9923"/>
      </w:tabs>
      <w:spacing w:after="0"/>
      <w:jc w:val="left"/>
      <w:rPr>
        <w:color w:val="000000" w:themeColor="text1"/>
        <w:sz w:val="16"/>
        <w:szCs w:val="16"/>
      </w:rPr>
    </w:pPr>
    <w:r w:rsidRPr="00ED0DB1">
      <w:rPr>
        <w:noProof/>
        <w:color w:val="auto"/>
        <w:sz w:val="16"/>
        <w:szCs w:val="16"/>
        <w:lang w:eastAsia="en-AU"/>
      </w:rPr>
      <w:t>ESR/201</w:t>
    </w:r>
    <w:r>
      <w:rPr>
        <w:noProof/>
        <w:color w:val="auto"/>
        <w:sz w:val="16"/>
        <w:szCs w:val="16"/>
        <w:lang w:eastAsia="en-AU"/>
      </w:rPr>
      <w:t>7/</w:t>
    </w:r>
    <w:r w:rsidRPr="008256E7">
      <w:rPr>
        <w:noProof/>
        <w:color w:val="auto"/>
        <w:sz w:val="16"/>
        <w:szCs w:val="16"/>
        <w:lang w:eastAsia="en-AU"/>
      </w:rPr>
      <w:t>4038</w:t>
    </w:r>
    <w:r w:rsidRPr="00ED0DB1">
      <w:rPr>
        <w:color w:val="auto"/>
        <w:sz w:val="16"/>
        <w:szCs w:val="16"/>
      </w:rPr>
      <w:t xml:space="preserve"> </w:t>
    </w:r>
    <w:r w:rsidRPr="000A4AD2">
      <w:rPr>
        <w:color w:val="auto"/>
        <w:sz w:val="16"/>
        <w:szCs w:val="16"/>
      </w:rPr>
      <w:t xml:space="preserve">• </w:t>
    </w:r>
    <w:r w:rsidRPr="00A83283">
      <w:rPr>
        <w:color w:val="auto"/>
        <w:sz w:val="16"/>
        <w:szCs w:val="16"/>
      </w:rPr>
      <w:t xml:space="preserve">Version </w:t>
    </w:r>
    <w:r w:rsidR="00EA02E3">
      <w:rPr>
        <w:color w:val="auto"/>
        <w:sz w:val="16"/>
        <w:szCs w:val="16"/>
      </w:rPr>
      <w:t>5</w:t>
    </w:r>
    <w:r>
      <w:rPr>
        <w:color w:val="auto"/>
        <w:sz w:val="16"/>
        <w:szCs w:val="16"/>
      </w:rPr>
      <w:t>.</w:t>
    </w:r>
    <w:r w:rsidR="009B1520">
      <w:rPr>
        <w:color w:val="auto"/>
        <w:sz w:val="16"/>
        <w:szCs w:val="16"/>
      </w:rPr>
      <w:t>0</w:t>
    </w:r>
    <w:r w:rsidR="005575F8">
      <w:rPr>
        <w:color w:val="auto"/>
        <w:sz w:val="16"/>
        <w:szCs w:val="16"/>
      </w:rPr>
      <w:t>0</w:t>
    </w:r>
    <w:r w:rsidR="009B1520" w:rsidRPr="00A83283">
      <w:rPr>
        <w:color w:val="auto"/>
        <w:sz w:val="16"/>
        <w:szCs w:val="16"/>
      </w:rPr>
      <w:t xml:space="preserve"> </w:t>
    </w:r>
    <w:r w:rsidRPr="00A83283">
      <w:rPr>
        <w:color w:val="auto"/>
        <w:sz w:val="16"/>
        <w:szCs w:val="16"/>
      </w:rPr>
      <w:t xml:space="preserve">• </w:t>
    </w:r>
    <w:r w:rsidRPr="000F619B">
      <w:rPr>
        <w:color w:val="auto"/>
        <w:sz w:val="16"/>
        <w:szCs w:val="16"/>
      </w:rPr>
      <w:t xml:space="preserve">Last </w:t>
    </w:r>
    <w:r w:rsidRPr="00FF6026">
      <w:rPr>
        <w:color w:val="auto"/>
        <w:sz w:val="16"/>
        <w:szCs w:val="16"/>
      </w:rPr>
      <w:t xml:space="preserve">reviewed:  </w:t>
    </w:r>
    <w:r w:rsidR="00EA02E3">
      <w:rPr>
        <w:color w:val="auto"/>
        <w:sz w:val="16"/>
        <w:szCs w:val="16"/>
      </w:rPr>
      <w:t>21 JUN</w:t>
    </w:r>
    <w:r w:rsidRPr="00067F5A">
      <w:rPr>
        <w:color w:val="auto"/>
        <w:sz w:val="16"/>
        <w:szCs w:val="16"/>
      </w:rPr>
      <w:t xml:space="preserve"> 202</w:t>
    </w:r>
    <w:r w:rsidR="005575F8" w:rsidRPr="00067F5A">
      <w:rPr>
        <w:color w:val="auto"/>
        <w:sz w:val="16"/>
        <w:szCs w:val="16"/>
      </w:rPr>
      <w:t>4</w:t>
    </w:r>
    <w:r w:rsidRPr="00B97057">
      <w:rPr>
        <w:color w:val="000000" w:themeColor="text1"/>
        <w:sz w:val="16"/>
        <w:szCs w:val="16"/>
      </w:rPr>
      <w:tab/>
    </w:r>
    <w:r w:rsidRPr="00B97057">
      <w:rPr>
        <w:color w:val="000000" w:themeColor="text1"/>
        <w:sz w:val="16"/>
        <w:szCs w:val="16"/>
      </w:rPr>
      <w:tab/>
      <w:t xml:space="preserve">Page </w:t>
    </w:r>
    <w:r w:rsidRPr="00B97057">
      <w:rPr>
        <w:color w:val="000000" w:themeColor="text1"/>
        <w:sz w:val="16"/>
        <w:szCs w:val="16"/>
      </w:rPr>
      <w:fldChar w:fldCharType="begin"/>
    </w:r>
    <w:r w:rsidRPr="00B97057">
      <w:rPr>
        <w:color w:val="000000" w:themeColor="text1"/>
        <w:sz w:val="16"/>
        <w:szCs w:val="16"/>
      </w:rPr>
      <w:instrText xml:space="preserve"> PAGE </w:instrText>
    </w:r>
    <w:r w:rsidRPr="00B97057">
      <w:rPr>
        <w:color w:val="000000" w:themeColor="text1"/>
        <w:sz w:val="16"/>
        <w:szCs w:val="16"/>
      </w:rPr>
      <w:fldChar w:fldCharType="separate"/>
    </w:r>
    <w:r w:rsidR="004D23C1">
      <w:rPr>
        <w:noProof/>
        <w:color w:val="000000" w:themeColor="text1"/>
        <w:sz w:val="16"/>
        <w:szCs w:val="16"/>
      </w:rPr>
      <w:t>v</w:t>
    </w:r>
    <w:r w:rsidRPr="00B97057">
      <w:rPr>
        <w:color w:val="000000" w:themeColor="text1"/>
        <w:sz w:val="16"/>
        <w:szCs w:val="16"/>
      </w:rPr>
      <w:fldChar w:fldCharType="end"/>
    </w:r>
    <w:r w:rsidRPr="00B97057">
      <w:rPr>
        <w:color w:val="000000" w:themeColor="text1"/>
        <w:sz w:val="16"/>
        <w:szCs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7D13D" w14:textId="2874DDCB" w:rsidR="00AC583F" w:rsidRPr="00B97057" w:rsidRDefault="00AC583F" w:rsidP="00760240">
    <w:pPr>
      <w:pStyle w:val="Footer"/>
      <w:tabs>
        <w:tab w:val="right" w:pos="9923"/>
      </w:tabs>
      <w:spacing w:after="0"/>
      <w:jc w:val="left"/>
      <w:rPr>
        <w:color w:val="000000" w:themeColor="text1"/>
        <w:sz w:val="16"/>
        <w:szCs w:val="16"/>
      </w:rPr>
    </w:pPr>
    <w:r w:rsidRPr="00ED0DB1">
      <w:rPr>
        <w:noProof/>
        <w:color w:val="auto"/>
        <w:sz w:val="16"/>
        <w:szCs w:val="16"/>
        <w:lang w:eastAsia="en-AU"/>
      </w:rPr>
      <w:t>ESR/201</w:t>
    </w:r>
    <w:r>
      <w:rPr>
        <w:noProof/>
        <w:color w:val="auto"/>
        <w:sz w:val="16"/>
        <w:szCs w:val="16"/>
        <w:lang w:eastAsia="en-AU"/>
      </w:rPr>
      <w:t>7/</w:t>
    </w:r>
    <w:r w:rsidRPr="008256E7">
      <w:rPr>
        <w:noProof/>
        <w:color w:val="auto"/>
        <w:sz w:val="16"/>
        <w:szCs w:val="16"/>
        <w:lang w:eastAsia="en-AU"/>
      </w:rPr>
      <w:t>4038</w:t>
    </w:r>
    <w:r w:rsidRPr="00ED0DB1">
      <w:rPr>
        <w:color w:val="auto"/>
        <w:sz w:val="16"/>
        <w:szCs w:val="16"/>
      </w:rPr>
      <w:t xml:space="preserve"> • Version </w:t>
    </w:r>
    <w:r w:rsidR="004A73F4">
      <w:rPr>
        <w:color w:val="auto"/>
        <w:sz w:val="16"/>
        <w:szCs w:val="16"/>
      </w:rPr>
      <w:t>5</w:t>
    </w:r>
    <w:r>
      <w:rPr>
        <w:color w:val="auto"/>
        <w:sz w:val="16"/>
        <w:szCs w:val="16"/>
      </w:rPr>
      <w:t>.0</w:t>
    </w:r>
    <w:r w:rsidR="00B35EE2">
      <w:rPr>
        <w:color w:val="auto"/>
        <w:sz w:val="16"/>
        <w:szCs w:val="16"/>
      </w:rPr>
      <w:t>0</w:t>
    </w:r>
    <w:r w:rsidRPr="00ED0DB1">
      <w:rPr>
        <w:color w:val="auto"/>
        <w:sz w:val="16"/>
        <w:szCs w:val="16"/>
      </w:rPr>
      <w:t xml:space="preserve"> • </w:t>
    </w:r>
    <w:r>
      <w:rPr>
        <w:color w:val="auto"/>
        <w:sz w:val="16"/>
        <w:szCs w:val="16"/>
      </w:rPr>
      <w:t xml:space="preserve">Last </w:t>
    </w:r>
    <w:r w:rsidRPr="008848B3">
      <w:rPr>
        <w:color w:val="auto"/>
        <w:sz w:val="16"/>
        <w:szCs w:val="16"/>
      </w:rPr>
      <w:t>reviewed</w:t>
    </w:r>
    <w:r w:rsidRPr="00D2064A">
      <w:rPr>
        <w:color w:val="auto"/>
        <w:sz w:val="16"/>
        <w:szCs w:val="16"/>
      </w:rPr>
      <w:t xml:space="preserve">: </w:t>
    </w:r>
    <w:r w:rsidR="00EA02E3">
      <w:rPr>
        <w:color w:val="auto"/>
        <w:sz w:val="16"/>
        <w:szCs w:val="16"/>
      </w:rPr>
      <w:t>21 JUN</w:t>
    </w:r>
    <w:r>
      <w:rPr>
        <w:color w:val="auto"/>
        <w:sz w:val="16"/>
        <w:szCs w:val="16"/>
      </w:rPr>
      <w:t xml:space="preserve"> 202</w:t>
    </w:r>
    <w:r w:rsidR="00EA02E3">
      <w:rPr>
        <w:color w:val="auto"/>
        <w:sz w:val="16"/>
        <w:szCs w:val="16"/>
      </w:rPr>
      <w:t>4</w:t>
    </w:r>
    <w:r w:rsidRPr="00B97057">
      <w:rPr>
        <w:color w:val="000000" w:themeColor="text1"/>
        <w:sz w:val="16"/>
        <w:szCs w:val="16"/>
      </w:rPr>
      <w:tab/>
    </w:r>
    <w:r w:rsidRPr="00B97057">
      <w:rPr>
        <w:color w:val="000000" w:themeColor="text1"/>
        <w:sz w:val="16"/>
        <w:szCs w:val="16"/>
      </w:rPr>
      <w:tab/>
      <w:t xml:space="preserve">Page </w:t>
    </w:r>
    <w:r w:rsidRPr="00B97057">
      <w:rPr>
        <w:color w:val="000000" w:themeColor="text1"/>
        <w:sz w:val="16"/>
        <w:szCs w:val="16"/>
      </w:rPr>
      <w:fldChar w:fldCharType="begin"/>
    </w:r>
    <w:r w:rsidRPr="00B97057">
      <w:rPr>
        <w:color w:val="000000" w:themeColor="text1"/>
        <w:sz w:val="16"/>
        <w:szCs w:val="16"/>
      </w:rPr>
      <w:instrText xml:space="preserve"> PAGE </w:instrText>
    </w:r>
    <w:r w:rsidRPr="00B97057">
      <w:rPr>
        <w:color w:val="000000" w:themeColor="text1"/>
        <w:sz w:val="16"/>
        <w:szCs w:val="16"/>
      </w:rPr>
      <w:fldChar w:fldCharType="separate"/>
    </w:r>
    <w:r w:rsidR="004A43B3">
      <w:rPr>
        <w:noProof/>
        <w:color w:val="000000" w:themeColor="text1"/>
        <w:sz w:val="16"/>
        <w:szCs w:val="16"/>
      </w:rPr>
      <w:t>1</w:t>
    </w:r>
    <w:r w:rsidRPr="00B97057">
      <w:rPr>
        <w:color w:val="000000" w:themeColor="text1"/>
        <w:sz w:val="16"/>
        <w:szCs w:val="16"/>
      </w:rPr>
      <w:fldChar w:fldCharType="end"/>
    </w:r>
    <w:r w:rsidRPr="00B97057">
      <w:rPr>
        <w:color w:val="000000" w:themeColor="text1"/>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9F4C5D" w14:textId="77777777" w:rsidR="00280BC0" w:rsidRDefault="00280BC0">
      <w:r>
        <w:separator/>
      </w:r>
    </w:p>
    <w:p w14:paraId="7B417030" w14:textId="77777777" w:rsidR="00280BC0" w:rsidRDefault="00280BC0"/>
    <w:p w14:paraId="1879CA91" w14:textId="77777777" w:rsidR="00280BC0" w:rsidRDefault="00280BC0"/>
  </w:footnote>
  <w:footnote w:type="continuationSeparator" w:id="0">
    <w:p w14:paraId="69C4442F" w14:textId="77777777" w:rsidR="00280BC0" w:rsidRDefault="00280BC0">
      <w:r>
        <w:continuationSeparator/>
      </w:r>
    </w:p>
    <w:p w14:paraId="2978AF3E" w14:textId="77777777" w:rsidR="00280BC0" w:rsidRDefault="00280BC0"/>
    <w:p w14:paraId="15E7B425" w14:textId="77777777" w:rsidR="00280BC0" w:rsidRDefault="00280BC0"/>
  </w:footnote>
  <w:footnote w:type="continuationNotice" w:id="1">
    <w:p w14:paraId="34B26499" w14:textId="77777777" w:rsidR="00280BC0" w:rsidRDefault="00280BC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78BEA" w14:textId="6549DE7C" w:rsidR="008B710E" w:rsidRDefault="00B34AB9">
    <w:pPr>
      <w:pStyle w:val="Header"/>
    </w:pPr>
    <w:r>
      <w:rPr>
        <w:noProof/>
      </w:rPr>
      <w:pict w14:anchorId="7A2B2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70297" o:spid="_x0000_s1029" type="#_x0000_t136" style="position:absolute;left:0;text-align:left;margin-left:0;margin-top:0;width:513.8pt;height:205.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C2E61" w14:textId="30E77488" w:rsidR="008B710E" w:rsidRDefault="00B34AB9">
    <w:pPr>
      <w:pStyle w:val="Header"/>
    </w:pPr>
    <w:r>
      <w:rPr>
        <w:noProof/>
      </w:rPr>
      <w:pict w14:anchorId="073FA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70306" o:spid="_x0000_s1038" type="#_x0000_t136" style="position:absolute;left:0;text-align:left;margin-left:0;margin-top:0;width:513.8pt;height:205.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A3672" w14:textId="4EA0F881" w:rsidR="008B710E" w:rsidRDefault="00B34AB9">
    <w:pPr>
      <w:pStyle w:val="Header"/>
    </w:pPr>
    <w:r>
      <w:rPr>
        <w:noProof/>
      </w:rPr>
      <w:pict w14:anchorId="59F95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70307" o:spid="_x0000_s1039" type="#_x0000_t136" style="position:absolute;left:0;text-align:left;margin-left:0;margin-top:0;width:513.8pt;height:205.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D19ED" w14:textId="3DBFF31A" w:rsidR="008B710E" w:rsidRDefault="00B34AB9">
    <w:pPr>
      <w:pStyle w:val="Header"/>
    </w:pPr>
    <w:r>
      <w:rPr>
        <w:noProof/>
      </w:rPr>
      <w:pict w14:anchorId="243FC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70305" o:spid="_x0000_s1037" type="#_x0000_t136" style="position:absolute;left:0;text-align:left;margin-left:0;margin-top:0;width:513.8pt;height:205.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99FBC" w14:textId="213B0ED7" w:rsidR="00AC583F" w:rsidRDefault="00B34AB9">
    <w:pPr>
      <w:pStyle w:val="Header"/>
    </w:pPr>
    <w:bookmarkStart w:id="0" w:name="_Hlk135235223"/>
    <w:bookmarkStart w:id="1" w:name="_Hlk135235224"/>
    <w:r>
      <w:rPr>
        <w:noProof/>
      </w:rPr>
      <w:pict w14:anchorId="31CD04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70298" o:spid="_x0000_s1030" type="#_x0000_t136" style="position:absolute;left:0;text-align:left;margin-left:0;margin-top:0;width:513.8pt;height:205.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44FEF">
      <w:rPr>
        <w:color w:val="auto"/>
      </w:rPr>
      <w:t>T</w:t>
    </w:r>
    <w:r w:rsidR="00AC583F">
      <w:rPr>
        <w:color w:val="auto"/>
      </w:rPr>
      <w:t xml:space="preserve">erms of reference for the </w:t>
    </w:r>
    <w:r w:rsidR="00AC583F" w:rsidRPr="00ED6017">
      <w:rPr>
        <w:color w:val="auto"/>
      </w:rPr>
      <w:t xml:space="preserve">proposed </w:t>
    </w:r>
    <w:bookmarkEnd w:id="0"/>
    <w:bookmarkEnd w:id="1"/>
    <w:r w:rsidR="00E450B5" w:rsidRPr="00ED6017">
      <w:rPr>
        <w:i/>
        <w:color w:val="auto"/>
      </w:rPr>
      <w:t>Kestrel West Mine Extension Project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2A28E" w14:textId="39130993" w:rsidR="00AC583F" w:rsidRPr="00440367" w:rsidRDefault="00B34AB9" w:rsidP="00A83283">
    <w:pPr>
      <w:tabs>
        <w:tab w:val="left" w:pos="1383"/>
      </w:tabs>
      <w:rPr>
        <w:sz w:val="32"/>
        <w:szCs w:val="32"/>
      </w:rPr>
    </w:pPr>
    <w:r>
      <w:rPr>
        <w:noProof/>
      </w:rPr>
      <w:pict w14:anchorId="5F3A6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70296" o:spid="_x0000_s1028" type="#_x0000_t136" style="position:absolute;margin-left:0;margin-top:0;width:513.8pt;height:205.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15124">
      <w:rPr>
        <w:noProof/>
        <w:lang w:eastAsia="en-AU"/>
      </w:rPr>
      <w:drawing>
        <wp:anchor distT="0" distB="0" distL="114300" distR="114300" simplePos="0" relativeHeight="251658240" behindDoc="1" locked="0" layoutInCell="1" allowOverlap="1" wp14:anchorId="4866B6D6" wp14:editId="5EB722E6">
          <wp:simplePos x="0" y="0"/>
          <wp:positionH relativeFrom="page">
            <wp:align>left</wp:align>
          </wp:positionH>
          <wp:positionV relativeFrom="paragraph">
            <wp:posOffset>-350322</wp:posOffset>
          </wp:positionV>
          <wp:extent cx="7555647" cy="10687050"/>
          <wp:effectExtent l="0" t="0" r="7620" b="0"/>
          <wp:wrapNone/>
          <wp:docPr id="49908256" name="Picture 49908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647" cy="10687050"/>
                  </a:xfrm>
                  <a:prstGeom prst="rect">
                    <a:avLst/>
                  </a:prstGeom>
                </pic:spPr>
              </pic:pic>
            </a:graphicData>
          </a:graphic>
          <wp14:sizeRelH relativeFrom="margin">
            <wp14:pctWidth>0</wp14:pctWidth>
          </wp14:sizeRelH>
          <wp14:sizeRelV relativeFrom="margin">
            <wp14:pctHeight>0</wp14:pctHeight>
          </wp14:sizeRelV>
        </wp:anchor>
      </w:drawing>
    </w:r>
  </w:p>
  <w:p w14:paraId="0DF307F1" w14:textId="33F3EB2A" w:rsidR="00AC583F" w:rsidRPr="00CD01DE" w:rsidRDefault="00AC583F" w:rsidP="002D79F4">
    <w:pPr>
      <w:pStyle w:val="doctypeeco"/>
      <w:spacing w:before="840"/>
      <w:rPr>
        <w:color w:val="aut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29275" w14:textId="5B0D85AD" w:rsidR="008B710E" w:rsidRDefault="00B34AB9">
    <w:pPr>
      <w:pStyle w:val="Header"/>
    </w:pPr>
    <w:r>
      <w:rPr>
        <w:noProof/>
      </w:rPr>
      <w:pict w14:anchorId="000F03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70300" o:spid="_x0000_s1032" type="#_x0000_t136" style="position:absolute;left:0;text-align:left;margin-left:0;margin-top:0;width:513.8pt;height:205.5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4F890" w14:textId="5E05F5A1" w:rsidR="008B710E" w:rsidRDefault="00B34AB9">
    <w:pPr>
      <w:pStyle w:val="Header"/>
    </w:pPr>
    <w:r>
      <w:rPr>
        <w:noProof/>
      </w:rPr>
      <w:pict w14:anchorId="7D952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70301" o:spid="_x0000_s1033" type="#_x0000_t136" style="position:absolute;left:0;text-align:left;margin-left:0;margin-top:0;width:513.8pt;height:205.5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8EC4E" w14:textId="4303B722" w:rsidR="00AC583F" w:rsidRDefault="00B34AB9">
    <w:pPr>
      <w:pStyle w:val="Header"/>
    </w:pPr>
    <w:r>
      <w:rPr>
        <w:noProof/>
      </w:rPr>
      <w:pict w14:anchorId="376BF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70299" o:spid="_x0000_s1031" type="#_x0000_t136" style="position:absolute;left:0;text-align:left;margin-left:0;margin-top:0;width:513.8pt;height:205.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817EF" w14:textId="29D01634" w:rsidR="008B710E" w:rsidRDefault="00B34AB9">
    <w:pPr>
      <w:pStyle w:val="Header"/>
    </w:pPr>
    <w:r>
      <w:rPr>
        <w:noProof/>
      </w:rPr>
      <w:pict w14:anchorId="64DA67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70303" o:spid="_x0000_s1035" type="#_x0000_t136" style="position:absolute;left:0;text-align:left;margin-left:0;margin-top:0;width:513.8pt;height:205.5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897AF" w14:textId="21683340" w:rsidR="008B710E" w:rsidRDefault="00B34AB9">
    <w:pPr>
      <w:pStyle w:val="Header"/>
    </w:pPr>
    <w:r>
      <w:rPr>
        <w:noProof/>
      </w:rPr>
      <w:pict w14:anchorId="122B4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70304" o:spid="_x0000_s1036" type="#_x0000_t136" style="position:absolute;left:0;text-align:left;margin-left:0;margin-top:0;width:513.8pt;height:205.5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41CE0" w14:textId="5DDC1D59" w:rsidR="008B710E" w:rsidRDefault="00B34AB9">
    <w:pPr>
      <w:pStyle w:val="Header"/>
    </w:pPr>
    <w:r>
      <w:rPr>
        <w:noProof/>
      </w:rPr>
      <w:pict w14:anchorId="76455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70302" o:spid="_x0000_s1034" type="#_x0000_t136" style="position:absolute;left:0;text-align:left;margin-left:0;margin-top:0;width:513.8pt;height:205.5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intelligence.xml><?xml version="1.0" encoding="utf-8"?>
<int:Intelligence xmlns:int="http://schemas.microsoft.com/office/intelligence/2019/intelligence">
  <int:IntelligenceSettings/>
  <int:Manifest>
    <int:WordHash hashCode="lgz5vciSET1nTT" id="zMoSlvMz"/>
    <int:WordHash hashCode="B7a/c/5Wwyftmp" id="5rkWPoPF"/>
    <int:WordHash hashCode="WK91KSscO8MKOi" id="WU7wei9G"/>
    <int:WordHash hashCode="YsOfU577ek1hm6" id="jJDQDLSz"/>
    <int:ParagraphRange paragraphId="1419640570" textId="2004318071" start="13" length="6" invalidationStart="13" invalidationLength="6" id="WOq1KXsr"/>
    <int:ParagraphRange paragraphId="1632821896" textId="2004318071" start="68" length="9" invalidationStart="68" invalidationLength="9" id="lM7nXgMk"/>
    <int:ParagraphRange paragraphId="866383499" textId="1508359063" start="543" length="2" invalidationStart="543" invalidationLength="2" id="gl2LLqNB"/>
    <int:ParagraphRange paragraphId="1654986400" textId="2004318071" start="51" length="16" invalidationStart="51" invalidationLength="16" id="YEUwAoBa"/>
    <int:ParagraphRange paragraphId="397407667" textId="2004318071" start="193" length="15" invalidationStart="193" invalidationLength="15" id="ZBdYdE3A"/>
  </int:Manifest>
  <int:Observations>
    <int:Content id="zMoSlvMz">
      <int:Rejection type="LegacyProofing"/>
    </int:Content>
    <int:Content id="5rkWPoPF">
      <int:Rejection type="LegacyProofing"/>
    </int:Content>
    <int:Content id="WU7wei9G">
      <int:Rejection type="LegacyProofing"/>
    </int:Content>
    <int:Content id="jJDQDLSz">
      <int:Rejection type="LegacyProofing"/>
    </int:Content>
    <int:Content id="WOq1KXsr">
      <int:Rejection type="LegacyProofing"/>
    </int:Content>
    <int:Content id="lM7nXgMk">
      <int:Rejection type="LegacyProofing"/>
    </int:Content>
    <int:Content id="gl2LLqNB">
      <int:Rejection type="LegacyProofing"/>
    </int:Content>
    <int:Content id="YEUwAoBa">
      <int:Rejection type="LegacyProofing"/>
    </int:Content>
    <int:Content id="ZBdYdE3A">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ADC0EBC"/>
    <w:lvl w:ilvl="0">
      <w:start w:val="1"/>
      <w:numFmt w:val="bullet"/>
      <w:pStyle w:val="Secondarysquarebullet"/>
      <w:lvlText w:val=""/>
      <w:lvlJc w:val="left"/>
      <w:pPr>
        <w:tabs>
          <w:tab w:val="num" w:pos="1492"/>
        </w:tabs>
        <w:ind w:left="1492" w:hanging="360"/>
      </w:pPr>
      <w:rPr>
        <w:rFonts w:ascii="Wingdings" w:hAnsi="Wingdings" w:hint="default"/>
      </w:rPr>
    </w:lvl>
  </w:abstractNum>
  <w:abstractNum w:abstractNumId="1" w15:restartNumberingAfterBreak="0">
    <w:nsid w:val="FFFFFF88"/>
    <w:multiLevelType w:val="singleLevel"/>
    <w:tmpl w:val="653E78A0"/>
    <w:lvl w:ilvl="0">
      <w:start w:val="1"/>
      <w:numFmt w:val="decimal"/>
      <w:lvlText w:val="%1."/>
      <w:lvlJc w:val="left"/>
      <w:pPr>
        <w:tabs>
          <w:tab w:val="num" w:pos="360"/>
        </w:tabs>
        <w:ind w:left="360" w:hanging="360"/>
      </w:pPr>
    </w:lvl>
  </w:abstractNum>
  <w:abstractNum w:abstractNumId="2" w15:restartNumberingAfterBreak="0">
    <w:nsid w:val="00446920"/>
    <w:multiLevelType w:val="hybridMultilevel"/>
    <w:tmpl w:val="1E8C3E74"/>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3E542E"/>
    <w:multiLevelType w:val="hybridMultilevel"/>
    <w:tmpl w:val="742EA6F6"/>
    <w:lvl w:ilvl="0" w:tplc="B1C69D54">
      <w:start w:val="1"/>
      <w:numFmt w:val="bullet"/>
      <w:lvlText w:val=""/>
      <w:lvlJc w:val="left"/>
      <w:pPr>
        <w:ind w:left="720" w:hanging="360"/>
      </w:pPr>
      <w:rPr>
        <w:rFonts w:ascii="Symbol" w:hAnsi="Symbol"/>
      </w:rPr>
    </w:lvl>
    <w:lvl w:ilvl="1" w:tplc="05A02BE0">
      <w:start w:val="1"/>
      <w:numFmt w:val="bullet"/>
      <w:lvlText w:val=""/>
      <w:lvlJc w:val="left"/>
      <w:pPr>
        <w:ind w:left="720" w:hanging="360"/>
      </w:pPr>
      <w:rPr>
        <w:rFonts w:ascii="Symbol" w:hAnsi="Symbol"/>
      </w:rPr>
    </w:lvl>
    <w:lvl w:ilvl="2" w:tplc="BFA21B50">
      <w:start w:val="1"/>
      <w:numFmt w:val="bullet"/>
      <w:lvlText w:val=""/>
      <w:lvlJc w:val="left"/>
      <w:pPr>
        <w:ind w:left="720" w:hanging="360"/>
      </w:pPr>
      <w:rPr>
        <w:rFonts w:ascii="Symbol" w:hAnsi="Symbol"/>
      </w:rPr>
    </w:lvl>
    <w:lvl w:ilvl="3" w:tplc="4036CF46">
      <w:start w:val="1"/>
      <w:numFmt w:val="bullet"/>
      <w:lvlText w:val=""/>
      <w:lvlJc w:val="left"/>
      <w:pPr>
        <w:ind w:left="720" w:hanging="360"/>
      </w:pPr>
      <w:rPr>
        <w:rFonts w:ascii="Symbol" w:hAnsi="Symbol"/>
      </w:rPr>
    </w:lvl>
    <w:lvl w:ilvl="4" w:tplc="65C0CD66">
      <w:start w:val="1"/>
      <w:numFmt w:val="bullet"/>
      <w:lvlText w:val=""/>
      <w:lvlJc w:val="left"/>
      <w:pPr>
        <w:ind w:left="720" w:hanging="360"/>
      </w:pPr>
      <w:rPr>
        <w:rFonts w:ascii="Symbol" w:hAnsi="Symbol"/>
      </w:rPr>
    </w:lvl>
    <w:lvl w:ilvl="5" w:tplc="3D0A1D64">
      <w:start w:val="1"/>
      <w:numFmt w:val="bullet"/>
      <w:lvlText w:val=""/>
      <w:lvlJc w:val="left"/>
      <w:pPr>
        <w:ind w:left="720" w:hanging="360"/>
      </w:pPr>
      <w:rPr>
        <w:rFonts w:ascii="Symbol" w:hAnsi="Symbol"/>
      </w:rPr>
    </w:lvl>
    <w:lvl w:ilvl="6" w:tplc="066E0210">
      <w:start w:val="1"/>
      <w:numFmt w:val="bullet"/>
      <w:lvlText w:val=""/>
      <w:lvlJc w:val="left"/>
      <w:pPr>
        <w:ind w:left="720" w:hanging="360"/>
      </w:pPr>
      <w:rPr>
        <w:rFonts w:ascii="Symbol" w:hAnsi="Symbol"/>
      </w:rPr>
    </w:lvl>
    <w:lvl w:ilvl="7" w:tplc="9C54D84A">
      <w:start w:val="1"/>
      <w:numFmt w:val="bullet"/>
      <w:lvlText w:val=""/>
      <w:lvlJc w:val="left"/>
      <w:pPr>
        <w:ind w:left="720" w:hanging="360"/>
      </w:pPr>
      <w:rPr>
        <w:rFonts w:ascii="Symbol" w:hAnsi="Symbol"/>
      </w:rPr>
    </w:lvl>
    <w:lvl w:ilvl="8" w:tplc="3A564506">
      <w:start w:val="1"/>
      <w:numFmt w:val="bullet"/>
      <w:lvlText w:val=""/>
      <w:lvlJc w:val="left"/>
      <w:pPr>
        <w:ind w:left="720" w:hanging="360"/>
      </w:pPr>
      <w:rPr>
        <w:rFonts w:ascii="Symbol" w:hAnsi="Symbol"/>
      </w:rPr>
    </w:lvl>
  </w:abstractNum>
  <w:abstractNum w:abstractNumId="4" w15:restartNumberingAfterBreak="0">
    <w:nsid w:val="01734E50"/>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1DA4675"/>
    <w:multiLevelType w:val="hybridMultilevel"/>
    <w:tmpl w:val="DDE06FBE"/>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2EA70D5"/>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3B9724C"/>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3DE1C58"/>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4B8476E"/>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4D9214B"/>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262181"/>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5F11D94"/>
    <w:multiLevelType w:val="multilevel"/>
    <w:tmpl w:val="E724EE62"/>
    <w:lvl w:ilvl="0">
      <w:start w:val="1"/>
      <w:numFmt w:val="decimal"/>
      <w:pStyle w:val="NumberedHeading1"/>
      <w:lvlText w:val="%1."/>
      <w:lvlJc w:val="left"/>
      <w:pPr>
        <w:tabs>
          <w:tab w:val="num" w:pos="432"/>
        </w:tabs>
        <w:ind w:left="578" w:hanging="578"/>
      </w:pPr>
      <w:rPr>
        <w:rFonts w:hint="default"/>
      </w:rPr>
    </w:lvl>
    <w:lvl w:ilvl="1">
      <w:start w:val="1"/>
      <w:numFmt w:val="decimal"/>
      <w:pStyle w:val="ListNumber"/>
      <w:lvlText w:val="%1.%2"/>
      <w:lvlJc w:val="left"/>
      <w:pPr>
        <w:tabs>
          <w:tab w:val="num" w:pos="576"/>
        </w:tabs>
        <w:ind w:left="576" w:hanging="576"/>
      </w:pPr>
      <w:rPr>
        <w:rFonts w:hint="default"/>
        <w:b w:val="0"/>
        <w:bCs w:val="0"/>
        <w:sz w:val="20"/>
        <w:szCs w:val="20"/>
      </w:rPr>
    </w:lvl>
    <w:lvl w:ilvl="2">
      <w:start w:val="1"/>
      <w:numFmt w:val="decimal"/>
      <w:lvlText w:val="%1.%3.%2"/>
      <w:lvlJc w:val="left"/>
      <w:pPr>
        <w:tabs>
          <w:tab w:val="num" w:pos="1146"/>
        </w:tabs>
        <w:ind w:left="1146" w:hanging="720"/>
      </w:pPr>
      <w:rPr>
        <w:rFonts w:hint="default"/>
        <w:b/>
      </w:rPr>
    </w:lvl>
    <w:lvl w:ilvl="3">
      <w:start w:val="1"/>
      <w:numFmt w:val="decimal"/>
      <w:lvlText w:val="%1.%2.%3.%4"/>
      <w:lvlJc w:val="left"/>
      <w:pPr>
        <w:tabs>
          <w:tab w:val="num" w:pos="864"/>
        </w:tabs>
        <w:ind w:left="864" w:hanging="864"/>
      </w:pPr>
      <w:rPr>
        <w:rFonts w:hint="default"/>
        <w:b/>
        <w:bCs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6064A01"/>
    <w:multiLevelType w:val="hybridMultilevel"/>
    <w:tmpl w:val="7A1C0604"/>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066B69CB"/>
    <w:multiLevelType w:val="multilevel"/>
    <w:tmpl w:val="E13A0980"/>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357" w:hanging="357"/>
      </w:pPr>
      <w:rPr>
        <w:rFonts w:ascii="Arial" w:hAnsi="Arial" w:hint="default"/>
        <w:b/>
        <w:i w:val="0"/>
        <w:sz w:val="24"/>
      </w:rPr>
    </w:lvl>
    <w:lvl w:ilvl="2">
      <w:start w:val="1"/>
      <w:numFmt w:val="decimal"/>
      <w:lvlText w:val="1.1%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67C7799"/>
    <w:multiLevelType w:val="multilevel"/>
    <w:tmpl w:val="12CA1500"/>
    <w:lvl w:ilvl="0">
      <w:start w:val="1"/>
      <w:numFmt w:val="decimal"/>
      <w:pStyle w:val="Heading1"/>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1.%3"/>
      <w:lvlJc w:val="left"/>
      <w:pPr>
        <w:ind w:left="578" w:hanging="578"/>
      </w:pPr>
      <w:rPr>
        <w:rFonts w:ascii="Arial" w:hAnsi="Arial" w:hint="default"/>
        <w:b w:val="0"/>
        <w:i w:val="0"/>
        <w:sz w:val="20"/>
      </w:rPr>
    </w:lvl>
    <w:lvl w:ilvl="3">
      <w:start w:val="1"/>
      <w:numFmt w:val="lowerLetter"/>
      <w:lvlText w:val="(%4)"/>
      <w:lvlJc w:val="left"/>
      <w:pPr>
        <w:ind w:left="936" w:hanging="358"/>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69E1670"/>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7416D90"/>
    <w:multiLevelType w:val="hybridMultilevel"/>
    <w:tmpl w:val="77187408"/>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7F2123D"/>
    <w:multiLevelType w:val="hybridMultilevel"/>
    <w:tmpl w:val="B1B87788"/>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 w15:restartNumberingAfterBreak="0">
    <w:nsid w:val="0819657B"/>
    <w:multiLevelType w:val="hybridMultilevel"/>
    <w:tmpl w:val="BE06617E"/>
    <w:lvl w:ilvl="0" w:tplc="7CD67D3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8943E76"/>
    <w:multiLevelType w:val="multilevel"/>
    <w:tmpl w:val="F79A7886"/>
    <w:lvl w:ilvl="0">
      <w:start w:val="1"/>
      <w:numFmt w:val="decimal"/>
      <w:lvlText w:val="%1"/>
      <w:lvlJc w:val="left"/>
      <w:pPr>
        <w:tabs>
          <w:tab w:val="num" w:pos="432"/>
        </w:tabs>
        <w:ind w:left="578" w:hanging="578"/>
      </w:pPr>
      <w:rPr>
        <w:rFonts w:hint="default"/>
      </w:rPr>
    </w:lvl>
    <w:lvl w:ilvl="1">
      <w:start w:val="1"/>
      <w:numFmt w:val="decimal"/>
      <w:lvlText w:val="%1.%2"/>
      <w:lvlJc w:val="left"/>
      <w:pPr>
        <w:tabs>
          <w:tab w:val="num" w:pos="576"/>
        </w:tabs>
        <w:ind w:left="576" w:hanging="576"/>
      </w:pPr>
      <w:rPr>
        <w:rFonts w:hint="default"/>
        <w:b w:val="0"/>
        <w:bCs w:val="0"/>
        <w:sz w:val="20"/>
        <w:szCs w:val="20"/>
      </w:rPr>
    </w:lvl>
    <w:lvl w:ilvl="2">
      <w:start w:val="1"/>
      <w:numFmt w:val="decimal"/>
      <w:lvlText w:val="%1.%2.%3"/>
      <w:lvlJc w:val="left"/>
      <w:pPr>
        <w:tabs>
          <w:tab w:val="num" w:pos="1146"/>
        </w:tabs>
        <w:ind w:left="1146" w:hanging="720"/>
      </w:pPr>
      <w:rPr>
        <w:rFonts w:hint="default"/>
        <w:b/>
      </w:rPr>
    </w:lvl>
    <w:lvl w:ilvl="3">
      <w:start w:val="1"/>
      <w:numFmt w:val="decimal"/>
      <w:lvlText w:val="%1.%2.%3.%4"/>
      <w:lvlJc w:val="left"/>
      <w:pPr>
        <w:tabs>
          <w:tab w:val="num" w:pos="864"/>
        </w:tabs>
        <w:ind w:left="864" w:hanging="864"/>
      </w:pPr>
      <w:rPr>
        <w:rFonts w:hint="default"/>
        <w:b/>
        <w:bCs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089D2CCC"/>
    <w:multiLevelType w:val="hybridMultilevel"/>
    <w:tmpl w:val="7D62AABC"/>
    <w:lvl w:ilvl="0" w:tplc="5D40E3AA">
      <w:start w:val="4"/>
      <w:numFmt w:val="decimal"/>
      <w:pStyle w:val="StyleListParagraphParagraphnumberingblackplainLinespacing"/>
      <w:lvlText w:val="5.%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097614DB"/>
    <w:multiLevelType w:val="multilevel"/>
    <w:tmpl w:val="A0AC79A0"/>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hanging="578"/>
      </w:pPr>
      <w:rPr>
        <w:rFonts w:ascii="Arial" w:hAnsi="Arial" w:hint="default"/>
        <w:b/>
        <w:i w:val="0"/>
        <w:sz w:val="24"/>
      </w:rPr>
    </w:lvl>
    <w:lvl w:ilvl="2">
      <w:start w:val="1"/>
      <w:numFmt w:val="decimal"/>
      <w:lvlText w:val="1.%3"/>
      <w:lvlJc w:val="left"/>
      <w:pPr>
        <w:ind w:left="578" w:hanging="578"/>
      </w:pPr>
      <w:rPr>
        <w:rFonts w:ascii="Arial" w:hAnsi="Arial" w:hint="default"/>
        <w:b/>
        <w:i w:val="0"/>
        <w:sz w:val="20"/>
      </w:rPr>
    </w:lvl>
    <w:lvl w:ilvl="3">
      <w:start w:val="1"/>
      <w:numFmt w:val="lowerLetter"/>
      <w:lvlText w:val="(%4)"/>
      <w:lvlJc w:val="left"/>
      <w:pPr>
        <w:ind w:left="0" w:firstLine="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9E36ED1"/>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9F23959"/>
    <w:multiLevelType w:val="hybridMultilevel"/>
    <w:tmpl w:val="E86C302E"/>
    <w:lvl w:ilvl="0" w:tplc="A4FE181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A202E7A"/>
    <w:multiLevelType w:val="hybridMultilevel"/>
    <w:tmpl w:val="41C826A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A3E2657"/>
    <w:multiLevelType w:val="hybridMultilevel"/>
    <w:tmpl w:val="AC303880"/>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0B323835"/>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B4F0101"/>
    <w:multiLevelType w:val="multilevel"/>
    <w:tmpl w:val="BA6EAEBE"/>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hanging="578"/>
      </w:pPr>
      <w:rPr>
        <w:rFonts w:ascii="Arial" w:hAnsi="Arial" w:hint="default"/>
        <w:b/>
        <w:i w:val="0"/>
        <w:sz w:val="24"/>
      </w:rPr>
    </w:lvl>
    <w:lvl w:ilvl="2">
      <w:start w:val="1"/>
      <w:numFmt w:val="decimal"/>
      <w:lvlText w:val="1.%3"/>
      <w:lvlJc w:val="left"/>
      <w:pPr>
        <w:ind w:left="578" w:hanging="578"/>
      </w:pPr>
      <w:rPr>
        <w:rFonts w:ascii="Arial" w:hAnsi="Arial" w:hint="default"/>
        <w:b/>
        <w:i w:val="0"/>
        <w:sz w:val="20"/>
      </w:rPr>
    </w:lvl>
    <w:lvl w:ilvl="3">
      <w:start w:val="1"/>
      <w:numFmt w:val="lowerLetter"/>
      <w:lvlText w:val="(%4)"/>
      <w:lvlJc w:val="left"/>
      <w:pPr>
        <w:ind w:left="0" w:firstLine="578"/>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B643F6E"/>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B963749"/>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0D035BAB"/>
    <w:multiLevelType w:val="hybridMultilevel"/>
    <w:tmpl w:val="D0B2CAF8"/>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2" w15:restartNumberingAfterBreak="0">
    <w:nsid w:val="0DBC1555"/>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DF4092E"/>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E2422C9"/>
    <w:multiLevelType w:val="multilevel"/>
    <w:tmpl w:val="BBC88EB2"/>
    <w:lvl w:ilvl="0">
      <w:start w:val="1"/>
      <w:numFmt w:val="decimal"/>
      <w:lvlText w:val="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0E8529EC"/>
    <w:multiLevelType w:val="multilevel"/>
    <w:tmpl w:val="F1EA5A6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0EC30A1E"/>
    <w:multiLevelType w:val="hybridMultilevel"/>
    <w:tmpl w:val="C2B07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0F2E0177"/>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0FA26E5E"/>
    <w:multiLevelType w:val="multilevel"/>
    <w:tmpl w:val="5C96541A"/>
    <w:lvl w:ilvl="0">
      <w:start w:val="1"/>
      <w:numFmt w:val="decimal"/>
      <w:lvlText w:val="%1."/>
      <w:lvlJc w:val="left"/>
      <w:pPr>
        <w:tabs>
          <w:tab w:val="num" w:pos="578"/>
        </w:tabs>
        <w:ind w:left="578" w:hanging="578"/>
      </w:pPr>
      <w:rPr>
        <w:rFonts w:ascii="Arial" w:hAnsi="Arial" w:hint="default"/>
        <w:b w:val="0"/>
        <w:bCs/>
        <w:i w:val="0"/>
        <w:sz w:val="22"/>
        <w:szCs w:val="22"/>
      </w:rPr>
    </w:lvl>
    <w:lvl w:ilvl="1">
      <w:start w:val="1"/>
      <w:numFmt w:val="none"/>
      <w:lvlText w:val=""/>
      <w:lvlJc w:val="left"/>
      <w:pPr>
        <w:ind w:left="578" w:firstLine="0"/>
      </w:pPr>
      <w:rPr>
        <w:rFonts w:ascii="Arial" w:hAnsi="Arial" w:hint="default"/>
        <w:b/>
        <w:i w:val="0"/>
        <w:sz w:val="24"/>
      </w:rPr>
    </w:lvl>
    <w:lvl w:ilvl="2">
      <w:start w:val="1"/>
      <w:numFmt w:val="none"/>
      <w:lvlText w:val="%1.1"/>
      <w:lvlJc w:val="left"/>
      <w:pPr>
        <w:ind w:left="578" w:hanging="578"/>
      </w:pPr>
      <w:rPr>
        <w:rFonts w:ascii="Arial" w:hAnsi="Arial" w:hint="default"/>
        <w:b w:val="0"/>
        <w:i w:val="0"/>
        <w:sz w:val="20"/>
      </w:rPr>
    </w:lvl>
    <w:lvl w:ilvl="3">
      <w:start w:val="1"/>
      <w:numFmt w:val="lowerLetter"/>
      <w:lvlText w:val="(%4)"/>
      <w:lvlJc w:val="left"/>
      <w:pPr>
        <w:ind w:left="936" w:hanging="358"/>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10042295"/>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10721CCB"/>
    <w:multiLevelType w:val="hybridMultilevel"/>
    <w:tmpl w:val="CD1895CA"/>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13F49C4"/>
    <w:multiLevelType w:val="hybridMultilevel"/>
    <w:tmpl w:val="BACA4BF2"/>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2" w15:restartNumberingAfterBreak="0">
    <w:nsid w:val="117572D8"/>
    <w:multiLevelType w:val="multilevel"/>
    <w:tmpl w:val="28DE3800"/>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color w:val="auto"/>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2226909"/>
    <w:multiLevelType w:val="hybridMultilevel"/>
    <w:tmpl w:val="B9AEF7B2"/>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26732B5"/>
    <w:multiLevelType w:val="hybridMultilevel"/>
    <w:tmpl w:val="F544BA58"/>
    <w:lvl w:ilvl="0" w:tplc="A4FE181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2836615"/>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2A45FC9"/>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140D66D4"/>
    <w:multiLevelType w:val="multilevel"/>
    <w:tmpl w:val="FFF64AFC"/>
    <w:styleLink w:val="CurrentList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1491331B"/>
    <w:multiLevelType w:val="hybridMultilevel"/>
    <w:tmpl w:val="6D76E688"/>
    <w:lvl w:ilvl="0" w:tplc="0C09001B">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9" w15:restartNumberingAfterBreak="0">
    <w:nsid w:val="14B346C2"/>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5645061"/>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160D21CB"/>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16BF5FBA"/>
    <w:multiLevelType w:val="multilevel"/>
    <w:tmpl w:val="F7844CAE"/>
    <w:lvl w:ilvl="0">
      <w:start w:val="2"/>
      <w:numFmt w:val="decimal"/>
      <w:lvlText w:val="2.%1"/>
      <w:lvlJc w:val="left"/>
      <w:pPr>
        <w:tabs>
          <w:tab w:val="num" w:pos="432"/>
        </w:tabs>
        <w:ind w:left="578" w:hanging="578"/>
      </w:pPr>
      <w:rPr>
        <w:rFonts w:hint="default"/>
      </w:rPr>
    </w:lvl>
    <w:lvl w:ilvl="1">
      <w:start w:val="1"/>
      <w:numFmt w:val="decimal"/>
      <w:lvlText w:val="4.%2"/>
      <w:lvlJc w:val="left"/>
      <w:pPr>
        <w:tabs>
          <w:tab w:val="num" w:pos="576"/>
        </w:tabs>
        <w:ind w:left="576" w:hanging="576"/>
      </w:pPr>
      <w:rPr>
        <w:rFonts w:hint="default"/>
        <w:b w:val="0"/>
        <w:bCs w:val="0"/>
        <w:sz w:val="20"/>
        <w:szCs w:val="20"/>
      </w:rPr>
    </w:lvl>
    <w:lvl w:ilvl="2">
      <w:start w:val="1"/>
      <w:numFmt w:val="decimal"/>
      <w:lvlText w:val="%1.%2.%3"/>
      <w:lvlJc w:val="left"/>
      <w:pPr>
        <w:tabs>
          <w:tab w:val="num" w:pos="1146"/>
        </w:tabs>
        <w:ind w:left="1146" w:hanging="720"/>
      </w:pPr>
      <w:rPr>
        <w:rFonts w:hint="default"/>
        <w:b/>
      </w:rPr>
    </w:lvl>
    <w:lvl w:ilvl="3">
      <w:start w:val="1"/>
      <w:numFmt w:val="decimal"/>
      <w:lvlText w:val="%1.%2.%3.%4"/>
      <w:lvlJc w:val="left"/>
      <w:pPr>
        <w:tabs>
          <w:tab w:val="num" w:pos="864"/>
        </w:tabs>
        <w:ind w:left="864" w:hanging="864"/>
      </w:pPr>
      <w:rPr>
        <w:rFonts w:hint="default"/>
        <w:b/>
        <w:bCs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19DD76F1"/>
    <w:multiLevelType w:val="hybridMultilevel"/>
    <w:tmpl w:val="66AEA786"/>
    <w:lvl w:ilvl="0" w:tplc="7CD67D30">
      <w:start w:val="1"/>
      <w:numFmt w:val="lowerLetter"/>
      <w:lvlText w:val="(%1)"/>
      <w:lvlJc w:val="left"/>
      <w:pPr>
        <w:ind w:left="928" w:hanging="360"/>
      </w:pPr>
      <w:rPr>
        <w:rFonts w:hint="default"/>
      </w:rPr>
    </w:lvl>
    <w:lvl w:ilvl="1" w:tplc="FFFFFFFF">
      <w:start w:val="1"/>
      <w:numFmt w:val="bullet"/>
      <w:lvlText w:val="o"/>
      <w:lvlJc w:val="left"/>
      <w:pPr>
        <w:ind w:left="1648" w:hanging="360"/>
      </w:pPr>
      <w:rPr>
        <w:rFonts w:ascii="Courier New" w:hAnsi="Courier New" w:cs="Courier New" w:hint="default"/>
      </w:rPr>
    </w:lvl>
    <w:lvl w:ilvl="2" w:tplc="FFFFFFFF">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54" w15:restartNumberingAfterBreak="0">
    <w:nsid w:val="1A3819DD"/>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1A3A5756"/>
    <w:multiLevelType w:val="hybridMultilevel"/>
    <w:tmpl w:val="BDC24E0C"/>
    <w:lvl w:ilvl="0" w:tplc="0C09001B">
      <w:start w:val="1"/>
      <w:numFmt w:val="lowerRoman"/>
      <w:lvlText w:val="%1."/>
      <w:lvlJc w:val="right"/>
      <w:pPr>
        <w:ind w:left="360" w:hanging="360"/>
      </w:pPr>
    </w:lvl>
    <w:lvl w:ilvl="1" w:tplc="3D8484CC">
      <w:start w:val="1"/>
      <w:numFmt w:val="bullet"/>
      <w:pStyle w:val="Bulletpoint2"/>
      <w:lvlText w:val="o"/>
      <w:lvlJc w:val="left"/>
      <w:pPr>
        <w:ind w:left="1080" w:hanging="360"/>
      </w:pPr>
      <w:rPr>
        <w:rFonts w:ascii="Courier New" w:hAnsi="Courier New" w:cs="Courier New" w:hint="default"/>
      </w:rPr>
    </w:lvl>
    <w:lvl w:ilvl="2" w:tplc="0C09001B">
      <w:start w:val="1"/>
      <w:numFmt w:val="lowerRoman"/>
      <w:lvlText w:val="%3."/>
      <w:lvlJc w:val="right"/>
      <w:pPr>
        <w:ind w:left="1800" w:hanging="180"/>
      </w:pPr>
    </w:lvl>
    <w:lvl w:ilvl="3" w:tplc="7CD67D30">
      <w:start w:val="1"/>
      <w:numFmt w:val="lowerLetter"/>
      <w:lvlText w:val="(%4)"/>
      <w:lvlJc w:val="left"/>
      <w:pPr>
        <w:ind w:left="2520" w:hanging="360"/>
      </w:pPr>
      <w:rPr>
        <w:rFonts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start w:val="1"/>
      <w:numFmt w:val="decimal"/>
      <w:pStyle w:val="Attachment"/>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1BF36812"/>
    <w:multiLevelType w:val="multilevel"/>
    <w:tmpl w:val="28662ABE"/>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357" w:hanging="357"/>
      </w:pPr>
      <w:rPr>
        <w:rFonts w:ascii="Arial" w:hAnsi="Arial" w:hint="default"/>
        <w:b/>
        <w:i w:val="0"/>
        <w:sz w:val="24"/>
      </w:rPr>
    </w:lvl>
    <w:lvl w:ilvl="2">
      <w:start w:val="1"/>
      <w:numFmt w:val="decimal"/>
      <w:lvlText w:val="1.1%3"/>
      <w:lvlJc w:val="left"/>
      <w:pPr>
        <w:ind w:left="0" w:firstLine="0"/>
      </w:pPr>
      <w:rPr>
        <w:rFonts w:ascii="Arial" w:hAnsi="Arial" w:hint="default"/>
        <w:b/>
        <w:i w:val="0"/>
        <w:sz w:val="20"/>
      </w:rPr>
    </w:lvl>
    <w:lvl w:ilvl="3">
      <w:start w:val="1"/>
      <w:numFmt w:val="lowerLetter"/>
      <w:lvlText w:val="(%4)"/>
      <w:lvlJc w:val="left"/>
      <w:pPr>
        <w:ind w:left="0" w:firstLine="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1BF37C02"/>
    <w:multiLevelType w:val="hybridMultilevel"/>
    <w:tmpl w:val="F18895B4"/>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1C911AD3"/>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1DDF352F"/>
    <w:multiLevelType w:val="hybridMultilevel"/>
    <w:tmpl w:val="0BC62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1FF6521B"/>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216B3DDD"/>
    <w:multiLevelType w:val="multilevel"/>
    <w:tmpl w:val="AB52EAB4"/>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1.%3"/>
      <w:lvlJc w:val="left"/>
      <w:pPr>
        <w:ind w:left="578" w:hanging="578"/>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2208495F"/>
    <w:multiLevelType w:val="multilevel"/>
    <w:tmpl w:val="7E003C14"/>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hanging="578"/>
      </w:pPr>
      <w:rPr>
        <w:rFonts w:ascii="Arial" w:hAnsi="Arial" w:hint="default"/>
        <w:b/>
        <w:i w:val="0"/>
        <w:sz w:val="24"/>
      </w:rPr>
    </w:lvl>
    <w:lvl w:ilvl="2">
      <w:start w:val="1"/>
      <w:numFmt w:val="decimal"/>
      <w:lvlText w:val="1.1%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22346864"/>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22E57087"/>
    <w:multiLevelType w:val="hybridMultilevel"/>
    <w:tmpl w:val="C5943E72"/>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2F30D56"/>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30B0FAC"/>
    <w:multiLevelType w:val="multilevel"/>
    <w:tmpl w:val="7F36E16C"/>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1.%3"/>
      <w:lvlJc w:val="left"/>
      <w:pPr>
        <w:ind w:left="578" w:hanging="578"/>
      </w:pPr>
      <w:rPr>
        <w:rFonts w:ascii="Arial" w:hAnsi="Arial" w:hint="default"/>
        <w:b w:val="0"/>
        <w:i w:val="0"/>
        <w:sz w:val="20"/>
      </w:rPr>
    </w:lvl>
    <w:lvl w:ilvl="3">
      <w:start w:val="1"/>
      <w:numFmt w:val="lowerLetter"/>
      <w:lvlText w:val="(%4)"/>
      <w:lvlJc w:val="left"/>
      <w:pPr>
        <w:ind w:left="936" w:hanging="358"/>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231F0CC4"/>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232500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23901381"/>
    <w:multiLevelType w:val="multilevel"/>
    <w:tmpl w:val="8862AE46"/>
    <w:lvl w:ilvl="0">
      <w:start w:val="2"/>
      <w:numFmt w:val="decimal"/>
      <w:lvlText w:val="2.%1"/>
      <w:lvlJc w:val="left"/>
      <w:pPr>
        <w:tabs>
          <w:tab w:val="num" w:pos="432"/>
        </w:tabs>
        <w:ind w:left="578" w:hanging="578"/>
      </w:pPr>
      <w:rPr>
        <w:rFonts w:hint="default"/>
      </w:rPr>
    </w:lvl>
    <w:lvl w:ilvl="1">
      <w:start w:val="1"/>
      <w:numFmt w:val="decimal"/>
      <w:lvlText w:val="5.%2"/>
      <w:lvlJc w:val="left"/>
      <w:pPr>
        <w:tabs>
          <w:tab w:val="num" w:pos="576"/>
        </w:tabs>
        <w:ind w:left="576" w:hanging="576"/>
      </w:pPr>
      <w:rPr>
        <w:rFonts w:hint="default"/>
        <w:b w:val="0"/>
        <w:bCs w:val="0"/>
        <w:sz w:val="20"/>
        <w:szCs w:val="20"/>
      </w:rPr>
    </w:lvl>
    <w:lvl w:ilvl="2">
      <w:start w:val="1"/>
      <w:numFmt w:val="decimal"/>
      <w:lvlText w:val="%1.%2.%3"/>
      <w:lvlJc w:val="left"/>
      <w:pPr>
        <w:tabs>
          <w:tab w:val="num" w:pos="1146"/>
        </w:tabs>
        <w:ind w:left="1146" w:hanging="720"/>
      </w:pPr>
      <w:rPr>
        <w:rFonts w:hint="default"/>
        <w:b/>
      </w:rPr>
    </w:lvl>
    <w:lvl w:ilvl="3">
      <w:start w:val="1"/>
      <w:numFmt w:val="decimal"/>
      <w:lvlText w:val="%1.%2.%3.%4"/>
      <w:lvlJc w:val="left"/>
      <w:pPr>
        <w:tabs>
          <w:tab w:val="num" w:pos="864"/>
        </w:tabs>
        <w:ind w:left="864" w:hanging="864"/>
      </w:pPr>
      <w:rPr>
        <w:rFonts w:hint="default"/>
        <w:b/>
        <w:bCs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243B2F22"/>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24A044C6"/>
    <w:multiLevelType w:val="multilevel"/>
    <w:tmpl w:val="60ECB1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6373E4D"/>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26554DDB"/>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27AD649D"/>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28050E45"/>
    <w:multiLevelType w:val="multilevel"/>
    <w:tmpl w:val="52D297E2"/>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1.%3"/>
      <w:lvlJc w:val="left"/>
      <w:pPr>
        <w:ind w:left="578" w:hanging="578"/>
      </w:pPr>
      <w:rPr>
        <w:rFonts w:ascii="Arial" w:hAnsi="Arial" w:hint="default"/>
        <w:b w:val="0"/>
        <w:i w:val="0"/>
        <w:sz w:val="20"/>
      </w:rPr>
    </w:lvl>
    <w:lvl w:ilvl="3">
      <w:start w:val="1"/>
      <w:numFmt w:val="lowerLetter"/>
      <w:lvlText w:val="(%4)"/>
      <w:lvlJc w:val="left"/>
      <w:pPr>
        <w:ind w:left="936" w:hanging="358"/>
      </w:pPr>
      <w:rPr>
        <w:rFonts w:ascii="Arial" w:hAnsi="Arial" w:hint="default"/>
        <w:b w:val="0"/>
        <w:i w:val="0"/>
        <w:sz w:val="20"/>
      </w:rPr>
    </w:lvl>
    <w:lvl w:ilvl="4">
      <w:start w:val="1"/>
      <w:numFmt w:val="lowerRoman"/>
      <w:lvlText w:val="%5."/>
      <w:lvlJc w:val="left"/>
      <w:pPr>
        <w:ind w:left="1072" w:firstLine="0"/>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283355EE"/>
    <w:multiLevelType w:val="multilevel"/>
    <w:tmpl w:val="EFAC4A70"/>
    <w:numStyleLink w:val="Style1"/>
  </w:abstractNum>
  <w:abstractNum w:abstractNumId="77" w15:restartNumberingAfterBreak="0">
    <w:nsid w:val="29875AE6"/>
    <w:multiLevelType w:val="multilevel"/>
    <w:tmpl w:val="C9B22BD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trike w:val="0"/>
        <w:color w:val="auto"/>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298A573C"/>
    <w:multiLevelType w:val="hybridMultilevel"/>
    <w:tmpl w:val="00E22E50"/>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9ED114D"/>
    <w:multiLevelType w:val="hybridMultilevel"/>
    <w:tmpl w:val="3D52F828"/>
    <w:lvl w:ilvl="0" w:tplc="690081F6">
      <w:start w:val="1"/>
      <w:numFmt w:val="lowerLetter"/>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0" w15:restartNumberingAfterBreak="0">
    <w:nsid w:val="2A140D98"/>
    <w:multiLevelType w:val="hybridMultilevel"/>
    <w:tmpl w:val="3BE8AE12"/>
    <w:lvl w:ilvl="0" w:tplc="7CD67D30">
      <w:start w:val="1"/>
      <w:numFmt w:val="lowerLetter"/>
      <w:lvlText w:val="(%1)"/>
      <w:lvlJc w:val="left"/>
      <w:pPr>
        <w:ind w:left="928" w:hanging="360"/>
      </w:pPr>
      <w:rPr>
        <w:rFonts w:hint="default"/>
      </w:rPr>
    </w:lvl>
    <w:lvl w:ilvl="1" w:tplc="FFFFFFFF">
      <w:start w:val="1"/>
      <w:numFmt w:val="bullet"/>
      <w:lvlText w:val="o"/>
      <w:lvlJc w:val="left"/>
      <w:pPr>
        <w:ind w:left="1648" w:hanging="360"/>
      </w:pPr>
      <w:rPr>
        <w:rFonts w:ascii="Courier New" w:hAnsi="Courier New" w:cs="Courier New" w:hint="default"/>
      </w:rPr>
    </w:lvl>
    <w:lvl w:ilvl="2" w:tplc="FFFFFFFF">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81" w15:restartNumberingAfterBreak="0">
    <w:nsid w:val="2A6B0B59"/>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2B5C18DE"/>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2BBF06A2"/>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2C171CAA"/>
    <w:multiLevelType w:val="hybridMultilevel"/>
    <w:tmpl w:val="ABF6673C"/>
    <w:lvl w:ilvl="0" w:tplc="A4FE181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2C4C2094"/>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2C6968A2"/>
    <w:multiLevelType w:val="multilevel"/>
    <w:tmpl w:val="262E07F2"/>
    <w:lvl w:ilvl="0">
      <w:start w:val="2"/>
      <w:numFmt w:val="decimal"/>
      <w:lvlText w:val="2.%1"/>
      <w:lvlJc w:val="left"/>
      <w:pPr>
        <w:tabs>
          <w:tab w:val="num" w:pos="432"/>
        </w:tabs>
        <w:ind w:left="578" w:hanging="578"/>
      </w:pPr>
      <w:rPr>
        <w:rFonts w:hint="default"/>
      </w:rPr>
    </w:lvl>
    <w:lvl w:ilvl="1">
      <w:start w:val="1"/>
      <w:numFmt w:val="decimal"/>
      <w:lvlText w:val="%1.%2"/>
      <w:lvlJc w:val="left"/>
      <w:pPr>
        <w:tabs>
          <w:tab w:val="num" w:pos="576"/>
        </w:tabs>
        <w:ind w:left="576" w:hanging="576"/>
      </w:pPr>
      <w:rPr>
        <w:rFonts w:hint="default"/>
        <w:b w:val="0"/>
        <w:bCs w:val="0"/>
        <w:sz w:val="20"/>
        <w:szCs w:val="20"/>
      </w:rPr>
    </w:lvl>
    <w:lvl w:ilvl="2">
      <w:start w:val="1"/>
      <w:numFmt w:val="decimal"/>
      <w:lvlText w:val="%1.%2.%3"/>
      <w:lvlJc w:val="left"/>
      <w:pPr>
        <w:tabs>
          <w:tab w:val="num" w:pos="1146"/>
        </w:tabs>
        <w:ind w:left="1146" w:hanging="720"/>
      </w:pPr>
      <w:rPr>
        <w:rFonts w:hint="default"/>
        <w:b/>
      </w:rPr>
    </w:lvl>
    <w:lvl w:ilvl="3">
      <w:start w:val="1"/>
      <w:numFmt w:val="decimal"/>
      <w:lvlText w:val="%1.%2.%3.%4"/>
      <w:lvlJc w:val="left"/>
      <w:pPr>
        <w:tabs>
          <w:tab w:val="num" w:pos="864"/>
        </w:tabs>
        <w:ind w:left="864" w:hanging="864"/>
      </w:pPr>
      <w:rPr>
        <w:rFonts w:hint="default"/>
        <w:b/>
        <w:bCs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15:restartNumberingAfterBreak="0">
    <w:nsid w:val="2D3E6E03"/>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2D42020B"/>
    <w:multiLevelType w:val="hybridMultilevel"/>
    <w:tmpl w:val="43C2F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2D531146"/>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2D850CCF"/>
    <w:multiLevelType w:val="hybridMultilevel"/>
    <w:tmpl w:val="BF2C81A2"/>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2E2D2C96"/>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2E3F58AE"/>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2E622721"/>
    <w:multiLevelType w:val="hybridMultilevel"/>
    <w:tmpl w:val="B958D600"/>
    <w:lvl w:ilvl="0" w:tplc="0C090001">
      <w:start w:val="1"/>
      <w:numFmt w:val="bullet"/>
      <w:lvlText w:val=""/>
      <w:lvlJc w:val="left"/>
      <w:pPr>
        <w:ind w:left="938" w:hanging="360"/>
      </w:pPr>
      <w:rPr>
        <w:rFonts w:ascii="Symbol" w:hAnsi="Symbol" w:hint="default"/>
      </w:rPr>
    </w:lvl>
    <w:lvl w:ilvl="1" w:tplc="0C090003" w:tentative="1">
      <w:start w:val="1"/>
      <w:numFmt w:val="bullet"/>
      <w:lvlText w:val="o"/>
      <w:lvlJc w:val="left"/>
      <w:pPr>
        <w:ind w:left="1658" w:hanging="360"/>
      </w:pPr>
      <w:rPr>
        <w:rFonts w:ascii="Courier New" w:hAnsi="Courier New" w:cs="Courier New" w:hint="default"/>
      </w:rPr>
    </w:lvl>
    <w:lvl w:ilvl="2" w:tplc="0C090005" w:tentative="1">
      <w:start w:val="1"/>
      <w:numFmt w:val="bullet"/>
      <w:lvlText w:val=""/>
      <w:lvlJc w:val="left"/>
      <w:pPr>
        <w:ind w:left="2378" w:hanging="360"/>
      </w:pPr>
      <w:rPr>
        <w:rFonts w:ascii="Wingdings" w:hAnsi="Wingdings" w:hint="default"/>
      </w:rPr>
    </w:lvl>
    <w:lvl w:ilvl="3" w:tplc="0C090001" w:tentative="1">
      <w:start w:val="1"/>
      <w:numFmt w:val="bullet"/>
      <w:lvlText w:val=""/>
      <w:lvlJc w:val="left"/>
      <w:pPr>
        <w:ind w:left="3098" w:hanging="360"/>
      </w:pPr>
      <w:rPr>
        <w:rFonts w:ascii="Symbol" w:hAnsi="Symbol" w:hint="default"/>
      </w:rPr>
    </w:lvl>
    <w:lvl w:ilvl="4" w:tplc="0C090003" w:tentative="1">
      <w:start w:val="1"/>
      <w:numFmt w:val="bullet"/>
      <w:lvlText w:val="o"/>
      <w:lvlJc w:val="left"/>
      <w:pPr>
        <w:ind w:left="3818" w:hanging="360"/>
      </w:pPr>
      <w:rPr>
        <w:rFonts w:ascii="Courier New" w:hAnsi="Courier New" w:cs="Courier New" w:hint="default"/>
      </w:rPr>
    </w:lvl>
    <w:lvl w:ilvl="5" w:tplc="0C090005" w:tentative="1">
      <w:start w:val="1"/>
      <w:numFmt w:val="bullet"/>
      <w:lvlText w:val=""/>
      <w:lvlJc w:val="left"/>
      <w:pPr>
        <w:ind w:left="4538" w:hanging="360"/>
      </w:pPr>
      <w:rPr>
        <w:rFonts w:ascii="Wingdings" w:hAnsi="Wingdings" w:hint="default"/>
      </w:rPr>
    </w:lvl>
    <w:lvl w:ilvl="6" w:tplc="0C090001" w:tentative="1">
      <w:start w:val="1"/>
      <w:numFmt w:val="bullet"/>
      <w:lvlText w:val=""/>
      <w:lvlJc w:val="left"/>
      <w:pPr>
        <w:ind w:left="5258" w:hanging="360"/>
      </w:pPr>
      <w:rPr>
        <w:rFonts w:ascii="Symbol" w:hAnsi="Symbol" w:hint="default"/>
      </w:rPr>
    </w:lvl>
    <w:lvl w:ilvl="7" w:tplc="0C090003" w:tentative="1">
      <w:start w:val="1"/>
      <w:numFmt w:val="bullet"/>
      <w:lvlText w:val="o"/>
      <w:lvlJc w:val="left"/>
      <w:pPr>
        <w:ind w:left="5978" w:hanging="360"/>
      </w:pPr>
      <w:rPr>
        <w:rFonts w:ascii="Courier New" w:hAnsi="Courier New" w:cs="Courier New" w:hint="default"/>
      </w:rPr>
    </w:lvl>
    <w:lvl w:ilvl="8" w:tplc="0C090005" w:tentative="1">
      <w:start w:val="1"/>
      <w:numFmt w:val="bullet"/>
      <w:lvlText w:val=""/>
      <w:lvlJc w:val="left"/>
      <w:pPr>
        <w:ind w:left="6698" w:hanging="360"/>
      </w:pPr>
      <w:rPr>
        <w:rFonts w:ascii="Wingdings" w:hAnsi="Wingdings" w:hint="default"/>
      </w:rPr>
    </w:lvl>
  </w:abstractNum>
  <w:abstractNum w:abstractNumId="94" w15:restartNumberingAfterBreak="0">
    <w:nsid w:val="2F6F7ABC"/>
    <w:multiLevelType w:val="multilevel"/>
    <w:tmpl w:val="EC02BDA0"/>
    <w:lvl w:ilvl="0">
      <w:start w:val="2"/>
      <w:numFmt w:val="decimal"/>
      <w:lvlText w:val="2.%1"/>
      <w:lvlJc w:val="left"/>
      <w:pPr>
        <w:tabs>
          <w:tab w:val="num" w:pos="432"/>
        </w:tabs>
        <w:ind w:left="578" w:hanging="578"/>
      </w:pPr>
      <w:rPr>
        <w:rFonts w:hint="default"/>
      </w:rPr>
    </w:lvl>
    <w:lvl w:ilvl="1">
      <w:start w:val="1"/>
      <w:numFmt w:val="none"/>
      <w:lvlText w:val="5.4"/>
      <w:lvlJc w:val="left"/>
      <w:pPr>
        <w:tabs>
          <w:tab w:val="num" w:pos="576"/>
        </w:tabs>
        <w:ind w:left="576" w:hanging="576"/>
      </w:pPr>
      <w:rPr>
        <w:rFonts w:hint="default"/>
        <w:b w:val="0"/>
        <w:bCs w:val="0"/>
        <w:sz w:val="20"/>
        <w:szCs w:val="20"/>
      </w:rPr>
    </w:lvl>
    <w:lvl w:ilvl="2">
      <w:start w:val="1"/>
      <w:numFmt w:val="decimal"/>
      <w:lvlText w:val="%1.%2.%3"/>
      <w:lvlJc w:val="left"/>
      <w:pPr>
        <w:tabs>
          <w:tab w:val="num" w:pos="1146"/>
        </w:tabs>
        <w:ind w:left="1146" w:hanging="720"/>
      </w:pPr>
      <w:rPr>
        <w:rFonts w:hint="default"/>
        <w:b/>
      </w:rPr>
    </w:lvl>
    <w:lvl w:ilvl="3">
      <w:start w:val="1"/>
      <w:numFmt w:val="decimal"/>
      <w:lvlText w:val="%1.%2.%3.%4"/>
      <w:lvlJc w:val="left"/>
      <w:pPr>
        <w:tabs>
          <w:tab w:val="num" w:pos="864"/>
        </w:tabs>
        <w:ind w:left="864" w:hanging="864"/>
      </w:pPr>
      <w:rPr>
        <w:rFonts w:hint="default"/>
        <w:b/>
        <w:bCs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2F742A6B"/>
    <w:multiLevelType w:val="hybridMultilevel"/>
    <w:tmpl w:val="DD86F9CC"/>
    <w:lvl w:ilvl="0" w:tplc="B6FECA26">
      <w:start w:val="1"/>
      <w:numFmt w:val="bullet"/>
      <w:pStyle w:val="Bulletpoint1"/>
      <w:lvlText w:val=""/>
      <w:lvlJc w:val="left"/>
      <w:pPr>
        <w:ind w:left="928" w:hanging="360"/>
      </w:pPr>
      <w:rPr>
        <w:rFonts w:ascii="Symbol" w:hAnsi="Symbol" w:hint="default"/>
      </w:rPr>
    </w:lvl>
    <w:lvl w:ilvl="1" w:tplc="0C090003">
      <w:start w:val="1"/>
      <w:numFmt w:val="bullet"/>
      <w:lvlText w:val="o"/>
      <w:lvlJc w:val="left"/>
      <w:pPr>
        <w:ind w:left="1648" w:hanging="360"/>
      </w:pPr>
      <w:rPr>
        <w:rFonts w:ascii="Courier New" w:hAnsi="Courier New" w:cs="Courier New" w:hint="default"/>
      </w:rPr>
    </w:lvl>
    <w:lvl w:ilvl="2" w:tplc="0C090005">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96" w15:restartNumberingAfterBreak="0">
    <w:nsid w:val="2FE46FE8"/>
    <w:multiLevelType w:val="multilevel"/>
    <w:tmpl w:val="B3D468E2"/>
    <w:lvl w:ilvl="0">
      <w:start w:val="1"/>
      <w:numFmt w:val="decimal"/>
      <w:lvlText w:val="%1"/>
      <w:lvlJc w:val="left"/>
      <w:pPr>
        <w:ind w:left="360" w:hanging="360"/>
      </w:pPr>
      <w:rPr>
        <w:rFonts w:hint="default"/>
      </w:rPr>
    </w:lvl>
    <w:lvl w:ilvl="1">
      <w:start w:val="1"/>
      <w:numFmt w:val="decimal"/>
      <w:lvlText w:val="%1.%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97" w15:restartNumberingAfterBreak="0">
    <w:nsid w:val="31275E44"/>
    <w:multiLevelType w:val="hybridMultilevel"/>
    <w:tmpl w:val="63B46976"/>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15965B2"/>
    <w:multiLevelType w:val="hybridMultilevel"/>
    <w:tmpl w:val="BE7E6C52"/>
    <w:lvl w:ilvl="0" w:tplc="3816F636">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17A56E0"/>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320F2CE7"/>
    <w:multiLevelType w:val="multilevel"/>
    <w:tmpl w:val="7E8652C2"/>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1.%3"/>
      <w:lvlJc w:val="left"/>
      <w:pPr>
        <w:ind w:left="578" w:hanging="578"/>
      </w:pPr>
      <w:rPr>
        <w:rFonts w:ascii="Arial" w:hAnsi="Arial" w:hint="default"/>
        <w:b/>
        <w:i w:val="0"/>
        <w:sz w:val="20"/>
      </w:rPr>
    </w:lvl>
    <w:lvl w:ilvl="3">
      <w:start w:val="1"/>
      <w:numFmt w:val="lowerLetter"/>
      <w:lvlText w:val="(%4)"/>
      <w:lvlJc w:val="left"/>
      <w:pPr>
        <w:ind w:left="714" w:firstLine="0"/>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327E59B3"/>
    <w:multiLevelType w:val="hybridMultilevel"/>
    <w:tmpl w:val="E1228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2925A23"/>
    <w:multiLevelType w:val="multilevel"/>
    <w:tmpl w:val="E98C256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hanging="578"/>
      </w:pPr>
      <w:rPr>
        <w:rFonts w:ascii="Arial" w:hAnsi="Arial" w:hint="default"/>
        <w:b/>
        <w:i w:val="0"/>
        <w:sz w:val="24"/>
      </w:rPr>
    </w:lvl>
    <w:lvl w:ilvl="2">
      <w:start w:val="1"/>
      <w:numFmt w:val="decimal"/>
      <w:lvlText w:val="1.%3"/>
      <w:lvlJc w:val="left"/>
      <w:pPr>
        <w:ind w:left="578" w:hanging="578"/>
      </w:pPr>
      <w:rPr>
        <w:rFonts w:ascii="Arial" w:hAnsi="Arial" w:hint="default"/>
        <w:b/>
        <w:i w:val="0"/>
        <w:sz w:val="20"/>
      </w:rPr>
    </w:lvl>
    <w:lvl w:ilvl="3">
      <w:start w:val="1"/>
      <w:numFmt w:val="lowerLetter"/>
      <w:lvlText w:val="(%4)"/>
      <w:lvlJc w:val="left"/>
      <w:pPr>
        <w:ind w:left="578" w:hanging="578"/>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32936CB1"/>
    <w:multiLevelType w:val="multilevel"/>
    <w:tmpl w:val="5618633E"/>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1.%3"/>
      <w:lvlJc w:val="left"/>
      <w:pPr>
        <w:ind w:left="578" w:hanging="578"/>
      </w:pPr>
      <w:rPr>
        <w:rFonts w:ascii="Arial" w:hAnsi="Arial" w:hint="default"/>
        <w:b/>
        <w:i w:val="0"/>
        <w:sz w:val="20"/>
      </w:rPr>
    </w:lvl>
    <w:lvl w:ilvl="3">
      <w:start w:val="1"/>
      <w:numFmt w:val="lowerLetter"/>
      <w:lvlText w:val="(%4)"/>
      <w:lvlJc w:val="left"/>
      <w:pPr>
        <w:ind w:left="578" w:firstLine="0"/>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32E36379"/>
    <w:multiLevelType w:val="hybridMultilevel"/>
    <w:tmpl w:val="856A9E02"/>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32E52E21"/>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330571DB"/>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332C5B1F"/>
    <w:multiLevelType w:val="multilevel"/>
    <w:tmpl w:val="BDE46BCC"/>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936" w:hanging="358"/>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33434FD7"/>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337128B7"/>
    <w:multiLevelType w:val="hybridMultilevel"/>
    <w:tmpl w:val="43C2F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33840808"/>
    <w:multiLevelType w:val="hybridMultilevel"/>
    <w:tmpl w:val="9F32AF82"/>
    <w:lvl w:ilvl="0" w:tplc="7CD67D30">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1" w15:restartNumberingAfterBreak="0">
    <w:nsid w:val="33881F18"/>
    <w:multiLevelType w:val="hybridMultilevel"/>
    <w:tmpl w:val="F98C009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33A04336"/>
    <w:multiLevelType w:val="hybridMultilevel"/>
    <w:tmpl w:val="D1A099E8"/>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35320C6D"/>
    <w:multiLevelType w:val="multilevel"/>
    <w:tmpl w:val="D85E19E4"/>
    <w:lvl w:ilvl="0">
      <w:start w:val="1"/>
      <w:numFmt w:val="bullet"/>
      <w:lvlText w:val=""/>
      <w:lvlJc w:val="left"/>
      <w:pPr>
        <w:tabs>
          <w:tab w:val="num" w:pos="578"/>
        </w:tabs>
        <w:ind w:left="578" w:hanging="578"/>
      </w:pPr>
      <w:rPr>
        <w:rFonts w:ascii="Symbol" w:hAnsi="Symbol" w:hint="default"/>
        <w:b/>
        <w:bCs w:val="0"/>
        <w:i w:val="0"/>
        <w:sz w:val="20"/>
        <w:szCs w:val="20"/>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i w:val="0"/>
        <w:iCs/>
        <w:color w:val="auto"/>
        <w:sz w:val="20"/>
        <w:szCs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35801BB8"/>
    <w:multiLevelType w:val="hybridMultilevel"/>
    <w:tmpl w:val="AC3038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359964A2"/>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35B52D0B"/>
    <w:multiLevelType w:val="multilevel"/>
    <w:tmpl w:val="D85E19E4"/>
    <w:lvl w:ilvl="0">
      <w:start w:val="1"/>
      <w:numFmt w:val="bullet"/>
      <w:lvlText w:val=""/>
      <w:lvlJc w:val="left"/>
      <w:pPr>
        <w:tabs>
          <w:tab w:val="num" w:pos="578"/>
        </w:tabs>
        <w:ind w:left="578" w:hanging="578"/>
      </w:pPr>
      <w:rPr>
        <w:rFonts w:ascii="Symbol" w:hAnsi="Symbol" w:hint="default"/>
        <w:b/>
        <w:bCs w:val="0"/>
        <w:i w:val="0"/>
        <w:sz w:val="20"/>
        <w:szCs w:val="20"/>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i w:val="0"/>
        <w:iCs/>
        <w:color w:val="auto"/>
        <w:sz w:val="20"/>
        <w:szCs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35C576E0"/>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35DE45B8"/>
    <w:multiLevelType w:val="multilevel"/>
    <w:tmpl w:val="39E45524"/>
    <w:lvl w:ilvl="0">
      <w:start w:val="2"/>
      <w:numFmt w:val="decimal"/>
      <w:lvlText w:val="2.%1"/>
      <w:lvlJc w:val="left"/>
      <w:pPr>
        <w:tabs>
          <w:tab w:val="num" w:pos="432"/>
        </w:tabs>
        <w:ind w:left="578" w:hanging="578"/>
      </w:pPr>
      <w:rPr>
        <w:rFonts w:hint="default"/>
      </w:rPr>
    </w:lvl>
    <w:lvl w:ilvl="1">
      <w:start w:val="1"/>
      <w:numFmt w:val="decimal"/>
      <w:lvlText w:val="3.%2"/>
      <w:lvlJc w:val="left"/>
      <w:pPr>
        <w:tabs>
          <w:tab w:val="num" w:pos="576"/>
        </w:tabs>
        <w:ind w:left="576" w:hanging="576"/>
      </w:pPr>
      <w:rPr>
        <w:rFonts w:hint="default"/>
        <w:b w:val="0"/>
        <w:bCs w:val="0"/>
        <w:sz w:val="20"/>
        <w:szCs w:val="20"/>
      </w:rPr>
    </w:lvl>
    <w:lvl w:ilvl="2">
      <w:start w:val="1"/>
      <w:numFmt w:val="decimal"/>
      <w:lvlText w:val="%1.%2.%3"/>
      <w:lvlJc w:val="left"/>
      <w:pPr>
        <w:tabs>
          <w:tab w:val="num" w:pos="1146"/>
        </w:tabs>
        <w:ind w:left="1146" w:hanging="720"/>
      </w:pPr>
      <w:rPr>
        <w:rFonts w:hint="default"/>
        <w:b/>
      </w:rPr>
    </w:lvl>
    <w:lvl w:ilvl="3">
      <w:start w:val="1"/>
      <w:numFmt w:val="decimal"/>
      <w:lvlText w:val="%1.%2.%3.%4"/>
      <w:lvlJc w:val="left"/>
      <w:pPr>
        <w:tabs>
          <w:tab w:val="num" w:pos="864"/>
        </w:tabs>
        <w:ind w:left="864" w:hanging="864"/>
      </w:pPr>
      <w:rPr>
        <w:rFonts w:hint="default"/>
        <w:b/>
        <w:bCs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9" w15:restartNumberingAfterBreak="0">
    <w:nsid w:val="35EC567C"/>
    <w:multiLevelType w:val="hybridMultilevel"/>
    <w:tmpl w:val="D4A0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375A41C7"/>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384B497D"/>
    <w:multiLevelType w:val="hybridMultilevel"/>
    <w:tmpl w:val="06C06CD8"/>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38653DB3"/>
    <w:multiLevelType w:val="hybridMultilevel"/>
    <w:tmpl w:val="924C0F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39104F5B"/>
    <w:multiLevelType w:val="hybridMultilevel"/>
    <w:tmpl w:val="E04C7EBA"/>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399C4536"/>
    <w:multiLevelType w:val="hybridMultilevel"/>
    <w:tmpl w:val="5360E1E2"/>
    <w:lvl w:ilvl="0" w:tplc="7CD67D30">
      <w:start w:val="1"/>
      <w:numFmt w:val="lowerLetter"/>
      <w:lvlText w:val="(%1)"/>
      <w:lvlJc w:val="left"/>
      <w:pPr>
        <w:ind w:left="720" w:hanging="360"/>
      </w:pPr>
      <w:rPr>
        <w:rFonts w:hint="default"/>
      </w:rPr>
    </w:lvl>
    <w:lvl w:ilvl="1" w:tplc="55F8624C">
      <w:start w:val="1"/>
      <w:numFmt w:val="lowerRoman"/>
      <w:lvlText w:val="%2."/>
      <w:lvlJc w:val="right"/>
      <w:pPr>
        <w:ind w:left="720" w:hanging="360"/>
      </w:pPr>
      <w:rPr>
        <w:sz w:val="20"/>
        <w:szCs w:val="2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3A7A1171"/>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3A84207C"/>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3ABD1F09"/>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3AFB77FF"/>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3B684E76"/>
    <w:multiLevelType w:val="hybridMultilevel"/>
    <w:tmpl w:val="B680B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3B6C544B"/>
    <w:multiLevelType w:val="hybridMultilevel"/>
    <w:tmpl w:val="519A0D9C"/>
    <w:lvl w:ilvl="0" w:tplc="0C090001">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31" w15:restartNumberingAfterBreak="0">
    <w:nsid w:val="3B7A694C"/>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3B7B1B75"/>
    <w:multiLevelType w:val="hybridMultilevel"/>
    <w:tmpl w:val="3B7A2A9C"/>
    <w:lvl w:ilvl="0" w:tplc="7CD67D30">
      <w:start w:val="1"/>
      <w:numFmt w:val="lowerLetter"/>
      <w:lvlText w:val="(%1)"/>
      <w:lvlJc w:val="left"/>
      <w:pPr>
        <w:ind w:left="1434" w:hanging="360"/>
      </w:pPr>
      <w:rPr>
        <w:rFonts w:hint="default"/>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33" w15:restartNumberingAfterBreak="0">
    <w:nsid w:val="3BAC7596"/>
    <w:multiLevelType w:val="hybridMultilevel"/>
    <w:tmpl w:val="813A2876"/>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3C0D71B1"/>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3C524526"/>
    <w:multiLevelType w:val="multilevel"/>
    <w:tmpl w:val="06461064"/>
    <w:lvl w:ilvl="0">
      <w:start w:val="1"/>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3C570FFC"/>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3D022471"/>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3D2276D4"/>
    <w:multiLevelType w:val="hybridMultilevel"/>
    <w:tmpl w:val="07EE7F5E"/>
    <w:lvl w:ilvl="0" w:tplc="0C09001B">
      <w:start w:val="1"/>
      <w:numFmt w:val="lowerRoman"/>
      <w:lvlText w:val="%1."/>
      <w:lvlJc w:val="righ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39" w15:restartNumberingAfterBreak="0">
    <w:nsid w:val="3D5B1A24"/>
    <w:multiLevelType w:val="multilevel"/>
    <w:tmpl w:val="5E569502"/>
    <w:lvl w:ilvl="0">
      <w:start w:val="1"/>
      <w:numFmt w:val="lowerLetter"/>
      <w:lvlText w:val="(%1)"/>
      <w:lvlJc w:val="left"/>
      <w:pPr>
        <w:ind w:left="714" w:hanging="357"/>
      </w:pPr>
      <w:rPr>
        <w:rFonts w:hint="default"/>
      </w:rPr>
    </w:lvl>
    <w:lvl w:ilvl="1">
      <w:start w:val="1"/>
      <w:numFmt w:val="lowerLetter"/>
      <w:lvlText w:val="%2."/>
      <w:lvlJc w:val="left"/>
      <w:pPr>
        <w:ind w:left="1648" w:hanging="360"/>
      </w:pPr>
      <w:rPr>
        <w:rFonts w:hint="default"/>
      </w:rPr>
    </w:lvl>
    <w:lvl w:ilvl="2">
      <w:start w:val="1"/>
      <w:numFmt w:val="lowerRoman"/>
      <w:lvlText w:val="%3."/>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140" w15:restartNumberingAfterBreak="0">
    <w:nsid w:val="3EB56641"/>
    <w:multiLevelType w:val="multilevel"/>
    <w:tmpl w:val="BCCEE114"/>
    <w:lvl w:ilvl="0">
      <w:start w:val="1"/>
      <w:numFmt w:val="bullet"/>
      <w:lvlText w:val=""/>
      <w:lvlJc w:val="left"/>
      <w:pPr>
        <w:tabs>
          <w:tab w:val="num" w:pos="578"/>
        </w:tabs>
        <w:ind w:left="578" w:hanging="578"/>
      </w:pPr>
      <w:rPr>
        <w:rFonts w:ascii="Symbol" w:hAnsi="Symbol" w:hint="default"/>
        <w:b w:val="0"/>
        <w:bCs/>
        <w:i w:val="0"/>
        <w:sz w:val="20"/>
        <w:szCs w:val="20"/>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i w:val="0"/>
        <w:iCs/>
        <w:color w:val="auto"/>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3EE93DDB"/>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3EF905DB"/>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3F0F53C1"/>
    <w:multiLevelType w:val="singleLevel"/>
    <w:tmpl w:val="977605F4"/>
    <w:lvl w:ilvl="0">
      <w:start w:val="3"/>
      <w:numFmt w:val="lowerLetter"/>
      <w:lvlText w:val="(%1)"/>
      <w:lvlJc w:val="left"/>
      <w:pPr>
        <w:tabs>
          <w:tab w:val="num" w:pos="360"/>
        </w:tabs>
        <w:ind w:left="360" w:hanging="360"/>
      </w:pPr>
      <w:rPr>
        <w:rFonts w:hint="default"/>
      </w:rPr>
    </w:lvl>
  </w:abstractNum>
  <w:abstractNum w:abstractNumId="144" w15:restartNumberingAfterBreak="0">
    <w:nsid w:val="3F751E2C"/>
    <w:multiLevelType w:val="hybridMultilevel"/>
    <w:tmpl w:val="57A495AE"/>
    <w:lvl w:ilvl="0" w:tplc="0C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5" w15:restartNumberingAfterBreak="0">
    <w:nsid w:val="3F782CE4"/>
    <w:multiLevelType w:val="multilevel"/>
    <w:tmpl w:val="3720113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1.%3"/>
      <w:lvlJc w:val="left"/>
      <w:pPr>
        <w:ind w:left="578" w:hanging="578"/>
      </w:pPr>
      <w:rPr>
        <w:rFonts w:ascii="Arial" w:hAnsi="Arial" w:hint="default"/>
        <w:b/>
        <w:i w:val="0"/>
        <w:sz w:val="20"/>
      </w:rPr>
    </w:lvl>
    <w:lvl w:ilvl="3">
      <w:start w:val="1"/>
      <w:numFmt w:val="lowerLetter"/>
      <w:lvlText w:val="(%4)"/>
      <w:lvlJc w:val="left"/>
      <w:pPr>
        <w:ind w:left="936" w:hanging="579"/>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3F8A628F"/>
    <w:multiLevelType w:val="multilevel"/>
    <w:tmpl w:val="CA3CFA3A"/>
    <w:lvl w:ilvl="0">
      <w:start w:val="1"/>
      <w:numFmt w:val="upperLetter"/>
      <w:pStyle w:val="TORPart"/>
      <w:lvlText w:val="Part %1"/>
      <w:lvlJc w:val="left"/>
      <w:pPr>
        <w:tabs>
          <w:tab w:val="num" w:pos="1134"/>
        </w:tabs>
        <w:ind w:left="1134" w:hanging="1134"/>
      </w:pPr>
    </w:lvl>
    <w:lvl w:ilvl="1">
      <w:start w:val="1"/>
      <w:numFmt w:val="decimal"/>
      <w:pStyle w:val="TORHeading1"/>
      <w:lvlText w:val="%2."/>
      <w:lvlJc w:val="left"/>
      <w:pPr>
        <w:tabs>
          <w:tab w:val="num" w:pos="567"/>
        </w:tabs>
        <w:ind w:left="567" w:hanging="567"/>
      </w:pPr>
    </w:lvl>
    <w:lvl w:ilvl="2">
      <w:start w:val="1"/>
      <w:numFmt w:val="decimal"/>
      <w:pStyle w:val="TORBodyText"/>
      <w:lvlText w:val="%2.%3"/>
      <w:lvlJc w:val="left"/>
      <w:pPr>
        <w:tabs>
          <w:tab w:val="num" w:pos="567"/>
        </w:tabs>
        <w:ind w:left="567" w:hanging="567"/>
      </w:pPr>
      <w:rPr>
        <w:b w:val="0"/>
        <w:bCs w:val="0"/>
        <w:i w:val="0"/>
        <w:iCs w:val="0"/>
      </w:rPr>
    </w:lvl>
    <w:lvl w:ilvl="3">
      <w:start w:val="1"/>
      <w:numFmt w:val="lowerLetter"/>
      <w:pStyle w:val="TORListAlpha"/>
      <w:lvlText w:val="(%4)"/>
      <w:lvlJc w:val="left"/>
      <w:pPr>
        <w:tabs>
          <w:tab w:val="num" w:pos="1134"/>
        </w:tabs>
        <w:ind w:left="1134" w:hanging="567"/>
      </w:pPr>
    </w:lvl>
    <w:lvl w:ilvl="4">
      <w:start w:val="1"/>
      <w:numFmt w:val="lowerRoman"/>
      <w:pStyle w:val="TORListRoman"/>
      <w:lvlText w:val="(%5)"/>
      <w:lvlJc w:val="left"/>
      <w:pPr>
        <w:tabs>
          <w:tab w:val="num" w:pos="1701"/>
        </w:tabs>
        <w:ind w:left="1701" w:hanging="567"/>
      </w:pPr>
      <w:rPr>
        <w:color w:val="auto"/>
      </w:rPr>
    </w:lvl>
    <w:lvl w:ilvl="5">
      <w:start w:val="1"/>
      <w:numFmt w:val="bullet"/>
      <w:pStyle w:val="TORListBullet"/>
      <w:lvlText w:val=""/>
      <w:lvlJc w:val="left"/>
      <w:pPr>
        <w:tabs>
          <w:tab w:val="num" w:pos="1985"/>
        </w:tabs>
        <w:ind w:left="1985" w:hanging="284"/>
      </w:pPr>
      <w:rPr>
        <w:rFonts w:ascii="Symbol" w:hAnsi="Symbol" w:hint="default"/>
        <w:color w:val="auto"/>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7" w15:restartNumberingAfterBreak="0">
    <w:nsid w:val="3FAE27AC"/>
    <w:multiLevelType w:val="hybridMultilevel"/>
    <w:tmpl w:val="4682405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40D567B7"/>
    <w:multiLevelType w:val="multilevel"/>
    <w:tmpl w:val="11D80D54"/>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31"/>
      <w:numFmt w:val="decimal"/>
      <w:lvlText w:val="9.%3"/>
      <w:lvlJc w:val="left"/>
      <w:pPr>
        <w:ind w:left="578" w:hanging="578"/>
      </w:pPr>
      <w:rPr>
        <w:rFonts w:ascii="Arial" w:hAnsi="Arial" w:hint="default"/>
        <w:b w:val="0"/>
        <w:i w:val="0"/>
        <w:color w:val="auto"/>
        <w:sz w:val="20"/>
      </w:rPr>
    </w:lvl>
    <w:lvl w:ilvl="3">
      <w:start w:val="7"/>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411163F8"/>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418C5A99"/>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41D66A8F"/>
    <w:multiLevelType w:val="hybridMultilevel"/>
    <w:tmpl w:val="9B3A938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2" w15:restartNumberingAfterBreak="0">
    <w:nsid w:val="422B1C63"/>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425C0EA8"/>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425D3C55"/>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44331512"/>
    <w:multiLevelType w:val="hybridMultilevel"/>
    <w:tmpl w:val="BAA85B36"/>
    <w:lvl w:ilvl="0" w:tplc="916C4A7A">
      <w:start w:val="1"/>
      <w:numFmt w:val="lowerLetter"/>
      <w:lvlText w:val="(%1)"/>
      <w:lvlJc w:val="left"/>
      <w:pPr>
        <w:ind w:left="890" w:hanging="360"/>
      </w:pPr>
      <w:rPr>
        <w:rFonts w:hint="default"/>
      </w:r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156" w15:restartNumberingAfterBreak="0">
    <w:nsid w:val="449A0991"/>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44CF7222"/>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4564551B"/>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4575591B"/>
    <w:multiLevelType w:val="hybridMultilevel"/>
    <w:tmpl w:val="514C68F4"/>
    <w:lvl w:ilvl="0" w:tplc="7CD67D30">
      <w:start w:val="1"/>
      <w:numFmt w:val="lowerLetter"/>
      <w:lvlText w:val="(%1)"/>
      <w:lvlJc w:val="left"/>
      <w:pPr>
        <w:ind w:left="928" w:hanging="360"/>
      </w:pPr>
      <w:rPr>
        <w:rFonts w:hint="default"/>
      </w:rPr>
    </w:lvl>
    <w:lvl w:ilvl="1" w:tplc="FFFFFFFF">
      <w:start w:val="1"/>
      <w:numFmt w:val="bullet"/>
      <w:lvlText w:val="o"/>
      <w:lvlJc w:val="left"/>
      <w:pPr>
        <w:ind w:left="1648" w:hanging="360"/>
      </w:pPr>
      <w:rPr>
        <w:rFonts w:ascii="Courier New" w:hAnsi="Courier New" w:cs="Courier New" w:hint="default"/>
      </w:rPr>
    </w:lvl>
    <w:lvl w:ilvl="2" w:tplc="FFFFFFFF">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160" w15:restartNumberingAfterBreak="0">
    <w:nsid w:val="461015E0"/>
    <w:multiLevelType w:val="multilevel"/>
    <w:tmpl w:val="E14849BC"/>
    <w:styleLink w:val="CurrentList2"/>
    <w:lvl w:ilvl="0">
      <w:start w:val="1"/>
      <w:numFmt w:val="lowerRoman"/>
      <w:lvlText w:val="%1."/>
      <w:lvlJc w:val="right"/>
      <w:pPr>
        <w:ind w:left="360" w:hanging="360"/>
      </w:p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180"/>
      </w:pPr>
    </w:lvl>
    <w:lvl w:ilvl="3">
      <w:start w:val="1"/>
      <w:numFmt w:val="lowerLetter"/>
      <w:lvlText w:val="(%4)"/>
      <w:lvlJc w:val="left"/>
      <w:pPr>
        <w:ind w:left="2520" w:hanging="360"/>
      </w:pPr>
      <w:rPr>
        <w:rFonts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4"/>
      <w:numFmt w:val="decimal"/>
      <w:lvlText w:val="%7."/>
      <w:lvlJc w:val="left"/>
      <w:pPr>
        <w:ind w:left="4680" w:hanging="360"/>
      </w:pPr>
      <w:rPr>
        <w:rFonts w:hint="default"/>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46310448"/>
    <w:multiLevelType w:val="hybridMultilevel"/>
    <w:tmpl w:val="CD1895C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46F439A3"/>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4704225C"/>
    <w:multiLevelType w:val="multilevel"/>
    <w:tmpl w:val="BD28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47153CE7"/>
    <w:multiLevelType w:val="hybridMultilevel"/>
    <w:tmpl w:val="BE7E6C5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48C440A5"/>
    <w:multiLevelType w:val="multilevel"/>
    <w:tmpl w:val="44EA2362"/>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hanging="578"/>
      </w:pPr>
      <w:rPr>
        <w:rFonts w:ascii="Arial" w:hAnsi="Arial" w:hint="default"/>
        <w:b/>
        <w:i w:val="0"/>
        <w:sz w:val="24"/>
      </w:rPr>
    </w:lvl>
    <w:lvl w:ilvl="2">
      <w:start w:val="1"/>
      <w:numFmt w:val="decimal"/>
      <w:lvlText w:val="1.%3"/>
      <w:lvlJc w:val="left"/>
      <w:pPr>
        <w:ind w:left="0" w:firstLine="0"/>
      </w:pPr>
      <w:rPr>
        <w:rFonts w:ascii="Arial" w:hAnsi="Arial" w:hint="default"/>
        <w:b/>
        <w:i w:val="0"/>
        <w:sz w:val="20"/>
      </w:rPr>
    </w:lvl>
    <w:lvl w:ilvl="3">
      <w:start w:val="1"/>
      <w:numFmt w:val="lowerLetter"/>
      <w:lvlText w:val="(%4)"/>
      <w:lvlJc w:val="left"/>
      <w:pPr>
        <w:ind w:left="0" w:firstLine="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48DC733D"/>
    <w:multiLevelType w:val="hybridMultilevel"/>
    <w:tmpl w:val="524451CC"/>
    <w:lvl w:ilvl="0" w:tplc="930479A2">
      <w:start w:val="1"/>
      <w:numFmt w:val="decimal"/>
      <w:lvlText w:val="%1."/>
      <w:lvlJc w:val="left"/>
      <w:pPr>
        <w:ind w:left="1020" w:hanging="360"/>
      </w:pPr>
    </w:lvl>
    <w:lvl w:ilvl="1" w:tplc="BB10038A">
      <w:start w:val="1"/>
      <w:numFmt w:val="decimal"/>
      <w:lvlText w:val="%2."/>
      <w:lvlJc w:val="left"/>
      <w:pPr>
        <w:ind w:left="1020" w:hanging="360"/>
      </w:pPr>
    </w:lvl>
    <w:lvl w:ilvl="2" w:tplc="2DE06224">
      <w:start w:val="1"/>
      <w:numFmt w:val="decimal"/>
      <w:lvlText w:val="%3."/>
      <w:lvlJc w:val="left"/>
      <w:pPr>
        <w:ind w:left="1020" w:hanging="360"/>
      </w:pPr>
    </w:lvl>
    <w:lvl w:ilvl="3" w:tplc="63E6FDB8">
      <w:start w:val="1"/>
      <w:numFmt w:val="decimal"/>
      <w:lvlText w:val="%4."/>
      <w:lvlJc w:val="left"/>
      <w:pPr>
        <w:ind w:left="1020" w:hanging="360"/>
      </w:pPr>
    </w:lvl>
    <w:lvl w:ilvl="4" w:tplc="444435A2">
      <w:start w:val="1"/>
      <w:numFmt w:val="decimal"/>
      <w:lvlText w:val="%5."/>
      <w:lvlJc w:val="left"/>
      <w:pPr>
        <w:ind w:left="1020" w:hanging="360"/>
      </w:pPr>
    </w:lvl>
    <w:lvl w:ilvl="5" w:tplc="D84A0E0E">
      <w:start w:val="1"/>
      <w:numFmt w:val="decimal"/>
      <w:lvlText w:val="%6."/>
      <w:lvlJc w:val="left"/>
      <w:pPr>
        <w:ind w:left="1020" w:hanging="360"/>
      </w:pPr>
    </w:lvl>
    <w:lvl w:ilvl="6" w:tplc="796EDABA">
      <w:start w:val="1"/>
      <w:numFmt w:val="decimal"/>
      <w:lvlText w:val="%7."/>
      <w:lvlJc w:val="left"/>
      <w:pPr>
        <w:ind w:left="1020" w:hanging="360"/>
      </w:pPr>
    </w:lvl>
    <w:lvl w:ilvl="7" w:tplc="C5FE551E">
      <w:start w:val="1"/>
      <w:numFmt w:val="decimal"/>
      <w:lvlText w:val="%8."/>
      <w:lvlJc w:val="left"/>
      <w:pPr>
        <w:ind w:left="1020" w:hanging="360"/>
      </w:pPr>
    </w:lvl>
    <w:lvl w:ilvl="8" w:tplc="EF761478">
      <w:start w:val="1"/>
      <w:numFmt w:val="decimal"/>
      <w:lvlText w:val="%9."/>
      <w:lvlJc w:val="left"/>
      <w:pPr>
        <w:ind w:left="1020" w:hanging="360"/>
      </w:pPr>
    </w:lvl>
  </w:abstractNum>
  <w:abstractNum w:abstractNumId="167" w15:restartNumberingAfterBreak="0">
    <w:nsid w:val="49D705F6"/>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4A3816F5"/>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4AE451D3"/>
    <w:multiLevelType w:val="multilevel"/>
    <w:tmpl w:val="30FA3F74"/>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423" w:hanging="487"/>
      </w:pPr>
      <w:rPr>
        <w:rFonts w:ascii="Arial" w:hAnsi="Arial" w:hint="default"/>
        <w:b w:val="0"/>
        <w:i w:val="0"/>
        <w:sz w:val="20"/>
      </w:rPr>
    </w:lvl>
    <w:lvl w:ilvl="4">
      <w:start w:val="1"/>
      <w:numFmt w:val="lowerRoman"/>
      <w:lvlText w:val="%5."/>
      <w:lvlJc w:val="left"/>
      <w:pPr>
        <w:ind w:left="2160" w:hanging="737"/>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4C1E56F0"/>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4DB25978"/>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4E7227CD"/>
    <w:multiLevelType w:val="multilevel"/>
    <w:tmpl w:val="C08684CA"/>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strike w:val="0"/>
        <w:color w:val="auto"/>
        <w:sz w:val="20"/>
      </w:rPr>
    </w:lvl>
    <w:lvl w:ilvl="3">
      <w:start w:val="1"/>
      <w:numFmt w:val="lowerLetter"/>
      <w:lvlText w:val="(%4)"/>
      <w:lvlJc w:val="left"/>
      <w:pPr>
        <w:ind w:left="1185" w:hanging="437"/>
      </w:pPr>
      <w:rPr>
        <w:rFonts w:ascii="Arial" w:hAnsi="Arial" w:hint="default"/>
        <w:b w:val="0"/>
        <w:i w:val="0"/>
        <w:color w:val="auto"/>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4E815D86"/>
    <w:multiLevelType w:val="multilevel"/>
    <w:tmpl w:val="F30CCECE"/>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128" w:hanging="414"/>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4" w15:restartNumberingAfterBreak="0">
    <w:nsid w:val="4FF54126"/>
    <w:multiLevelType w:val="multilevel"/>
    <w:tmpl w:val="73EA3BEA"/>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1.%3"/>
      <w:lvlJc w:val="left"/>
      <w:pPr>
        <w:ind w:left="578" w:hanging="578"/>
      </w:pPr>
      <w:rPr>
        <w:rFonts w:ascii="Arial" w:hAnsi="Arial" w:hint="default"/>
        <w:b w:val="0"/>
        <w:i w:val="0"/>
        <w:sz w:val="20"/>
      </w:rPr>
    </w:lvl>
    <w:lvl w:ilvl="3">
      <w:start w:val="1"/>
      <w:numFmt w:val="lowerLetter"/>
      <w:lvlText w:val="(%4)"/>
      <w:lvlJc w:val="left"/>
      <w:pPr>
        <w:ind w:left="936" w:hanging="579"/>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512B1C91"/>
    <w:multiLevelType w:val="multilevel"/>
    <w:tmpl w:val="C5B675E2"/>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33"/>
      <w:numFmt w:val="decimal"/>
      <w:lvlText w:val="9.%3"/>
      <w:lvlJc w:val="left"/>
      <w:pPr>
        <w:ind w:left="578" w:hanging="578"/>
      </w:pPr>
      <w:rPr>
        <w:rFonts w:ascii="Arial" w:hAnsi="Arial" w:hint="default"/>
        <w:b w:val="0"/>
        <w:i w:val="0"/>
        <w:strike w:val="0"/>
        <w:color w:val="auto"/>
        <w:sz w:val="20"/>
      </w:rPr>
    </w:lvl>
    <w:lvl w:ilvl="3">
      <w:start w:val="1"/>
      <w:numFmt w:val="lowerLetter"/>
      <w:lvlText w:val="(%4)"/>
      <w:lvlJc w:val="left"/>
      <w:pPr>
        <w:ind w:left="1185" w:hanging="437"/>
      </w:pPr>
      <w:rPr>
        <w:rFonts w:ascii="Arial" w:hAnsi="Arial" w:hint="default"/>
        <w:b w:val="0"/>
        <w:i w:val="0"/>
        <w:color w:val="auto"/>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6" w15:restartNumberingAfterBreak="0">
    <w:nsid w:val="516D1B36"/>
    <w:multiLevelType w:val="multilevel"/>
    <w:tmpl w:val="A73A046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357" w:hanging="357"/>
      </w:pPr>
      <w:rPr>
        <w:rFonts w:ascii="Arial" w:hAnsi="Arial" w:hint="default"/>
        <w:b/>
        <w:i w:val="0"/>
        <w:sz w:val="24"/>
      </w:rPr>
    </w:lvl>
    <w:lvl w:ilvl="2">
      <w:start w:val="1"/>
      <w:numFmt w:val="decimal"/>
      <w:lvlText w:val="1.1%3"/>
      <w:lvlJc w:val="left"/>
      <w:pPr>
        <w:ind w:left="0" w:firstLine="0"/>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15:restartNumberingAfterBreak="0">
    <w:nsid w:val="51B00BFC"/>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51F01F03"/>
    <w:multiLevelType w:val="multilevel"/>
    <w:tmpl w:val="DB3C0C9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15:restartNumberingAfterBreak="0">
    <w:nsid w:val="52140069"/>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0" w15:restartNumberingAfterBreak="0">
    <w:nsid w:val="52485FA0"/>
    <w:multiLevelType w:val="hybridMultilevel"/>
    <w:tmpl w:val="FA123570"/>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524E4DFC"/>
    <w:multiLevelType w:val="hybridMultilevel"/>
    <w:tmpl w:val="13E48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528911F1"/>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3" w15:restartNumberingAfterBreak="0">
    <w:nsid w:val="52926CA5"/>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52BB1349"/>
    <w:multiLevelType w:val="hybridMultilevel"/>
    <w:tmpl w:val="1E8C3E7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533F6E8D"/>
    <w:multiLevelType w:val="multilevel"/>
    <w:tmpl w:val="7F36E16C"/>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1.%3"/>
      <w:lvlJc w:val="left"/>
      <w:pPr>
        <w:ind w:left="578" w:hanging="578"/>
      </w:pPr>
      <w:rPr>
        <w:rFonts w:ascii="Arial" w:hAnsi="Arial" w:hint="default"/>
        <w:b w:val="0"/>
        <w:i w:val="0"/>
        <w:sz w:val="20"/>
      </w:rPr>
    </w:lvl>
    <w:lvl w:ilvl="3">
      <w:start w:val="1"/>
      <w:numFmt w:val="lowerLetter"/>
      <w:lvlText w:val="(%4)"/>
      <w:lvlJc w:val="left"/>
      <w:pPr>
        <w:ind w:left="936" w:hanging="358"/>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6" w15:restartNumberingAfterBreak="0">
    <w:nsid w:val="53ED61D7"/>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55112285"/>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55A14428"/>
    <w:multiLevelType w:val="multilevel"/>
    <w:tmpl w:val="23CEDC8A"/>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9" w15:restartNumberingAfterBreak="0">
    <w:nsid w:val="55AC60AB"/>
    <w:multiLevelType w:val="hybridMultilevel"/>
    <w:tmpl w:val="BC64F2F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0" w15:restartNumberingAfterBreak="0">
    <w:nsid w:val="55D46F98"/>
    <w:multiLevelType w:val="multilevel"/>
    <w:tmpl w:val="F30CCECE"/>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128" w:hanging="414"/>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1" w15:restartNumberingAfterBreak="0">
    <w:nsid w:val="55DF1C4C"/>
    <w:multiLevelType w:val="hybridMultilevel"/>
    <w:tmpl w:val="E66EC120"/>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15:restartNumberingAfterBreak="0">
    <w:nsid w:val="568327C2"/>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3" w15:restartNumberingAfterBreak="0">
    <w:nsid w:val="56D56DA8"/>
    <w:multiLevelType w:val="multilevel"/>
    <w:tmpl w:val="BD7CE070"/>
    <w:lvl w:ilvl="0">
      <w:start w:val="1"/>
      <w:numFmt w:val="decimal"/>
      <w:lvlText w:val="%1."/>
      <w:lvlJc w:val="left"/>
      <w:pPr>
        <w:tabs>
          <w:tab w:val="num" w:pos="432"/>
        </w:tabs>
        <w:ind w:left="578" w:hanging="578"/>
      </w:pPr>
      <w:rPr>
        <w:rFonts w:hint="default"/>
      </w:rPr>
    </w:lvl>
    <w:lvl w:ilvl="1">
      <w:start w:val="1"/>
      <w:numFmt w:val="decimal"/>
      <w:lvlText w:val="%1.%2"/>
      <w:lvlJc w:val="left"/>
      <w:pPr>
        <w:tabs>
          <w:tab w:val="num" w:pos="576"/>
        </w:tabs>
        <w:ind w:left="576" w:hanging="576"/>
      </w:pPr>
      <w:rPr>
        <w:rFonts w:hint="default"/>
        <w:b w:val="0"/>
        <w:bCs w:val="0"/>
        <w:sz w:val="20"/>
        <w:szCs w:val="20"/>
      </w:rPr>
    </w:lvl>
    <w:lvl w:ilvl="2">
      <w:start w:val="1"/>
      <w:numFmt w:val="decimal"/>
      <w:lvlText w:val="%1.%3.%2"/>
      <w:lvlJc w:val="left"/>
      <w:pPr>
        <w:tabs>
          <w:tab w:val="num" w:pos="1146"/>
        </w:tabs>
        <w:ind w:left="1146" w:hanging="720"/>
      </w:pPr>
      <w:rPr>
        <w:rFonts w:hint="default"/>
        <w:b/>
      </w:rPr>
    </w:lvl>
    <w:lvl w:ilvl="3">
      <w:start w:val="1"/>
      <w:numFmt w:val="decimal"/>
      <w:lvlText w:val="%1.%2.%3.%4"/>
      <w:lvlJc w:val="left"/>
      <w:pPr>
        <w:tabs>
          <w:tab w:val="num" w:pos="864"/>
        </w:tabs>
        <w:ind w:left="864" w:hanging="864"/>
      </w:pPr>
      <w:rPr>
        <w:rFonts w:hint="default"/>
        <w:b/>
        <w:bCs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4" w15:restartNumberingAfterBreak="0">
    <w:nsid w:val="573552C0"/>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5" w15:restartNumberingAfterBreak="0">
    <w:nsid w:val="57FE0337"/>
    <w:multiLevelType w:val="multilevel"/>
    <w:tmpl w:val="6C8A5F5A"/>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hanging="578"/>
      </w:pPr>
      <w:rPr>
        <w:rFonts w:ascii="Arial" w:hAnsi="Arial" w:hint="default"/>
        <w:b/>
        <w:i w:val="0"/>
        <w:sz w:val="24"/>
      </w:rPr>
    </w:lvl>
    <w:lvl w:ilvl="2">
      <w:start w:val="1"/>
      <w:numFmt w:val="decimal"/>
      <w:lvlText w:val="1.1%3"/>
      <w:lvlJc w:val="left"/>
      <w:pPr>
        <w:ind w:left="578" w:hanging="578"/>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6" w15:restartNumberingAfterBreak="0">
    <w:nsid w:val="58527D16"/>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7" w15:restartNumberingAfterBreak="0">
    <w:nsid w:val="58E92F51"/>
    <w:multiLevelType w:val="hybridMultilevel"/>
    <w:tmpl w:val="3B6879E4"/>
    <w:lvl w:ilvl="0" w:tplc="7CD67D30">
      <w:start w:val="1"/>
      <w:numFmt w:val="lowerLetter"/>
      <w:lvlText w:val="(%1)"/>
      <w:lvlJc w:val="left"/>
      <w:pPr>
        <w:ind w:left="928" w:hanging="360"/>
      </w:pPr>
      <w:rPr>
        <w:rFonts w:hint="default"/>
      </w:rPr>
    </w:lvl>
    <w:lvl w:ilvl="1" w:tplc="FFFFFFFF">
      <w:start w:val="1"/>
      <w:numFmt w:val="bullet"/>
      <w:lvlText w:val="o"/>
      <w:lvlJc w:val="left"/>
      <w:pPr>
        <w:ind w:left="1648" w:hanging="360"/>
      </w:pPr>
      <w:rPr>
        <w:rFonts w:ascii="Courier New" w:hAnsi="Courier New" w:cs="Courier New" w:hint="default"/>
      </w:rPr>
    </w:lvl>
    <w:lvl w:ilvl="2" w:tplc="FFFFFFFF">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198" w15:restartNumberingAfterBreak="0">
    <w:nsid w:val="592E0334"/>
    <w:multiLevelType w:val="hybridMultilevel"/>
    <w:tmpl w:val="04B4E776"/>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99" w15:restartNumberingAfterBreak="0">
    <w:nsid w:val="596A709A"/>
    <w:multiLevelType w:val="hybridMultilevel"/>
    <w:tmpl w:val="2B4094A0"/>
    <w:lvl w:ilvl="0" w:tplc="0C09001B">
      <w:start w:val="1"/>
      <w:numFmt w:val="lowerRoman"/>
      <w:lvlText w:val="%1."/>
      <w:lvlJc w:val="righ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0" w15:restartNumberingAfterBreak="0">
    <w:nsid w:val="59F138A9"/>
    <w:multiLevelType w:val="multilevel"/>
    <w:tmpl w:val="3BE8AE12"/>
    <w:lvl w:ilvl="0">
      <w:start w:val="1"/>
      <w:numFmt w:val="lowerLetter"/>
      <w:lvlText w:val="(%1)"/>
      <w:lvlJc w:val="left"/>
      <w:pPr>
        <w:ind w:left="928" w:hanging="360"/>
      </w:pPr>
      <w:rPr>
        <w:rFonts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201" w15:restartNumberingAfterBreak="0">
    <w:nsid w:val="5A9430BD"/>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2" w15:restartNumberingAfterBreak="0">
    <w:nsid w:val="5AA81F57"/>
    <w:multiLevelType w:val="hybridMultilevel"/>
    <w:tmpl w:val="13D08464"/>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3" w15:restartNumberingAfterBreak="0">
    <w:nsid w:val="5B516E4C"/>
    <w:multiLevelType w:val="hybridMultilevel"/>
    <w:tmpl w:val="41C826A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5BEB0ACE"/>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680"/>
        </w:tabs>
        <w:ind w:left="2232" w:hanging="792"/>
      </w:pPr>
    </w:lvl>
    <w:lvl w:ilvl="5">
      <w:start w:val="1"/>
      <w:numFmt w:val="decimal"/>
      <w:lvlText w:val="%1.%2.%3.%4.%5.%6."/>
      <w:lvlJc w:val="left"/>
      <w:pPr>
        <w:tabs>
          <w:tab w:val="num" w:pos="576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560"/>
        </w:tabs>
        <w:ind w:left="3744" w:hanging="1224"/>
      </w:pPr>
    </w:lvl>
    <w:lvl w:ilvl="8">
      <w:start w:val="1"/>
      <w:numFmt w:val="decimal"/>
      <w:lvlText w:val="%1.%2.%3.%4.%5.%6.%7.%8.%9."/>
      <w:lvlJc w:val="left"/>
      <w:pPr>
        <w:tabs>
          <w:tab w:val="num" w:pos="8640"/>
        </w:tabs>
        <w:ind w:left="4320" w:hanging="1440"/>
      </w:pPr>
    </w:lvl>
  </w:abstractNum>
  <w:abstractNum w:abstractNumId="205" w15:restartNumberingAfterBreak="0">
    <w:nsid w:val="5C5F6969"/>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5D2C2CDA"/>
    <w:multiLevelType w:val="hybridMultilevel"/>
    <w:tmpl w:val="FE720580"/>
    <w:lvl w:ilvl="0" w:tplc="0C09001B">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7" w15:restartNumberingAfterBreak="0">
    <w:nsid w:val="5DE44010"/>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15:restartNumberingAfterBreak="0">
    <w:nsid w:val="5DE73520"/>
    <w:multiLevelType w:val="multilevel"/>
    <w:tmpl w:val="A20C192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1.%3"/>
      <w:lvlJc w:val="left"/>
      <w:pPr>
        <w:ind w:left="578" w:hanging="578"/>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5DEA2BEC"/>
    <w:multiLevelType w:val="multilevel"/>
    <w:tmpl w:val="C32CE8E6"/>
    <w:lvl w:ilvl="0">
      <w:start w:val="1"/>
      <w:numFmt w:val="decimal"/>
      <w:lvlText w:val="%1."/>
      <w:lvlJc w:val="left"/>
      <w:pPr>
        <w:tabs>
          <w:tab w:val="num" w:pos="432"/>
        </w:tabs>
        <w:ind w:left="578" w:hanging="578"/>
      </w:pPr>
      <w:rPr>
        <w:rFonts w:hint="default"/>
      </w:rPr>
    </w:lvl>
    <w:lvl w:ilvl="1">
      <w:start w:val="1"/>
      <w:numFmt w:val="decimal"/>
      <w:lvlText w:val="%1.%2"/>
      <w:lvlJc w:val="left"/>
      <w:pPr>
        <w:tabs>
          <w:tab w:val="num" w:pos="576"/>
        </w:tabs>
        <w:ind w:left="576" w:hanging="576"/>
      </w:pPr>
      <w:rPr>
        <w:rFonts w:hint="default"/>
        <w:b w:val="0"/>
        <w:bCs w:val="0"/>
        <w:sz w:val="20"/>
        <w:szCs w:val="20"/>
      </w:rPr>
    </w:lvl>
    <w:lvl w:ilvl="2">
      <w:start w:val="1"/>
      <w:numFmt w:val="decimal"/>
      <w:lvlText w:val="%1.%3.%2"/>
      <w:lvlJc w:val="left"/>
      <w:pPr>
        <w:tabs>
          <w:tab w:val="num" w:pos="1146"/>
        </w:tabs>
        <w:ind w:left="1146" w:hanging="720"/>
      </w:pPr>
      <w:rPr>
        <w:rFonts w:hint="default"/>
        <w:b/>
      </w:rPr>
    </w:lvl>
    <w:lvl w:ilvl="3">
      <w:start w:val="1"/>
      <w:numFmt w:val="decimal"/>
      <w:lvlText w:val="%1.%2.%3.%4"/>
      <w:lvlJc w:val="left"/>
      <w:pPr>
        <w:tabs>
          <w:tab w:val="num" w:pos="864"/>
        </w:tabs>
        <w:ind w:left="864" w:hanging="864"/>
      </w:pPr>
      <w:rPr>
        <w:rFonts w:hint="default"/>
        <w:b/>
        <w:bCs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0" w15:restartNumberingAfterBreak="0">
    <w:nsid w:val="5E7338EE"/>
    <w:multiLevelType w:val="multilevel"/>
    <w:tmpl w:val="28803D38"/>
    <w:styleLink w:val="Numberedlist"/>
    <w:lvl w:ilvl="0">
      <w:start w:val="1"/>
      <w:numFmt w:val="decimal"/>
      <w:lvlText w:val="%1."/>
      <w:lvlJc w:val="left"/>
      <w:pPr>
        <w:tabs>
          <w:tab w:val="num" w:pos="284"/>
        </w:tabs>
        <w:ind w:left="284" w:hanging="284"/>
      </w:pPr>
      <w:rPr>
        <w:rFonts w:ascii="Arial" w:hAnsi="Arial" w:hint="default"/>
        <w:color w:val="000000"/>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lowerLetter"/>
      <w:lvlText w:val="%5."/>
      <w:lvlJc w:val="left"/>
      <w:pPr>
        <w:tabs>
          <w:tab w:val="num" w:pos="1418"/>
        </w:tabs>
        <w:ind w:left="1418" w:hanging="284"/>
      </w:pPr>
      <w:rPr>
        <w:rFonts w:hint="default"/>
      </w:rPr>
    </w:lvl>
    <w:lvl w:ilvl="5">
      <w:start w:val="1"/>
      <w:numFmt w:val="lowerRoman"/>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211" w15:restartNumberingAfterBreak="0">
    <w:nsid w:val="5F1740BD"/>
    <w:multiLevelType w:val="multilevel"/>
    <w:tmpl w:val="BF64D982"/>
    <w:lvl w:ilvl="0">
      <w:start w:val="1"/>
      <w:numFmt w:val="bullet"/>
      <w:lvlText w:val=""/>
      <w:lvlJc w:val="left"/>
      <w:pPr>
        <w:tabs>
          <w:tab w:val="num" w:pos="578"/>
        </w:tabs>
        <w:ind w:left="578" w:hanging="578"/>
      </w:pPr>
      <w:rPr>
        <w:rFonts w:ascii="Symbol" w:hAnsi="Symbol" w:hint="default"/>
        <w:b/>
        <w:bCs w:val="0"/>
        <w:i w:val="0"/>
        <w:sz w:val="20"/>
        <w:szCs w:val="20"/>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i w:val="0"/>
        <w:iCs/>
        <w:color w:val="auto"/>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2" w15:restartNumberingAfterBreak="0">
    <w:nsid w:val="60776D3C"/>
    <w:multiLevelType w:val="hybridMultilevel"/>
    <w:tmpl w:val="49A83A06"/>
    <w:lvl w:ilvl="0" w:tplc="0C09000F">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3" w15:restartNumberingAfterBreak="0">
    <w:nsid w:val="609751C6"/>
    <w:multiLevelType w:val="multilevel"/>
    <w:tmpl w:val="EA7AE42E"/>
    <w:lvl w:ilvl="0">
      <w:start w:val="1"/>
      <w:numFmt w:val="decimal"/>
      <w:lvlText w:val="%1."/>
      <w:lvlJc w:val="left"/>
      <w:pPr>
        <w:tabs>
          <w:tab w:val="num" w:pos="578"/>
        </w:tabs>
        <w:ind w:left="578" w:hanging="578"/>
      </w:pPr>
      <w:rPr>
        <w:rFonts w:ascii="Arial" w:hAnsi="Arial" w:hint="default"/>
        <w:b/>
        <w:i w:val="0"/>
        <w:sz w:val="34"/>
      </w:rPr>
    </w:lvl>
    <w:lvl w:ilvl="1">
      <w:start w:val="2"/>
      <w:numFmt w:val="none"/>
      <w:lvlText w:val=""/>
      <w:lvlJc w:val="left"/>
      <w:pPr>
        <w:ind w:left="578" w:firstLine="0"/>
      </w:pPr>
      <w:rPr>
        <w:rFonts w:ascii="Arial" w:hAnsi="Arial" w:hint="default"/>
        <w:b/>
        <w:i w:val="0"/>
        <w:sz w:val="24"/>
      </w:rPr>
    </w:lvl>
    <w:lvl w:ilvl="2">
      <w:start w:val="6"/>
      <w:numFmt w:val="decimal"/>
      <w:lvlText w:val="1.%3"/>
      <w:lvlJc w:val="left"/>
      <w:pPr>
        <w:ind w:left="578" w:hanging="578"/>
      </w:pPr>
      <w:rPr>
        <w:rFonts w:ascii="Arial" w:hAnsi="Arial" w:hint="default"/>
        <w:b w:val="0"/>
        <w:i w:val="0"/>
        <w:sz w:val="20"/>
      </w:rPr>
    </w:lvl>
    <w:lvl w:ilvl="3">
      <w:start w:val="1"/>
      <w:numFmt w:val="lowerLetter"/>
      <w:lvlText w:val="(%4)"/>
      <w:lvlJc w:val="left"/>
      <w:pPr>
        <w:ind w:left="936" w:hanging="358"/>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62430179"/>
    <w:multiLevelType w:val="multilevel"/>
    <w:tmpl w:val="D2348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624B1A95"/>
    <w:multiLevelType w:val="hybridMultilevel"/>
    <w:tmpl w:val="F96C2B9C"/>
    <w:lvl w:ilvl="0" w:tplc="8026B762">
      <w:start w:val="1"/>
      <w:numFmt w:val="decimal"/>
      <w:lvlText w:val="%1."/>
      <w:lvlJc w:val="left"/>
      <w:pPr>
        <w:ind w:left="1020" w:hanging="360"/>
      </w:pPr>
    </w:lvl>
    <w:lvl w:ilvl="1" w:tplc="A1E07BD0">
      <w:start w:val="1"/>
      <w:numFmt w:val="decimal"/>
      <w:lvlText w:val="%2."/>
      <w:lvlJc w:val="left"/>
      <w:pPr>
        <w:ind w:left="1020" w:hanging="360"/>
      </w:pPr>
    </w:lvl>
    <w:lvl w:ilvl="2" w:tplc="7962204E">
      <w:start w:val="1"/>
      <w:numFmt w:val="decimal"/>
      <w:lvlText w:val="%3."/>
      <w:lvlJc w:val="left"/>
      <w:pPr>
        <w:ind w:left="1020" w:hanging="360"/>
      </w:pPr>
    </w:lvl>
    <w:lvl w:ilvl="3" w:tplc="C4429754">
      <w:start w:val="1"/>
      <w:numFmt w:val="decimal"/>
      <w:lvlText w:val="%4."/>
      <w:lvlJc w:val="left"/>
      <w:pPr>
        <w:ind w:left="1020" w:hanging="360"/>
      </w:pPr>
    </w:lvl>
    <w:lvl w:ilvl="4" w:tplc="EDBCECCE">
      <w:start w:val="1"/>
      <w:numFmt w:val="decimal"/>
      <w:lvlText w:val="%5."/>
      <w:lvlJc w:val="left"/>
      <w:pPr>
        <w:ind w:left="1020" w:hanging="360"/>
      </w:pPr>
    </w:lvl>
    <w:lvl w:ilvl="5" w:tplc="577825FE">
      <w:start w:val="1"/>
      <w:numFmt w:val="decimal"/>
      <w:lvlText w:val="%6."/>
      <w:lvlJc w:val="left"/>
      <w:pPr>
        <w:ind w:left="1020" w:hanging="360"/>
      </w:pPr>
    </w:lvl>
    <w:lvl w:ilvl="6" w:tplc="01684182">
      <w:start w:val="1"/>
      <w:numFmt w:val="decimal"/>
      <w:lvlText w:val="%7."/>
      <w:lvlJc w:val="left"/>
      <w:pPr>
        <w:ind w:left="1020" w:hanging="360"/>
      </w:pPr>
    </w:lvl>
    <w:lvl w:ilvl="7" w:tplc="805CEAEC">
      <w:start w:val="1"/>
      <w:numFmt w:val="decimal"/>
      <w:lvlText w:val="%8."/>
      <w:lvlJc w:val="left"/>
      <w:pPr>
        <w:ind w:left="1020" w:hanging="360"/>
      </w:pPr>
    </w:lvl>
    <w:lvl w:ilvl="8" w:tplc="2334DD68">
      <w:start w:val="1"/>
      <w:numFmt w:val="decimal"/>
      <w:lvlText w:val="%9."/>
      <w:lvlJc w:val="left"/>
      <w:pPr>
        <w:ind w:left="1020" w:hanging="360"/>
      </w:pPr>
    </w:lvl>
  </w:abstractNum>
  <w:abstractNum w:abstractNumId="216" w15:restartNumberingAfterBreak="0">
    <w:nsid w:val="629A0A4B"/>
    <w:multiLevelType w:val="hybridMultilevel"/>
    <w:tmpl w:val="DA7659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63766533"/>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8" w15:restartNumberingAfterBreak="0">
    <w:nsid w:val="642705AF"/>
    <w:multiLevelType w:val="multilevel"/>
    <w:tmpl w:val="88AA717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62" w:hanging="414"/>
      </w:pPr>
      <w:rPr>
        <w:rFonts w:ascii="Arial" w:hAnsi="Arial" w:hint="default"/>
        <w:b w:val="0"/>
        <w:i w:val="0"/>
        <w:sz w:val="20"/>
      </w:rPr>
    </w:lvl>
    <w:lvl w:ilvl="4">
      <w:start w:val="1"/>
      <w:numFmt w:val="lowerRoman"/>
      <w:lvlText w:val="%5."/>
      <w:lvlJc w:val="left"/>
      <w:pPr>
        <w:ind w:left="1423" w:hanging="91"/>
      </w:pPr>
      <w:rPr>
        <w:rFonts w:ascii="Arial" w:hAnsi="Arial" w:hint="default"/>
        <w:b w:val="0"/>
        <w:i w:val="0"/>
        <w:sz w:val="20"/>
      </w:rPr>
    </w:lvl>
    <w:lvl w:ilvl="5">
      <w:start w:val="1"/>
      <w:numFmt w:val="bullet"/>
      <w:lvlText w:val="-"/>
      <w:lvlJc w:val="left"/>
      <w:pPr>
        <w:ind w:left="2160" w:hanging="1088"/>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9" w15:restartNumberingAfterBreak="0">
    <w:nsid w:val="65A5332A"/>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0" w15:restartNumberingAfterBreak="0">
    <w:nsid w:val="669E1365"/>
    <w:multiLevelType w:val="hybridMultilevel"/>
    <w:tmpl w:val="79B20B8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1" w15:restartNumberingAfterBreak="0">
    <w:nsid w:val="66E361D5"/>
    <w:multiLevelType w:val="hybridMultilevel"/>
    <w:tmpl w:val="DD0C91F0"/>
    <w:lvl w:ilvl="0" w:tplc="1DAE05E0">
      <w:start w:val="1"/>
      <w:numFmt w:val="bullet"/>
      <w:pStyle w:val="StyleReportTextAfter0pt"/>
      <w:lvlText w:val=""/>
      <w:lvlJc w:val="left"/>
      <w:pPr>
        <w:tabs>
          <w:tab w:val="num" w:pos="1586"/>
        </w:tabs>
        <w:ind w:left="1586" w:hanging="341"/>
      </w:pPr>
      <w:rPr>
        <w:rFonts w:ascii="Symbol" w:hAnsi="Symbol" w:hint="default"/>
        <w:b w:val="0"/>
        <w:i w:val="0"/>
        <w:color w:val="auto"/>
        <w:sz w:val="16"/>
        <w:szCs w:val="20"/>
      </w:rPr>
    </w:lvl>
    <w:lvl w:ilvl="1" w:tplc="0C090003" w:tentative="1">
      <w:start w:val="1"/>
      <w:numFmt w:val="bullet"/>
      <w:lvlText w:val="o"/>
      <w:lvlJc w:val="left"/>
      <w:pPr>
        <w:tabs>
          <w:tab w:val="num" w:pos="2572"/>
        </w:tabs>
        <w:ind w:left="2572" w:hanging="360"/>
      </w:pPr>
      <w:rPr>
        <w:rFonts w:ascii="Courier New" w:hAnsi="Courier New" w:cs="Courier New" w:hint="default"/>
      </w:rPr>
    </w:lvl>
    <w:lvl w:ilvl="2" w:tplc="0C090005" w:tentative="1">
      <w:start w:val="1"/>
      <w:numFmt w:val="bullet"/>
      <w:lvlText w:val=""/>
      <w:lvlJc w:val="left"/>
      <w:pPr>
        <w:tabs>
          <w:tab w:val="num" w:pos="3292"/>
        </w:tabs>
        <w:ind w:left="3292" w:hanging="360"/>
      </w:pPr>
      <w:rPr>
        <w:rFonts w:ascii="Wingdings" w:hAnsi="Wingdings" w:hint="default"/>
      </w:rPr>
    </w:lvl>
    <w:lvl w:ilvl="3" w:tplc="0C090001" w:tentative="1">
      <w:start w:val="1"/>
      <w:numFmt w:val="bullet"/>
      <w:lvlText w:val=""/>
      <w:lvlJc w:val="left"/>
      <w:pPr>
        <w:tabs>
          <w:tab w:val="num" w:pos="4012"/>
        </w:tabs>
        <w:ind w:left="4012" w:hanging="360"/>
      </w:pPr>
      <w:rPr>
        <w:rFonts w:ascii="Symbol" w:hAnsi="Symbol" w:hint="default"/>
      </w:rPr>
    </w:lvl>
    <w:lvl w:ilvl="4" w:tplc="0C090003" w:tentative="1">
      <w:start w:val="1"/>
      <w:numFmt w:val="bullet"/>
      <w:lvlText w:val="o"/>
      <w:lvlJc w:val="left"/>
      <w:pPr>
        <w:tabs>
          <w:tab w:val="num" w:pos="4732"/>
        </w:tabs>
        <w:ind w:left="4732" w:hanging="360"/>
      </w:pPr>
      <w:rPr>
        <w:rFonts w:ascii="Courier New" w:hAnsi="Courier New" w:cs="Courier New" w:hint="default"/>
      </w:rPr>
    </w:lvl>
    <w:lvl w:ilvl="5" w:tplc="0C090005" w:tentative="1">
      <w:start w:val="1"/>
      <w:numFmt w:val="bullet"/>
      <w:lvlText w:val=""/>
      <w:lvlJc w:val="left"/>
      <w:pPr>
        <w:tabs>
          <w:tab w:val="num" w:pos="5452"/>
        </w:tabs>
        <w:ind w:left="5452" w:hanging="360"/>
      </w:pPr>
      <w:rPr>
        <w:rFonts w:ascii="Wingdings" w:hAnsi="Wingdings" w:hint="default"/>
      </w:rPr>
    </w:lvl>
    <w:lvl w:ilvl="6" w:tplc="0C090001" w:tentative="1">
      <w:start w:val="1"/>
      <w:numFmt w:val="bullet"/>
      <w:lvlText w:val=""/>
      <w:lvlJc w:val="left"/>
      <w:pPr>
        <w:tabs>
          <w:tab w:val="num" w:pos="6172"/>
        </w:tabs>
        <w:ind w:left="6172" w:hanging="360"/>
      </w:pPr>
      <w:rPr>
        <w:rFonts w:ascii="Symbol" w:hAnsi="Symbol" w:hint="default"/>
      </w:rPr>
    </w:lvl>
    <w:lvl w:ilvl="7" w:tplc="0C090003" w:tentative="1">
      <w:start w:val="1"/>
      <w:numFmt w:val="bullet"/>
      <w:lvlText w:val="o"/>
      <w:lvlJc w:val="left"/>
      <w:pPr>
        <w:tabs>
          <w:tab w:val="num" w:pos="6892"/>
        </w:tabs>
        <w:ind w:left="6892" w:hanging="360"/>
      </w:pPr>
      <w:rPr>
        <w:rFonts w:ascii="Courier New" w:hAnsi="Courier New" w:cs="Courier New" w:hint="default"/>
      </w:rPr>
    </w:lvl>
    <w:lvl w:ilvl="8" w:tplc="0C090005" w:tentative="1">
      <w:start w:val="1"/>
      <w:numFmt w:val="bullet"/>
      <w:lvlText w:val=""/>
      <w:lvlJc w:val="left"/>
      <w:pPr>
        <w:tabs>
          <w:tab w:val="num" w:pos="7612"/>
        </w:tabs>
        <w:ind w:left="7612" w:hanging="360"/>
      </w:pPr>
      <w:rPr>
        <w:rFonts w:ascii="Wingdings" w:hAnsi="Wingdings" w:hint="default"/>
      </w:rPr>
    </w:lvl>
  </w:abstractNum>
  <w:abstractNum w:abstractNumId="222" w15:restartNumberingAfterBreak="0">
    <w:nsid w:val="672A042F"/>
    <w:multiLevelType w:val="multilevel"/>
    <w:tmpl w:val="EFAC4A70"/>
    <w:styleLink w:val="Style1"/>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3" w15:restartNumberingAfterBreak="0">
    <w:nsid w:val="67E176EF"/>
    <w:multiLevelType w:val="multilevel"/>
    <w:tmpl w:val="F30CCECE"/>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128" w:hanging="414"/>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4" w15:restartNumberingAfterBreak="0">
    <w:nsid w:val="68815F60"/>
    <w:multiLevelType w:val="hybridMultilevel"/>
    <w:tmpl w:val="BEEE34EE"/>
    <w:lvl w:ilvl="0" w:tplc="FFFFFFFF">
      <w:start w:val="1"/>
      <w:numFmt w:val="lowerRoman"/>
      <w:lvlText w:val="%1."/>
      <w:lvlJc w:val="right"/>
      <w:pPr>
        <w:ind w:left="360" w:hanging="360"/>
      </w:pPr>
    </w:lvl>
    <w:lvl w:ilvl="1" w:tplc="7CD67D30">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start w:val="1"/>
      <w:numFmt w:val="lowerLetter"/>
      <w:lvlText w:val="(%4)"/>
      <w:lvlJc w:val="left"/>
      <w:pPr>
        <w:ind w:left="2520" w:hanging="360"/>
      </w:pPr>
      <w:rPr>
        <w:rFonts w:hint="default"/>
      </w:r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36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5" w15:restartNumberingAfterBreak="0">
    <w:nsid w:val="68AA1F40"/>
    <w:multiLevelType w:val="hybridMultilevel"/>
    <w:tmpl w:val="33FE1114"/>
    <w:lvl w:ilvl="0" w:tplc="7CD67D3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6" w15:restartNumberingAfterBreak="0">
    <w:nsid w:val="691343A9"/>
    <w:multiLevelType w:val="hybridMultilevel"/>
    <w:tmpl w:val="33FE11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694C4B5C"/>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69C90C04"/>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6A4B0EA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0" w15:restartNumberingAfterBreak="0">
    <w:nsid w:val="6A574C14"/>
    <w:multiLevelType w:val="hybridMultilevel"/>
    <w:tmpl w:val="CB32E288"/>
    <w:lvl w:ilvl="0" w:tplc="7CD67D3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1" w15:restartNumberingAfterBreak="0">
    <w:nsid w:val="6A7679BE"/>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2" w15:restartNumberingAfterBreak="0">
    <w:nsid w:val="6B3526EB"/>
    <w:multiLevelType w:val="multilevel"/>
    <w:tmpl w:val="9670C1B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33" w15:restartNumberingAfterBreak="0">
    <w:nsid w:val="6BEC11B4"/>
    <w:multiLevelType w:val="multilevel"/>
    <w:tmpl w:val="F30CCECE"/>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128" w:hanging="414"/>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4" w15:restartNumberingAfterBreak="0">
    <w:nsid w:val="6C653F94"/>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5" w15:restartNumberingAfterBreak="0">
    <w:nsid w:val="6C7A6547"/>
    <w:multiLevelType w:val="multilevel"/>
    <w:tmpl w:val="8A92942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357" w:hanging="357"/>
      </w:pPr>
      <w:rPr>
        <w:rFonts w:ascii="Arial" w:hAnsi="Arial" w:hint="default"/>
        <w:b/>
        <w:i w:val="0"/>
        <w:sz w:val="24"/>
      </w:rPr>
    </w:lvl>
    <w:lvl w:ilvl="2">
      <w:start w:val="1"/>
      <w:numFmt w:val="decimal"/>
      <w:lvlText w:val="%3.1"/>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15:restartNumberingAfterBreak="0">
    <w:nsid w:val="6C967CC8"/>
    <w:multiLevelType w:val="hybridMultilevel"/>
    <w:tmpl w:val="33FE11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6D1D3273"/>
    <w:multiLevelType w:val="multilevel"/>
    <w:tmpl w:val="01FEEAB4"/>
    <w:lvl w:ilvl="0">
      <w:start w:val="1"/>
      <w:numFmt w:val="decimal"/>
      <w:lvlText w:val="%1."/>
      <w:lvlJc w:val="left"/>
      <w:pPr>
        <w:tabs>
          <w:tab w:val="num" w:pos="578"/>
        </w:tabs>
        <w:ind w:left="578" w:hanging="578"/>
      </w:pPr>
      <w:rPr>
        <w:rFonts w:ascii="Arial" w:hAnsi="Arial" w:hint="default"/>
        <w:b/>
        <w:i w:val="0"/>
        <w:sz w:val="34"/>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8" w15:restartNumberingAfterBreak="0">
    <w:nsid w:val="6DE668CD"/>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9" w15:restartNumberingAfterBreak="0">
    <w:nsid w:val="6E5B73E6"/>
    <w:multiLevelType w:val="hybridMultilevel"/>
    <w:tmpl w:val="43C2F492"/>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0" w15:restartNumberingAfterBreak="0">
    <w:nsid w:val="6F1F47A5"/>
    <w:multiLevelType w:val="hybridMultilevel"/>
    <w:tmpl w:val="6AAE10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1" w15:restartNumberingAfterBreak="0">
    <w:nsid w:val="6FF008A0"/>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2" w15:restartNumberingAfterBreak="0">
    <w:nsid w:val="71AB7662"/>
    <w:multiLevelType w:val="multilevel"/>
    <w:tmpl w:val="B3065C0A"/>
    <w:lvl w:ilvl="0">
      <w:start w:val="1"/>
      <w:numFmt w:val="decimal"/>
      <w:lvlText w:val="%1."/>
      <w:lvlJc w:val="left"/>
      <w:pPr>
        <w:tabs>
          <w:tab w:val="num" w:pos="578"/>
        </w:tabs>
        <w:ind w:left="578" w:hanging="578"/>
      </w:pPr>
      <w:rPr>
        <w:rFonts w:ascii="Arial" w:hAnsi="Arial" w:hint="default"/>
        <w:b w:val="0"/>
        <w:bCs/>
        <w:i w:val="0"/>
        <w:sz w:val="22"/>
        <w:szCs w:val="22"/>
      </w:rPr>
    </w:lvl>
    <w:lvl w:ilvl="1">
      <w:start w:val="1"/>
      <w:numFmt w:val="none"/>
      <w:lvlText w:val=""/>
      <w:lvlJc w:val="left"/>
      <w:pPr>
        <w:ind w:left="578" w:firstLine="0"/>
      </w:pPr>
      <w:rPr>
        <w:rFonts w:ascii="Arial" w:hAnsi="Arial" w:hint="default"/>
        <w:b/>
        <w:i w:val="0"/>
        <w:sz w:val="24"/>
      </w:rPr>
    </w:lvl>
    <w:lvl w:ilvl="2">
      <w:start w:val="1"/>
      <w:numFmt w:val="none"/>
      <w:lvlText w:val=".1"/>
      <w:lvlJc w:val="left"/>
      <w:pPr>
        <w:ind w:left="578" w:hanging="578"/>
      </w:pPr>
      <w:rPr>
        <w:rFonts w:ascii="Arial" w:hAnsi="Arial" w:hint="default"/>
        <w:b w:val="0"/>
        <w:i w:val="0"/>
        <w:sz w:val="20"/>
      </w:rPr>
    </w:lvl>
    <w:lvl w:ilvl="3">
      <w:start w:val="1"/>
      <w:numFmt w:val="lowerLetter"/>
      <w:lvlText w:val="(%4)"/>
      <w:lvlJc w:val="left"/>
      <w:pPr>
        <w:ind w:left="936" w:hanging="358"/>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3" w15:restartNumberingAfterBreak="0">
    <w:nsid w:val="71C56C87"/>
    <w:multiLevelType w:val="hybridMultilevel"/>
    <w:tmpl w:val="A31E33EE"/>
    <w:lvl w:ilvl="0" w:tplc="B9F8F556">
      <w:start w:val="1"/>
      <w:numFmt w:val="lowerLetter"/>
      <w:lvlText w:val="(%1)"/>
      <w:lvlJc w:val="left"/>
      <w:pPr>
        <w:ind w:left="720" w:hanging="360"/>
      </w:pPr>
      <w:rPr>
        <w:rFonts w:hint="default"/>
        <w:i/>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4" w15:restartNumberingAfterBreak="0">
    <w:nsid w:val="71F76AF8"/>
    <w:multiLevelType w:val="hybridMultilevel"/>
    <w:tmpl w:val="E402CB2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5" w15:restartNumberingAfterBreak="0">
    <w:nsid w:val="72B84E35"/>
    <w:multiLevelType w:val="hybridMultilevel"/>
    <w:tmpl w:val="282A4D3A"/>
    <w:lvl w:ilvl="0" w:tplc="7CD67D30">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6" w15:restartNumberingAfterBreak="0">
    <w:nsid w:val="734F016A"/>
    <w:multiLevelType w:val="multilevel"/>
    <w:tmpl w:val="67D83972"/>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357" w:hanging="357"/>
      </w:pPr>
      <w:rPr>
        <w:rFonts w:ascii="Arial" w:hAnsi="Arial" w:hint="default"/>
        <w:b/>
        <w:i w:val="0"/>
        <w:sz w:val="24"/>
      </w:rPr>
    </w:lvl>
    <w:lvl w:ilvl="2">
      <w:start w:val="1"/>
      <w:numFmt w:val="decimal"/>
      <w:lvlText w:val="1.%3"/>
      <w:lvlJc w:val="left"/>
      <w:pPr>
        <w:ind w:left="357" w:hanging="357"/>
      </w:pPr>
      <w:rPr>
        <w:rFonts w:ascii="Arial" w:hAnsi="Arial" w:hint="default"/>
        <w:b/>
        <w:i w:val="0"/>
        <w:sz w:val="20"/>
      </w:rPr>
    </w:lvl>
    <w:lvl w:ilvl="3">
      <w:start w:val="1"/>
      <w:numFmt w:val="lowerLetter"/>
      <w:lvlText w:val="(%4)"/>
      <w:lvlJc w:val="left"/>
      <w:pPr>
        <w:ind w:left="714" w:hanging="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7" w15:restartNumberingAfterBreak="0">
    <w:nsid w:val="73F423E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8" w15:restartNumberingAfterBreak="0">
    <w:nsid w:val="742F7D02"/>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9" w15:restartNumberingAfterBreak="0">
    <w:nsid w:val="743D25F0"/>
    <w:multiLevelType w:val="hybridMultilevel"/>
    <w:tmpl w:val="54BC45E2"/>
    <w:lvl w:ilvl="0" w:tplc="FFFFFFFF">
      <w:start w:val="1"/>
      <w:numFmt w:val="lowerRoman"/>
      <w:lvlText w:val="%1."/>
      <w:lvlJc w:val="right"/>
      <w:pPr>
        <w:ind w:left="1077" w:hanging="360"/>
      </w:pPr>
    </w:lvl>
    <w:lvl w:ilvl="1" w:tplc="FFFFFFFF">
      <w:start w:val="1"/>
      <w:numFmt w:val="bullet"/>
      <w:lvlText w:val="o"/>
      <w:lvlJc w:val="left"/>
      <w:pPr>
        <w:ind w:left="1797" w:hanging="360"/>
      </w:pPr>
      <w:rPr>
        <w:rFonts w:ascii="Courier New" w:hAnsi="Courier New" w:cs="Courier New" w:hint="default"/>
      </w:rPr>
    </w:lvl>
    <w:lvl w:ilvl="2" w:tplc="0C090003">
      <w:start w:val="1"/>
      <w:numFmt w:val="bullet"/>
      <w:lvlText w:val="o"/>
      <w:lvlJc w:val="left"/>
      <w:pPr>
        <w:ind w:left="2697" w:hanging="360"/>
      </w:pPr>
      <w:rPr>
        <w:rFonts w:ascii="Courier New" w:hAnsi="Courier New" w:cs="Courier New" w:hint="default"/>
      </w:rPr>
    </w:lvl>
    <w:lvl w:ilvl="3" w:tplc="FFFFFFFF">
      <w:start w:val="1"/>
      <w:numFmt w:val="lowerLetter"/>
      <w:lvlText w:val="(%4)"/>
      <w:lvlJc w:val="left"/>
      <w:pPr>
        <w:ind w:left="3237" w:hanging="360"/>
      </w:pPr>
      <w:rPr>
        <w:rFonts w:hint="default"/>
      </w:r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50" w15:restartNumberingAfterBreak="0">
    <w:nsid w:val="74B62850"/>
    <w:multiLevelType w:val="hybridMultilevel"/>
    <w:tmpl w:val="6D9C9472"/>
    <w:lvl w:ilvl="0" w:tplc="5F666336">
      <w:start w:val="1"/>
      <w:numFmt w:val="bullet"/>
      <w:lvlText w:val=""/>
      <w:lvlJc w:val="left"/>
      <w:pPr>
        <w:ind w:left="720" w:hanging="360"/>
      </w:pPr>
      <w:rPr>
        <w:rFonts w:ascii="Symbol" w:hAnsi="Symbol"/>
      </w:rPr>
    </w:lvl>
    <w:lvl w:ilvl="1" w:tplc="8806F248">
      <w:start w:val="1"/>
      <w:numFmt w:val="bullet"/>
      <w:lvlText w:val=""/>
      <w:lvlJc w:val="left"/>
      <w:pPr>
        <w:ind w:left="720" w:hanging="360"/>
      </w:pPr>
      <w:rPr>
        <w:rFonts w:ascii="Symbol" w:hAnsi="Symbol"/>
      </w:rPr>
    </w:lvl>
    <w:lvl w:ilvl="2" w:tplc="4572901A">
      <w:start w:val="1"/>
      <w:numFmt w:val="bullet"/>
      <w:lvlText w:val=""/>
      <w:lvlJc w:val="left"/>
      <w:pPr>
        <w:ind w:left="720" w:hanging="360"/>
      </w:pPr>
      <w:rPr>
        <w:rFonts w:ascii="Symbol" w:hAnsi="Symbol"/>
      </w:rPr>
    </w:lvl>
    <w:lvl w:ilvl="3" w:tplc="AF76CB6E">
      <w:start w:val="1"/>
      <w:numFmt w:val="bullet"/>
      <w:lvlText w:val=""/>
      <w:lvlJc w:val="left"/>
      <w:pPr>
        <w:ind w:left="720" w:hanging="360"/>
      </w:pPr>
      <w:rPr>
        <w:rFonts w:ascii="Symbol" w:hAnsi="Symbol"/>
      </w:rPr>
    </w:lvl>
    <w:lvl w:ilvl="4" w:tplc="C04E1B38">
      <w:start w:val="1"/>
      <w:numFmt w:val="bullet"/>
      <w:lvlText w:val=""/>
      <w:lvlJc w:val="left"/>
      <w:pPr>
        <w:ind w:left="720" w:hanging="360"/>
      </w:pPr>
      <w:rPr>
        <w:rFonts w:ascii="Symbol" w:hAnsi="Symbol"/>
      </w:rPr>
    </w:lvl>
    <w:lvl w:ilvl="5" w:tplc="838C1C2A">
      <w:start w:val="1"/>
      <w:numFmt w:val="bullet"/>
      <w:lvlText w:val=""/>
      <w:lvlJc w:val="left"/>
      <w:pPr>
        <w:ind w:left="720" w:hanging="360"/>
      </w:pPr>
      <w:rPr>
        <w:rFonts w:ascii="Symbol" w:hAnsi="Symbol"/>
      </w:rPr>
    </w:lvl>
    <w:lvl w:ilvl="6" w:tplc="FD646AD2">
      <w:start w:val="1"/>
      <w:numFmt w:val="bullet"/>
      <w:lvlText w:val=""/>
      <w:lvlJc w:val="left"/>
      <w:pPr>
        <w:ind w:left="720" w:hanging="360"/>
      </w:pPr>
      <w:rPr>
        <w:rFonts w:ascii="Symbol" w:hAnsi="Symbol"/>
      </w:rPr>
    </w:lvl>
    <w:lvl w:ilvl="7" w:tplc="98662716">
      <w:start w:val="1"/>
      <w:numFmt w:val="bullet"/>
      <w:lvlText w:val=""/>
      <w:lvlJc w:val="left"/>
      <w:pPr>
        <w:ind w:left="720" w:hanging="360"/>
      </w:pPr>
      <w:rPr>
        <w:rFonts w:ascii="Symbol" w:hAnsi="Symbol"/>
      </w:rPr>
    </w:lvl>
    <w:lvl w:ilvl="8" w:tplc="BA140968">
      <w:start w:val="1"/>
      <w:numFmt w:val="bullet"/>
      <w:lvlText w:val=""/>
      <w:lvlJc w:val="left"/>
      <w:pPr>
        <w:ind w:left="720" w:hanging="360"/>
      </w:pPr>
      <w:rPr>
        <w:rFonts w:ascii="Symbol" w:hAnsi="Symbol"/>
      </w:rPr>
    </w:lvl>
  </w:abstractNum>
  <w:abstractNum w:abstractNumId="251" w15:restartNumberingAfterBreak="0">
    <w:nsid w:val="756B4940"/>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2" w15:restartNumberingAfterBreak="0">
    <w:nsid w:val="76091530"/>
    <w:multiLevelType w:val="hybridMultilevel"/>
    <w:tmpl w:val="43C2F49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76AF76FB"/>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4" w15:restartNumberingAfterBreak="0">
    <w:nsid w:val="777B0061"/>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779E2B65"/>
    <w:multiLevelType w:val="multilevel"/>
    <w:tmpl w:val="BF64D982"/>
    <w:lvl w:ilvl="0">
      <w:start w:val="1"/>
      <w:numFmt w:val="bullet"/>
      <w:lvlText w:val=""/>
      <w:lvlJc w:val="left"/>
      <w:pPr>
        <w:tabs>
          <w:tab w:val="num" w:pos="578"/>
        </w:tabs>
        <w:ind w:left="578" w:hanging="578"/>
      </w:pPr>
      <w:rPr>
        <w:rFonts w:ascii="Symbol" w:hAnsi="Symbol" w:hint="default"/>
        <w:b/>
        <w:bCs w:val="0"/>
        <w:i w:val="0"/>
        <w:sz w:val="20"/>
        <w:szCs w:val="20"/>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i w:val="0"/>
        <w:iCs/>
        <w:color w:val="auto"/>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6" w15:restartNumberingAfterBreak="0">
    <w:nsid w:val="77C179BB"/>
    <w:multiLevelType w:val="multilevel"/>
    <w:tmpl w:val="555403C0"/>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hanging="578"/>
      </w:pPr>
      <w:rPr>
        <w:rFonts w:ascii="Arial" w:hAnsi="Arial" w:hint="default"/>
        <w:b/>
        <w:i w:val="0"/>
        <w:sz w:val="24"/>
      </w:rPr>
    </w:lvl>
    <w:lvl w:ilvl="2">
      <w:start w:val="1"/>
      <w:numFmt w:val="decimal"/>
      <w:lvlText w:val="1.%3"/>
      <w:lvlJc w:val="left"/>
      <w:pPr>
        <w:ind w:left="0" w:firstLine="578"/>
      </w:pPr>
      <w:rPr>
        <w:rFonts w:ascii="Arial" w:hAnsi="Arial" w:hint="default"/>
        <w:b/>
        <w:i w:val="0"/>
        <w:sz w:val="20"/>
      </w:rPr>
    </w:lvl>
    <w:lvl w:ilvl="3">
      <w:start w:val="1"/>
      <w:numFmt w:val="lowerLetter"/>
      <w:lvlText w:val="(%4)"/>
      <w:lvlJc w:val="left"/>
      <w:pPr>
        <w:ind w:left="0" w:firstLine="357"/>
      </w:pPr>
      <w:rPr>
        <w:rFonts w:ascii="Arial" w:hAnsi="Arial" w:hint="default"/>
        <w:b w:val="0"/>
        <w:i w:val="0"/>
        <w:sz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7" w15:restartNumberingAfterBreak="0">
    <w:nsid w:val="77E84967"/>
    <w:multiLevelType w:val="hybridMultilevel"/>
    <w:tmpl w:val="43C2F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78727353"/>
    <w:multiLevelType w:val="hybridMultilevel"/>
    <w:tmpl w:val="3F90DE18"/>
    <w:lvl w:ilvl="0" w:tplc="3816F6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9" w15:restartNumberingAfterBreak="0">
    <w:nsid w:val="787C78E9"/>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0" w15:restartNumberingAfterBreak="0">
    <w:nsid w:val="798A7690"/>
    <w:multiLevelType w:val="hybridMultilevel"/>
    <w:tmpl w:val="7DAE2330"/>
    <w:lvl w:ilvl="0" w:tplc="7CD67D30">
      <w:start w:val="1"/>
      <w:numFmt w:val="lowerLetter"/>
      <w:lvlText w:val="(%1)"/>
      <w:lvlJc w:val="left"/>
      <w:pPr>
        <w:ind w:left="3600" w:hanging="360"/>
      </w:pPr>
      <w:rPr>
        <w:rFonts w:hint="default"/>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61" w15:restartNumberingAfterBreak="0">
    <w:nsid w:val="79FC00F7"/>
    <w:multiLevelType w:val="hybridMultilevel"/>
    <w:tmpl w:val="4CD27458"/>
    <w:lvl w:ilvl="0" w:tplc="0A00E354">
      <w:start w:val="1"/>
      <w:numFmt w:val="bullet"/>
      <w:lvlText w:val=""/>
      <w:lvlJc w:val="left"/>
      <w:pPr>
        <w:tabs>
          <w:tab w:val="num" w:pos="2420"/>
        </w:tabs>
        <w:ind w:left="2420" w:hanging="360"/>
      </w:pPr>
      <w:rPr>
        <w:rFonts w:ascii="Symbol" w:hAnsi="Symbol" w:hint="default"/>
        <w:color w:val="auto"/>
      </w:rPr>
    </w:lvl>
    <w:lvl w:ilvl="1" w:tplc="0C5ECAEA">
      <w:start w:val="1"/>
      <w:numFmt w:val="bullet"/>
      <w:lvlText w:val="–"/>
      <w:lvlJc w:val="left"/>
      <w:pPr>
        <w:tabs>
          <w:tab w:val="num" w:pos="1040"/>
        </w:tabs>
        <w:ind w:left="1020" w:hanging="340"/>
      </w:pPr>
      <w:rPr>
        <w:rFonts w:hint="default"/>
      </w:rPr>
    </w:lvl>
    <w:lvl w:ilvl="2" w:tplc="89C2708C">
      <w:start w:val="1"/>
      <w:numFmt w:val="bullet"/>
      <w:pStyle w:val="bullet3"/>
      <w:lvlText w:val="o"/>
      <w:lvlJc w:val="left"/>
      <w:pPr>
        <w:tabs>
          <w:tab w:val="num" w:pos="1380"/>
        </w:tabs>
        <w:ind w:left="1360" w:hanging="340"/>
      </w:pPr>
      <w:rPr>
        <w:rFonts w:hint="default"/>
      </w:rPr>
    </w:lvl>
    <w:lvl w:ilvl="3" w:tplc="407EB398">
      <w:start w:val="1"/>
      <w:numFmt w:val="decimal"/>
      <w:pStyle w:val="listNum"/>
      <w:lvlText w:val="%4."/>
      <w:lvlJc w:val="left"/>
      <w:pPr>
        <w:tabs>
          <w:tab w:val="num" w:pos="700"/>
        </w:tabs>
        <w:ind w:left="680" w:hanging="340"/>
      </w:pPr>
      <w:rPr>
        <w:rFonts w:hint="default"/>
      </w:rPr>
    </w:lvl>
    <w:lvl w:ilvl="4" w:tplc="C804CDD0">
      <w:start w:val="1"/>
      <w:numFmt w:val="upperLetter"/>
      <w:pStyle w:val="listAlpha"/>
      <w:lvlText w:val="%5."/>
      <w:lvlJc w:val="left"/>
      <w:pPr>
        <w:tabs>
          <w:tab w:val="num" w:pos="700"/>
        </w:tabs>
        <w:ind w:left="680" w:hanging="340"/>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62" w15:restartNumberingAfterBreak="0">
    <w:nsid w:val="7A3519F8"/>
    <w:multiLevelType w:val="hybridMultilevel"/>
    <w:tmpl w:val="F1889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7A4B6BCE"/>
    <w:multiLevelType w:val="multilevel"/>
    <w:tmpl w:val="09101888"/>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4" w15:restartNumberingAfterBreak="0">
    <w:nsid w:val="7B595CED"/>
    <w:multiLevelType w:val="hybridMultilevel"/>
    <w:tmpl w:val="7616A9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5" w15:restartNumberingAfterBreak="0">
    <w:nsid w:val="7B7D2D11"/>
    <w:multiLevelType w:val="multilevel"/>
    <w:tmpl w:val="BF64D982"/>
    <w:lvl w:ilvl="0">
      <w:start w:val="1"/>
      <w:numFmt w:val="bullet"/>
      <w:lvlText w:val=""/>
      <w:lvlJc w:val="left"/>
      <w:pPr>
        <w:tabs>
          <w:tab w:val="num" w:pos="578"/>
        </w:tabs>
        <w:ind w:left="578" w:hanging="578"/>
      </w:pPr>
      <w:rPr>
        <w:rFonts w:ascii="Symbol" w:hAnsi="Symbol" w:hint="default"/>
        <w:b/>
        <w:bCs w:val="0"/>
        <w:i w:val="0"/>
        <w:sz w:val="20"/>
        <w:szCs w:val="20"/>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i w:val="0"/>
        <w:iCs/>
        <w:color w:val="auto"/>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6" w15:restartNumberingAfterBreak="0">
    <w:nsid w:val="7BE8361B"/>
    <w:multiLevelType w:val="hybridMultilevel"/>
    <w:tmpl w:val="2D0EEA80"/>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7" w15:restartNumberingAfterBreak="0">
    <w:nsid w:val="7C8A1069"/>
    <w:multiLevelType w:val="hybridMultilevel"/>
    <w:tmpl w:val="68422E0A"/>
    <w:lvl w:ilvl="0" w:tplc="7CD67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8" w15:restartNumberingAfterBreak="0">
    <w:nsid w:val="7D75417D"/>
    <w:multiLevelType w:val="multilevel"/>
    <w:tmpl w:val="D85E19E4"/>
    <w:lvl w:ilvl="0">
      <w:start w:val="1"/>
      <w:numFmt w:val="bullet"/>
      <w:lvlText w:val=""/>
      <w:lvlJc w:val="left"/>
      <w:pPr>
        <w:tabs>
          <w:tab w:val="num" w:pos="578"/>
        </w:tabs>
        <w:ind w:left="578" w:hanging="578"/>
      </w:pPr>
      <w:rPr>
        <w:rFonts w:ascii="Symbol" w:hAnsi="Symbol" w:hint="default"/>
        <w:b/>
        <w:bCs w:val="0"/>
        <w:i w:val="0"/>
        <w:sz w:val="20"/>
        <w:szCs w:val="20"/>
      </w:rPr>
    </w:lvl>
    <w:lvl w:ilvl="1">
      <w:start w:val="1"/>
      <w:numFmt w:val="decimal"/>
      <w:lvlText w:val="%1.%2."/>
      <w:lvlJc w:val="left"/>
      <w:pPr>
        <w:ind w:left="357" w:hanging="357"/>
      </w:pPr>
      <w:rPr>
        <w:rFonts w:ascii="Arial" w:hAnsi="Arial" w:hint="default"/>
        <w:b/>
        <w:i w:val="0"/>
        <w:sz w:val="24"/>
      </w:rPr>
    </w:lvl>
    <w:lvl w:ilvl="2">
      <w:start w:val="1"/>
      <w:numFmt w:val="decimal"/>
      <w:lvlText w:val="%1.%2.%3."/>
      <w:lvlJc w:val="left"/>
      <w:pPr>
        <w:ind w:left="357" w:hanging="357"/>
      </w:pPr>
      <w:rPr>
        <w:rFonts w:ascii="Arial" w:hAnsi="Arial" w:hint="default"/>
        <w:b/>
        <w:i w:val="0"/>
        <w:sz w:val="20"/>
      </w:rPr>
    </w:lvl>
    <w:lvl w:ilvl="3">
      <w:start w:val="1"/>
      <w:numFmt w:val="lowerLetter"/>
      <w:lvlText w:val="(%4)"/>
      <w:lvlJc w:val="left"/>
      <w:pPr>
        <w:ind w:left="717" w:hanging="360"/>
      </w:pPr>
      <w:rPr>
        <w:rFonts w:hint="default"/>
        <w:i w:val="0"/>
        <w:iCs/>
        <w:color w:val="auto"/>
        <w:sz w:val="20"/>
        <w:szCs w:val="20"/>
      </w:rPr>
    </w:lvl>
    <w:lvl w:ilvl="4">
      <w:start w:val="1"/>
      <w:numFmt w:val="lowerRoman"/>
      <w:lvlText w:val="%5."/>
      <w:lvlJc w:val="left"/>
      <w:pPr>
        <w:ind w:left="1072" w:hanging="358"/>
      </w:pPr>
      <w:rPr>
        <w:rFonts w:ascii="Arial" w:hAnsi="Arial" w:hint="default"/>
        <w:b w:val="0"/>
        <w:i w:val="0"/>
        <w:sz w:val="20"/>
      </w:rPr>
    </w:lvl>
    <w:lvl w:ilvl="5">
      <w:start w:val="1"/>
      <w:numFmt w:val="bullet"/>
      <w:lvlText w:val="-"/>
      <w:lvlJc w:val="left"/>
      <w:pPr>
        <w:ind w:left="1423" w:hanging="351"/>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9" w15:restartNumberingAfterBreak="0">
    <w:nsid w:val="7E195582"/>
    <w:multiLevelType w:val="multilevel"/>
    <w:tmpl w:val="07CEAA56"/>
    <w:lvl w:ilvl="0">
      <w:start w:val="1"/>
      <w:numFmt w:val="decimal"/>
      <w:lvlText w:val="%1."/>
      <w:lvlJc w:val="left"/>
      <w:pPr>
        <w:tabs>
          <w:tab w:val="num" w:pos="578"/>
        </w:tabs>
        <w:ind w:left="578" w:hanging="578"/>
      </w:pPr>
      <w:rPr>
        <w:rFonts w:ascii="Arial" w:hAnsi="Arial" w:hint="default"/>
        <w:b/>
        <w:i w:val="0"/>
        <w:sz w:val="34"/>
      </w:rPr>
    </w:lvl>
    <w:lvl w:ilvl="1">
      <w:start w:val="1"/>
      <w:numFmt w:val="none"/>
      <w:lvlText w:val=""/>
      <w:lvlJc w:val="left"/>
      <w:pPr>
        <w:ind w:left="578" w:firstLine="0"/>
      </w:pPr>
      <w:rPr>
        <w:rFonts w:ascii="Arial" w:hAnsi="Arial" w:hint="default"/>
        <w:b/>
        <w:i w:val="0"/>
        <w:sz w:val="24"/>
      </w:rPr>
    </w:lvl>
    <w:lvl w:ilvl="2">
      <w:start w:val="1"/>
      <w:numFmt w:val="decimal"/>
      <w:lvlText w:val="9.%3"/>
      <w:lvlJc w:val="left"/>
      <w:pPr>
        <w:ind w:left="578" w:hanging="578"/>
      </w:pPr>
      <w:rPr>
        <w:rFonts w:ascii="Arial" w:hAnsi="Arial" w:hint="default"/>
        <w:b w:val="0"/>
        <w:i w:val="0"/>
        <w:color w:val="auto"/>
        <w:sz w:val="20"/>
      </w:rPr>
    </w:lvl>
    <w:lvl w:ilvl="3">
      <w:start w:val="1"/>
      <w:numFmt w:val="lowerLetter"/>
      <w:lvlText w:val="(%4)"/>
      <w:lvlJc w:val="left"/>
      <w:pPr>
        <w:ind w:left="1185" w:hanging="437"/>
      </w:pPr>
      <w:rPr>
        <w:rFonts w:ascii="Arial" w:hAnsi="Arial" w:hint="default"/>
        <w:b w:val="0"/>
        <w:i w:val="0"/>
        <w:sz w:val="20"/>
      </w:rPr>
    </w:lvl>
    <w:lvl w:ilvl="4">
      <w:start w:val="1"/>
      <w:numFmt w:val="lowerRoman"/>
      <w:lvlText w:val="%5."/>
      <w:lvlJc w:val="left"/>
      <w:pPr>
        <w:ind w:left="1593" w:hanging="295"/>
      </w:pPr>
      <w:rPr>
        <w:rFonts w:ascii="Arial" w:hAnsi="Arial" w:hint="default"/>
        <w:b w:val="0"/>
        <w:i w:val="0"/>
        <w:sz w:val="20"/>
      </w:rPr>
    </w:lvl>
    <w:lvl w:ilvl="5">
      <w:start w:val="1"/>
      <w:numFmt w:val="bullet"/>
      <w:lvlText w:val="-"/>
      <w:lvlJc w:val="left"/>
      <w:pPr>
        <w:ind w:left="1933" w:hanging="283"/>
      </w:pPr>
      <w:rPr>
        <w:rFonts w:ascii="Arial" w:hAnsi="Arial" w:hint="default"/>
        <w:b w:val="0"/>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0" w15:restartNumberingAfterBreak="0">
    <w:nsid w:val="7EA004BE"/>
    <w:multiLevelType w:val="multilevel"/>
    <w:tmpl w:val="6A6C1BF2"/>
    <w:styleLink w:val="Bulletedlist"/>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tabs>
          <w:tab w:val="num" w:pos="1418"/>
        </w:tabs>
        <w:ind w:left="1418" w:hanging="284"/>
      </w:pPr>
      <w:rPr>
        <w:rFonts w:ascii="Courier New" w:hAnsi="Courier New" w:hint="default"/>
      </w:rPr>
    </w:lvl>
    <w:lvl w:ilvl="5">
      <w:start w:val="1"/>
      <w:numFmt w:val="bullet"/>
      <w:lvlText w:val=""/>
      <w:lvlJc w:val="left"/>
      <w:pPr>
        <w:tabs>
          <w:tab w:val="num" w:pos="1701"/>
        </w:tabs>
        <w:ind w:left="1701" w:hanging="283"/>
      </w:pPr>
      <w:rPr>
        <w:rFonts w:ascii="Wingdings" w:hAnsi="Wingdings"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o"/>
      <w:lvlJc w:val="left"/>
      <w:pPr>
        <w:tabs>
          <w:tab w:val="num" w:pos="2268"/>
        </w:tabs>
        <w:ind w:left="2268" w:hanging="283"/>
      </w:pPr>
      <w:rPr>
        <w:rFonts w:ascii="Courier New" w:hAnsi="Courier New" w:hint="default"/>
      </w:rPr>
    </w:lvl>
    <w:lvl w:ilvl="8">
      <w:start w:val="1"/>
      <w:numFmt w:val="bullet"/>
      <w:lvlText w:val=""/>
      <w:lvlJc w:val="left"/>
      <w:pPr>
        <w:tabs>
          <w:tab w:val="num" w:pos="2552"/>
        </w:tabs>
        <w:ind w:left="2552" w:hanging="284"/>
      </w:pPr>
      <w:rPr>
        <w:rFonts w:ascii="Wingdings" w:hAnsi="Wingdings" w:hint="default"/>
      </w:rPr>
    </w:lvl>
  </w:abstractNum>
  <w:abstractNum w:abstractNumId="271" w15:restartNumberingAfterBreak="0">
    <w:nsid w:val="7F4D0D86"/>
    <w:multiLevelType w:val="hybridMultilevel"/>
    <w:tmpl w:val="9DCC46DA"/>
    <w:lvl w:ilvl="0" w:tplc="9F80592C">
      <w:start w:val="1"/>
      <w:numFmt w:val="lowerLetter"/>
      <w:lvlText w:val="(%1)"/>
      <w:lvlJc w:val="left"/>
      <w:pPr>
        <w:ind w:left="720" w:hanging="360"/>
      </w:pPr>
      <w:rPr>
        <w:rFonts w:hint="default"/>
        <w:i w:val="0"/>
        <w:i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61232666">
    <w:abstractNumId w:val="270"/>
  </w:num>
  <w:num w:numId="2" w16cid:durableId="631911898">
    <w:abstractNumId w:val="210"/>
  </w:num>
  <w:num w:numId="3" w16cid:durableId="1700620317">
    <w:abstractNumId w:val="0"/>
  </w:num>
  <w:num w:numId="4" w16cid:durableId="1267691420">
    <w:abstractNumId w:val="221"/>
  </w:num>
  <w:num w:numId="5" w16cid:durableId="1010329295">
    <w:abstractNumId w:val="204"/>
  </w:num>
  <w:num w:numId="6" w16cid:durableId="416559718">
    <w:abstractNumId w:val="95"/>
  </w:num>
  <w:num w:numId="7" w16cid:durableId="671638033">
    <w:abstractNumId w:val="94"/>
  </w:num>
  <w:num w:numId="8" w16cid:durableId="1044018045">
    <w:abstractNumId w:val="55"/>
  </w:num>
  <w:num w:numId="9" w16cid:durableId="827941587">
    <w:abstractNumId w:val="264"/>
  </w:num>
  <w:num w:numId="10" w16cid:durableId="232087521">
    <w:abstractNumId w:val="261"/>
  </w:num>
  <w:num w:numId="11" w16cid:durableId="20791676">
    <w:abstractNumId w:val="122"/>
  </w:num>
  <w:num w:numId="12" w16cid:durableId="2032366556">
    <w:abstractNumId w:val="220"/>
  </w:num>
  <w:num w:numId="13" w16cid:durableId="905991742">
    <w:abstractNumId w:val="13"/>
  </w:num>
  <w:num w:numId="14" w16cid:durableId="631594008">
    <w:abstractNumId w:val="18"/>
  </w:num>
  <w:num w:numId="15" w16cid:durableId="170408957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6" w16cid:durableId="469369495">
    <w:abstractNumId w:val="129"/>
  </w:num>
  <w:num w:numId="17" w16cid:durableId="507720513">
    <w:abstractNumId w:val="70"/>
  </w:num>
  <w:num w:numId="18" w16cid:durableId="2086298397">
    <w:abstractNumId w:val="222"/>
  </w:num>
  <w:num w:numId="19" w16cid:durableId="330720909">
    <w:abstractNumId w:val="76"/>
  </w:num>
  <w:num w:numId="20" w16cid:durableId="1868449887">
    <w:abstractNumId w:val="135"/>
  </w:num>
  <w:num w:numId="21" w16cid:durableId="793328671">
    <w:abstractNumId w:val="2"/>
  </w:num>
  <w:num w:numId="22" w16cid:durableId="1042174833">
    <w:abstractNumId w:val="155"/>
  </w:num>
  <w:num w:numId="23" w16cid:durableId="182087672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9557039">
    <w:abstractNumId w:val="229"/>
  </w:num>
  <w:num w:numId="25" w16cid:durableId="595599278">
    <w:abstractNumId w:val="80"/>
  </w:num>
  <w:num w:numId="26" w16cid:durableId="1759056624">
    <w:abstractNumId w:val="200"/>
  </w:num>
  <w:num w:numId="27" w16cid:durableId="582376162">
    <w:abstractNumId w:val="68"/>
  </w:num>
  <w:num w:numId="28" w16cid:durableId="707461171">
    <w:abstractNumId w:val="247"/>
  </w:num>
  <w:num w:numId="29" w16cid:durableId="1400324306">
    <w:abstractNumId w:val="239"/>
  </w:num>
  <w:num w:numId="30" w16cid:durableId="686521473">
    <w:abstractNumId w:val="97"/>
  </w:num>
  <w:num w:numId="31" w16cid:durableId="248122023">
    <w:abstractNumId w:val="252"/>
  </w:num>
  <w:num w:numId="32" w16cid:durableId="919023613">
    <w:abstractNumId w:val="109"/>
  </w:num>
  <w:num w:numId="33" w16cid:durableId="1256094004">
    <w:abstractNumId w:val="257"/>
  </w:num>
  <w:num w:numId="34" w16cid:durableId="330136821">
    <w:abstractNumId w:val="40"/>
  </w:num>
  <w:num w:numId="35" w16cid:durableId="1481724369">
    <w:abstractNumId w:val="19"/>
  </w:num>
  <w:num w:numId="36" w16cid:durableId="972566360">
    <w:abstractNumId w:val="231"/>
  </w:num>
  <w:num w:numId="37" w16cid:durableId="710568830">
    <w:abstractNumId w:val="98"/>
  </w:num>
  <w:num w:numId="38" w16cid:durableId="1637952411">
    <w:abstractNumId w:val="161"/>
  </w:num>
  <w:num w:numId="39" w16cid:durableId="839466528">
    <w:abstractNumId w:val="258"/>
  </w:num>
  <w:num w:numId="40" w16cid:durableId="1983845602">
    <w:abstractNumId w:val="201"/>
  </w:num>
  <w:num w:numId="41" w16cid:durableId="2067604455">
    <w:abstractNumId w:val="70"/>
    <w:lvlOverride w:ilvl="0">
      <w:lvl w:ilvl="0">
        <w:start w:val="1"/>
        <w:numFmt w:val="decimal"/>
        <w:lvlText w:val="%1."/>
        <w:lvlJc w:val="left"/>
        <w:pPr>
          <w:tabs>
            <w:tab w:val="num" w:pos="578"/>
          </w:tabs>
          <w:ind w:left="578" w:hanging="578"/>
        </w:pPr>
        <w:rPr>
          <w:rFonts w:ascii="Arial" w:hAnsi="Arial" w:hint="default"/>
          <w:b/>
          <w:i w:val="0"/>
          <w:sz w:val="34"/>
        </w:rPr>
      </w:lvl>
    </w:lvlOverride>
    <w:lvlOverride w:ilvl="1">
      <w:lvl w:ilvl="1">
        <w:start w:val="1"/>
        <w:numFmt w:val="decimal"/>
        <w:lvlText w:val="%1.%2."/>
        <w:lvlJc w:val="left"/>
        <w:pPr>
          <w:ind w:left="357" w:hanging="357"/>
        </w:pPr>
        <w:rPr>
          <w:rFonts w:ascii="Arial" w:hAnsi="Arial" w:hint="default"/>
          <w:b/>
          <w:i w:val="0"/>
          <w:sz w:val="24"/>
        </w:rPr>
      </w:lvl>
    </w:lvlOverride>
    <w:lvlOverride w:ilvl="2">
      <w:lvl w:ilvl="2">
        <w:start w:val="1"/>
        <w:numFmt w:val="decimal"/>
        <w:lvlText w:val="%1.%2.%3."/>
        <w:lvlJc w:val="left"/>
        <w:pPr>
          <w:ind w:left="357" w:hanging="357"/>
        </w:pPr>
        <w:rPr>
          <w:rFonts w:ascii="Arial" w:hAnsi="Arial" w:hint="default"/>
          <w:b/>
          <w:i w:val="0"/>
          <w:sz w:val="20"/>
        </w:rPr>
      </w:lvl>
    </w:lvlOverride>
    <w:lvlOverride w:ilvl="3">
      <w:lvl w:ilvl="3">
        <w:start w:val="1"/>
        <w:numFmt w:val="lowerLetter"/>
        <w:lvlText w:val="(%4)"/>
        <w:lvlJc w:val="left"/>
        <w:pPr>
          <w:ind w:left="714" w:hanging="357"/>
        </w:pPr>
        <w:rPr>
          <w:rFonts w:ascii="Arial" w:hAnsi="Arial" w:hint="default"/>
          <w:b w:val="0"/>
          <w:i w:val="0"/>
          <w:sz w:val="20"/>
        </w:rPr>
      </w:lvl>
    </w:lvlOverride>
    <w:lvlOverride w:ilvl="4">
      <w:lvl w:ilvl="4">
        <w:start w:val="1"/>
        <w:numFmt w:val="lowerRoman"/>
        <w:lvlText w:val="%5."/>
        <w:lvlJc w:val="left"/>
        <w:pPr>
          <w:ind w:left="1128" w:hanging="414"/>
        </w:pPr>
        <w:rPr>
          <w:rFonts w:ascii="Arial" w:hAnsi="Arial" w:hint="default"/>
          <w:b w:val="0"/>
          <w:i w:val="0"/>
          <w:sz w:val="20"/>
        </w:rPr>
      </w:lvl>
    </w:lvlOverride>
    <w:lvlOverride w:ilvl="5">
      <w:lvl w:ilvl="5">
        <w:start w:val="1"/>
        <w:numFmt w:val="bullet"/>
        <w:lvlText w:val="-"/>
        <w:lvlJc w:val="left"/>
        <w:pPr>
          <w:ind w:left="1423" w:hanging="351"/>
        </w:pPr>
        <w:rPr>
          <w:rFonts w:ascii="Arial" w:hAnsi="Arial" w:hint="default"/>
          <w:b w:val="0"/>
          <w:i w:val="0"/>
          <w:sz w:val="20"/>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16cid:durableId="1917157156">
    <w:abstractNumId w:val="190"/>
  </w:num>
  <w:num w:numId="43" w16cid:durableId="1341857800">
    <w:abstractNumId w:val="233"/>
  </w:num>
  <w:num w:numId="44" w16cid:durableId="716315210">
    <w:abstractNumId w:val="132"/>
  </w:num>
  <w:num w:numId="45" w16cid:durableId="612983785">
    <w:abstractNumId w:val="164"/>
  </w:num>
  <w:num w:numId="46" w16cid:durableId="990593628">
    <w:abstractNumId w:val="267"/>
  </w:num>
  <w:num w:numId="47" w16cid:durableId="1934321714">
    <w:abstractNumId w:val="43"/>
  </w:num>
  <w:num w:numId="48" w16cid:durableId="553807552">
    <w:abstractNumId w:val="173"/>
  </w:num>
  <w:num w:numId="49" w16cid:durableId="178129820">
    <w:abstractNumId w:val="223"/>
  </w:num>
  <w:num w:numId="50" w16cid:durableId="39912391">
    <w:abstractNumId w:val="88"/>
  </w:num>
  <w:num w:numId="51" w16cid:durableId="418410214">
    <w:abstractNumId w:val="237"/>
  </w:num>
  <w:num w:numId="52" w16cid:durableId="212890134">
    <w:abstractNumId w:val="73"/>
  </w:num>
  <w:num w:numId="53" w16cid:durableId="1982884145">
    <w:abstractNumId w:val="67"/>
  </w:num>
  <w:num w:numId="54" w16cid:durableId="461076036">
    <w:abstractNumId w:val="99"/>
  </w:num>
  <w:num w:numId="55" w16cid:durableId="1667828044">
    <w:abstractNumId w:val="150"/>
  </w:num>
  <w:num w:numId="56" w16cid:durableId="1727337162">
    <w:abstractNumId w:val="89"/>
  </w:num>
  <w:num w:numId="57" w16cid:durableId="195042120">
    <w:abstractNumId w:val="85"/>
  </w:num>
  <w:num w:numId="58" w16cid:durableId="879244368">
    <w:abstractNumId w:val="183"/>
  </w:num>
  <w:num w:numId="59" w16cid:durableId="1260989666">
    <w:abstractNumId w:val="141"/>
  </w:num>
  <w:num w:numId="60" w16cid:durableId="1141850034">
    <w:abstractNumId w:val="120"/>
  </w:num>
  <w:num w:numId="61" w16cid:durableId="1919316485">
    <w:abstractNumId w:val="115"/>
  </w:num>
  <w:num w:numId="62" w16cid:durableId="268197352">
    <w:abstractNumId w:val="225"/>
  </w:num>
  <w:num w:numId="63" w16cid:durableId="407922165">
    <w:abstractNumId w:val="159"/>
  </w:num>
  <w:num w:numId="64" w16cid:durableId="1060010103">
    <w:abstractNumId w:val="53"/>
  </w:num>
  <w:num w:numId="65" w16cid:durableId="2022926518">
    <w:abstractNumId w:val="149"/>
  </w:num>
  <w:num w:numId="66" w16cid:durableId="2007248479">
    <w:abstractNumId w:val="197"/>
  </w:num>
  <w:num w:numId="67" w16cid:durableId="147862503">
    <w:abstractNumId w:val="95"/>
  </w:num>
  <w:num w:numId="68" w16cid:durableId="1685596189">
    <w:abstractNumId w:val="236"/>
  </w:num>
  <w:num w:numId="69" w16cid:durableId="320812085">
    <w:abstractNumId w:val="95"/>
  </w:num>
  <w:num w:numId="70" w16cid:durableId="2069838717">
    <w:abstractNumId w:val="226"/>
  </w:num>
  <w:num w:numId="71" w16cid:durableId="572543139">
    <w:abstractNumId w:val="106"/>
  </w:num>
  <w:num w:numId="72" w16cid:durableId="707727877">
    <w:abstractNumId w:val="180"/>
  </w:num>
  <w:num w:numId="73" w16cid:durableId="989286813">
    <w:abstractNumId w:val="186"/>
  </w:num>
  <w:num w:numId="74" w16cid:durableId="1664896212">
    <w:abstractNumId w:val="162"/>
  </w:num>
  <w:num w:numId="75" w16cid:durableId="477579078">
    <w:abstractNumId w:val="139"/>
  </w:num>
  <w:num w:numId="76" w16cid:durableId="1270625499">
    <w:abstractNumId w:val="271"/>
  </w:num>
  <w:num w:numId="77" w16cid:durableId="1073044615">
    <w:abstractNumId w:val="64"/>
  </w:num>
  <w:num w:numId="78" w16cid:durableId="1664122073">
    <w:abstractNumId w:val="77"/>
  </w:num>
  <w:num w:numId="79" w16cid:durableId="653489138">
    <w:abstractNumId w:val="230"/>
  </w:num>
  <w:num w:numId="80" w16cid:durableId="752552849">
    <w:abstractNumId w:val="95"/>
  </w:num>
  <w:num w:numId="81" w16cid:durableId="437680941">
    <w:abstractNumId w:val="79"/>
  </w:num>
  <w:num w:numId="82" w16cid:durableId="1904245618">
    <w:abstractNumId w:val="37"/>
  </w:num>
  <w:num w:numId="83" w16cid:durableId="576478373">
    <w:abstractNumId w:val="95"/>
  </w:num>
  <w:num w:numId="84" w16cid:durableId="1449617830">
    <w:abstractNumId w:val="133"/>
  </w:num>
  <w:num w:numId="85" w16cid:durableId="1856460038">
    <w:abstractNumId w:val="266"/>
  </w:num>
  <w:num w:numId="86" w16cid:durableId="1455633924">
    <w:abstractNumId w:val="127"/>
  </w:num>
  <w:num w:numId="87" w16cid:durableId="770784107">
    <w:abstractNumId w:val="104"/>
  </w:num>
  <w:num w:numId="88" w16cid:durableId="965936063">
    <w:abstractNumId w:val="112"/>
  </w:num>
  <w:num w:numId="89" w16cid:durableId="941835041">
    <w:abstractNumId w:val="95"/>
  </w:num>
  <w:num w:numId="90" w16cid:durableId="884829472">
    <w:abstractNumId w:val="156"/>
  </w:num>
  <w:num w:numId="91" w16cid:durableId="693960944">
    <w:abstractNumId w:val="249"/>
  </w:num>
  <w:num w:numId="92" w16cid:durableId="1632663397">
    <w:abstractNumId w:val="55"/>
  </w:num>
  <w:num w:numId="93" w16cid:durableId="1481077711">
    <w:abstractNumId w:val="55"/>
  </w:num>
  <w:num w:numId="94" w16cid:durableId="1093940387">
    <w:abstractNumId w:val="95"/>
  </w:num>
  <w:num w:numId="95" w16cid:durableId="161167614">
    <w:abstractNumId w:val="140"/>
  </w:num>
  <w:num w:numId="96" w16cid:durableId="1827238574">
    <w:abstractNumId w:val="95"/>
  </w:num>
  <w:num w:numId="97" w16cid:durableId="905846176">
    <w:abstractNumId w:val="95"/>
  </w:num>
  <w:num w:numId="98" w16cid:durableId="1901595396">
    <w:abstractNumId w:val="134"/>
  </w:num>
  <w:num w:numId="99" w16cid:durableId="1158501091">
    <w:abstractNumId w:val="117"/>
  </w:num>
  <w:num w:numId="100" w16cid:durableId="1654946467">
    <w:abstractNumId w:val="168"/>
  </w:num>
  <w:num w:numId="101" w16cid:durableId="1358577555">
    <w:abstractNumId w:val="105"/>
  </w:num>
  <w:num w:numId="102" w16cid:durableId="1253851249">
    <w:abstractNumId w:val="92"/>
  </w:num>
  <w:num w:numId="103" w16cid:durableId="1683361710">
    <w:abstractNumId w:val="95"/>
  </w:num>
  <w:num w:numId="104" w16cid:durableId="1114061380">
    <w:abstractNumId w:val="91"/>
  </w:num>
  <w:num w:numId="105" w16cid:durableId="1490288921">
    <w:abstractNumId w:val="95"/>
  </w:num>
  <w:num w:numId="106" w16cid:durableId="1496720952">
    <w:abstractNumId w:val="95"/>
  </w:num>
  <w:num w:numId="107" w16cid:durableId="31268956">
    <w:abstractNumId w:val="95"/>
  </w:num>
  <w:num w:numId="108" w16cid:durableId="391393608">
    <w:abstractNumId w:val="265"/>
  </w:num>
  <w:num w:numId="109" w16cid:durableId="512962940">
    <w:abstractNumId w:val="95"/>
  </w:num>
  <w:num w:numId="110" w16cid:durableId="1502358072">
    <w:abstractNumId w:val="211"/>
  </w:num>
  <w:num w:numId="111" w16cid:durableId="2145922298">
    <w:abstractNumId w:val="45"/>
  </w:num>
  <w:num w:numId="112" w16cid:durableId="1708409085">
    <w:abstractNumId w:val="95"/>
  </w:num>
  <w:num w:numId="113" w16cid:durableId="162280080">
    <w:abstractNumId w:val="255"/>
  </w:num>
  <w:num w:numId="114" w16cid:durableId="1314599410">
    <w:abstractNumId w:val="17"/>
  </w:num>
  <w:num w:numId="115" w16cid:durableId="959146082">
    <w:abstractNumId w:val="95"/>
  </w:num>
  <w:num w:numId="116" w16cid:durableId="335036365">
    <w:abstractNumId w:val="95"/>
  </w:num>
  <w:num w:numId="117" w16cid:durableId="1427116893">
    <w:abstractNumId w:val="113"/>
  </w:num>
  <w:num w:numId="118" w16cid:durableId="379867754">
    <w:abstractNumId w:val="123"/>
  </w:num>
  <w:num w:numId="119" w16cid:durableId="882329924">
    <w:abstractNumId w:val="95"/>
  </w:num>
  <w:num w:numId="120" w16cid:durableId="435028634">
    <w:abstractNumId w:val="268"/>
  </w:num>
  <w:num w:numId="121" w16cid:durableId="811361605">
    <w:abstractNumId w:val="116"/>
  </w:num>
  <w:num w:numId="122" w16cid:durableId="1693798490">
    <w:abstractNumId w:val="167"/>
  </w:num>
  <w:num w:numId="123" w16cid:durableId="1243026875">
    <w:abstractNumId w:val="95"/>
  </w:num>
  <w:num w:numId="124" w16cid:durableId="182283019">
    <w:abstractNumId w:val="95"/>
  </w:num>
  <w:num w:numId="125" w16cid:durableId="408187813">
    <w:abstractNumId w:val="23"/>
  </w:num>
  <w:num w:numId="126" w16cid:durableId="1195072944">
    <w:abstractNumId w:val="72"/>
  </w:num>
  <w:num w:numId="127" w16cid:durableId="681905315">
    <w:abstractNumId w:val="57"/>
  </w:num>
  <w:num w:numId="128" w16cid:durableId="138352286">
    <w:abstractNumId w:val="187"/>
  </w:num>
  <w:num w:numId="129" w16cid:durableId="1086458767">
    <w:abstractNumId w:val="157"/>
  </w:num>
  <w:num w:numId="130" w16cid:durableId="1351490224">
    <w:abstractNumId w:val="227"/>
  </w:num>
  <w:num w:numId="131" w16cid:durableId="1599291275">
    <w:abstractNumId w:val="50"/>
  </w:num>
  <w:num w:numId="132" w16cid:durableId="1422871042">
    <w:abstractNumId w:val="142"/>
  </w:num>
  <w:num w:numId="133" w16cid:durableId="1033267701">
    <w:abstractNumId w:val="82"/>
  </w:num>
  <w:num w:numId="134" w16cid:durableId="972372109">
    <w:abstractNumId w:val="205"/>
  </w:num>
  <w:num w:numId="135" w16cid:durableId="1928726100">
    <w:abstractNumId w:val="46"/>
  </w:num>
  <w:num w:numId="136" w16cid:durableId="259264680">
    <w:abstractNumId w:val="182"/>
  </w:num>
  <w:num w:numId="137" w16cid:durableId="886452187">
    <w:abstractNumId w:val="87"/>
  </w:num>
  <w:num w:numId="138" w16cid:durableId="932402233">
    <w:abstractNumId w:val="228"/>
  </w:num>
  <w:num w:numId="139" w16cid:durableId="1765688410">
    <w:abstractNumId w:val="39"/>
  </w:num>
  <w:num w:numId="140" w16cid:durableId="1763066436">
    <w:abstractNumId w:val="6"/>
  </w:num>
  <w:num w:numId="141" w16cid:durableId="578760147">
    <w:abstractNumId w:val="158"/>
  </w:num>
  <w:num w:numId="142" w16cid:durableId="1368870855">
    <w:abstractNumId w:val="33"/>
  </w:num>
  <w:num w:numId="143" w16cid:durableId="1583250389">
    <w:abstractNumId w:val="54"/>
  </w:num>
  <w:num w:numId="144" w16cid:durableId="1549493230">
    <w:abstractNumId w:val="126"/>
  </w:num>
  <w:num w:numId="145" w16cid:durableId="338000275">
    <w:abstractNumId w:val="9"/>
  </w:num>
  <w:num w:numId="146" w16cid:durableId="2016834142">
    <w:abstractNumId w:val="153"/>
  </w:num>
  <w:num w:numId="147" w16cid:durableId="1973945069">
    <w:abstractNumId w:val="136"/>
  </w:num>
  <w:num w:numId="148" w16cid:durableId="2033603089">
    <w:abstractNumId w:val="188"/>
  </w:num>
  <w:num w:numId="149" w16cid:durableId="273556150">
    <w:abstractNumId w:val="11"/>
  </w:num>
  <w:num w:numId="150" w16cid:durableId="26759665">
    <w:abstractNumId w:val="170"/>
  </w:num>
  <w:num w:numId="151" w16cid:durableId="2042171349">
    <w:abstractNumId w:val="262"/>
  </w:num>
  <w:num w:numId="152" w16cid:durableId="1311399458">
    <w:abstractNumId w:val="128"/>
  </w:num>
  <w:num w:numId="153" w16cid:durableId="921530392">
    <w:abstractNumId w:val="74"/>
  </w:num>
  <w:num w:numId="154" w16cid:durableId="119350218">
    <w:abstractNumId w:val="184"/>
  </w:num>
  <w:num w:numId="155" w16cid:durableId="176583436">
    <w:abstractNumId w:val="243"/>
  </w:num>
  <w:num w:numId="156" w16cid:durableId="128016954">
    <w:abstractNumId w:val="96"/>
  </w:num>
  <w:num w:numId="157" w16cid:durableId="1606960977">
    <w:abstractNumId w:val="35"/>
  </w:num>
  <w:num w:numId="158" w16cid:durableId="338460282">
    <w:abstractNumId w:val="235"/>
  </w:num>
  <w:num w:numId="159" w16cid:durableId="1644191007">
    <w:abstractNumId w:val="232"/>
  </w:num>
  <w:num w:numId="160" w16cid:durableId="1449591367">
    <w:abstractNumId w:val="14"/>
  </w:num>
  <w:num w:numId="161" w16cid:durableId="1895968939">
    <w:abstractNumId w:val="14"/>
    <w:lvlOverride w:ilvl="0">
      <w:lvl w:ilvl="0">
        <w:start w:val="1"/>
        <w:numFmt w:val="decimal"/>
        <w:lvlText w:val="%1."/>
        <w:lvlJc w:val="left"/>
        <w:pPr>
          <w:tabs>
            <w:tab w:val="num" w:pos="578"/>
          </w:tabs>
          <w:ind w:left="578" w:hanging="578"/>
        </w:pPr>
        <w:rPr>
          <w:rFonts w:ascii="Arial" w:hAnsi="Arial" w:hint="default"/>
          <w:b/>
          <w:i w:val="0"/>
          <w:sz w:val="34"/>
        </w:rPr>
      </w:lvl>
    </w:lvlOverride>
    <w:lvlOverride w:ilvl="1">
      <w:lvl w:ilvl="1">
        <w:start w:val="1"/>
        <w:numFmt w:val="none"/>
        <w:lvlText w:val=""/>
        <w:lvlJc w:val="left"/>
        <w:pPr>
          <w:ind w:left="357" w:hanging="357"/>
        </w:pPr>
        <w:rPr>
          <w:rFonts w:ascii="Arial" w:hAnsi="Arial" w:hint="default"/>
          <w:b/>
          <w:i w:val="0"/>
          <w:sz w:val="24"/>
        </w:rPr>
      </w:lvl>
    </w:lvlOverride>
    <w:lvlOverride w:ilvl="2">
      <w:lvl w:ilvl="2">
        <w:start w:val="1"/>
        <w:numFmt w:val="decimal"/>
        <w:lvlText w:val="1.%3"/>
        <w:lvlJc w:val="left"/>
        <w:pPr>
          <w:ind w:left="357" w:hanging="357"/>
        </w:pPr>
        <w:rPr>
          <w:rFonts w:ascii="Arial" w:hAnsi="Arial" w:hint="default"/>
          <w:b/>
          <w:i w:val="0"/>
          <w:sz w:val="20"/>
        </w:rPr>
      </w:lvl>
    </w:lvlOverride>
    <w:lvlOverride w:ilvl="3">
      <w:lvl w:ilvl="3">
        <w:start w:val="1"/>
        <w:numFmt w:val="lowerLetter"/>
        <w:lvlText w:val="(%4)"/>
        <w:lvlJc w:val="left"/>
        <w:pPr>
          <w:ind w:left="714" w:hanging="357"/>
        </w:pPr>
        <w:rPr>
          <w:rFonts w:ascii="Arial" w:hAnsi="Arial" w:hint="default"/>
          <w:b w:val="0"/>
          <w:i w:val="0"/>
          <w:sz w:val="20"/>
        </w:rPr>
      </w:lvl>
    </w:lvlOverride>
    <w:lvlOverride w:ilvl="4">
      <w:lvl w:ilvl="4">
        <w:start w:val="1"/>
        <w:numFmt w:val="lowerRoman"/>
        <w:lvlText w:val="%5."/>
        <w:lvlJc w:val="left"/>
        <w:pPr>
          <w:ind w:left="1072" w:hanging="358"/>
        </w:pPr>
        <w:rPr>
          <w:rFonts w:ascii="Arial" w:hAnsi="Arial" w:hint="default"/>
          <w:b w:val="0"/>
          <w:i w:val="0"/>
          <w:sz w:val="20"/>
        </w:rPr>
      </w:lvl>
    </w:lvlOverride>
    <w:lvlOverride w:ilvl="5">
      <w:lvl w:ilvl="5">
        <w:start w:val="1"/>
        <w:numFmt w:val="bullet"/>
        <w:lvlText w:val="-"/>
        <w:lvlJc w:val="left"/>
        <w:pPr>
          <w:ind w:left="1423" w:hanging="351"/>
        </w:pPr>
        <w:rPr>
          <w:rFonts w:ascii="Arial" w:hAnsi="Arial" w:hint="default"/>
          <w:b w:val="0"/>
          <w:i w:val="0"/>
          <w:sz w:val="20"/>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2" w16cid:durableId="274870591">
    <w:abstractNumId w:val="246"/>
  </w:num>
  <w:num w:numId="163" w16cid:durableId="426467416">
    <w:abstractNumId w:val="176"/>
  </w:num>
  <w:num w:numId="164" w16cid:durableId="98260187">
    <w:abstractNumId w:val="56"/>
  </w:num>
  <w:num w:numId="165" w16cid:durableId="1931353464">
    <w:abstractNumId w:val="165"/>
  </w:num>
  <w:num w:numId="166" w16cid:durableId="766190310">
    <w:abstractNumId w:val="256"/>
  </w:num>
  <w:num w:numId="167" w16cid:durableId="1114977249">
    <w:abstractNumId w:val="22"/>
  </w:num>
  <w:num w:numId="168" w16cid:durableId="719598221">
    <w:abstractNumId w:val="28"/>
  </w:num>
  <w:num w:numId="169" w16cid:durableId="2116317953">
    <w:abstractNumId w:val="102"/>
  </w:num>
  <w:num w:numId="170" w16cid:durableId="560096029">
    <w:abstractNumId w:val="62"/>
  </w:num>
  <w:num w:numId="171" w16cid:durableId="1137605211">
    <w:abstractNumId w:val="195"/>
  </w:num>
  <w:num w:numId="172" w16cid:durableId="1146320472">
    <w:abstractNumId w:val="208"/>
  </w:num>
  <w:num w:numId="173" w16cid:durableId="1250963596">
    <w:abstractNumId w:val="61"/>
  </w:num>
  <w:num w:numId="174" w16cid:durableId="742533970">
    <w:abstractNumId w:val="100"/>
  </w:num>
  <w:num w:numId="175" w16cid:durableId="1339042219">
    <w:abstractNumId w:val="103"/>
  </w:num>
  <w:num w:numId="176" w16cid:durableId="2094232485">
    <w:abstractNumId w:val="145"/>
  </w:num>
  <w:num w:numId="177" w16cid:durableId="1924994931">
    <w:abstractNumId w:val="174"/>
  </w:num>
  <w:num w:numId="178" w16cid:durableId="1681813552">
    <w:abstractNumId w:val="178"/>
  </w:num>
  <w:num w:numId="179" w16cid:durableId="1306423943">
    <w:abstractNumId w:val="15"/>
  </w:num>
  <w:num w:numId="180" w16cid:durableId="1977636496">
    <w:abstractNumId w:val="107"/>
  </w:num>
  <w:num w:numId="181" w16cid:durableId="1631206603">
    <w:abstractNumId w:val="66"/>
  </w:num>
  <w:num w:numId="182" w16cid:durableId="1816876544">
    <w:abstractNumId w:val="185"/>
  </w:num>
  <w:num w:numId="183" w16cid:durableId="420219888">
    <w:abstractNumId w:val="75"/>
  </w:num>
  <w:num w:numId="184" w16cid:durableId="998311793">
    <w:abstractNumId w:val="75"/>
    <w:lvlOverride w:ilvl="0">
      <w:lvl w:ilvl="0">
        <w:start w:val="1"/>
        <w:numFmt w:val="decimal"/>
        <w:lvlText w:val="%1."/>
        <w:lvlJc w:val="left"/>
        <w:pPr>
          <w:tabs>
            <w:tab w:val="num" w:pos="578"/>
          </w:tabs>
          <w:ind w:left="578" w:hanging="578"/>
        </w:pPr>
        <w:rPr>
          <w:rFonts w:ascii="Arial" w:hAnsi="Arial" w:hint="default"/>
          <w:b/>
          <w:i w:val="0"/>
          <w:sz w:val="34"/>
        </w:rPr>
      </w:lvl>
    </w:lvlOverride>
    <w:lvlOverride w:ilvl="1">
      <w:lvl w:ilvl="1">
        <w:start w:val="1"/>
        <w:numFmt w:val="none"/>
        <w:lvlText w:val=""/>
        <w:lvlJc w:val="left"/>
        <w:pPr>
          <w:ind w:left="578" w:firstLine="0"/>
        </w:pPr>
        <w:rPr>
          <w:rFonts w:ascii="Arial" w:hAnsi="Arial" w:hint="default"/>
          <w:b/>
          <w:i w:val="0"/>
          <w:sz w:val="24"/>
        </w:rPr>
      </w:lvl>
    </w:lvlOverride>
    <w:lvlOverride w:ilvl="2">
      <w:lvl w:ilvl="2">
        <w:start w:val="1"/>
        <w:numFmt w:val="decimal"/>
        <w:lvlText w:val="1.%3"/>
        <w:lvlJc w:val="left"/>
        <w:pPr>
          <w:ind w:left="578" w:hanging="578"/>
        </w:pPr>
        <w:rPr>
          <w:rFonts w:ascii="Arial" w:hAnsi="Arial" w:hint="default"/>
          <w:b w:val="0"/>
          <w:i w:val="0"/>
          <w:sz w:val="20"/>
        </w:rPr>
      </w:lvl>
    </w:lvlOverride>
    <w:lvlOverride w:ilvl="3">
      <w:lvl w:ilvl="3">
        <w:start w:val="1"/>
        <w:numFmt w:val="lowerLetter"/>
        <w:lvlText w:val="(%4)"/>
        <w:lvlJc w:val="left"/>
        <w:pPr>
          <w:ind w:left="936" w:hanging="358"/>
        </w:pPr>
        <w:rPr>
          <w:rFonts w:ascii="Arial" w:hAnsi="Arial" w:hint="default"/>
          <w:b w:val="0"/>
          <w:i w:val="0"/>
          <w:sz w:val="20"/>
        </w:rPr>
      </w:lvl>
    </w:lvlOverride>
    <w:lvlOverride w:ilvl="4">
      <w:lvl w:ilvl="4">
        <w:start w:val="1"/>
        <w:numFmt w:val="lowerRoman"/>
        <w:lvlText w:val="%5."/>
        <w:lvlJc w:val="left"/>
        <w:pPr>
          <w:ind w:left="1423" w:hanging="351"/>
        </w:pPr>
        <w:rPr>
          <w:rFonts w:ascii="Arial" w:hAnsi="Arial" w:hint="default"/>
          <w:b w:val="0"/>
          <w:i w:val="0"/>
          <w:sz w:val="20"/>
        </w:rPr>
      </w:lvl>
    </w:lvlOverride>
    <w:lvlOverride w:ilvl="5">
      <w:lvl w:ilvl="5">
        <w:start w:val="1"/>
        <w:numFmt w:val="bullet"/>
        <w:lvlText w:val="-"/>
        <w:lvlJc w:val="left"/>
        <w:pPr>
          <w:ind w:left="1423" w:hanging="351"/>
        </w:pPr>
        <w:rPr>
          <w:rFonts w:ascii="Arial" w:hAnsi="Arial" w:hint="default"/>
          <w:b w:val="0"/>
          <w:i w:val="0"/>
          <w:sz w:val="20"/>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5" w16cid:durableId="264193300">
    <w:abstractNumId w:val="169"/>
  </w:num>
  <w:num w:numId="186" w16cid:durableId="637614339">
    <w:abstractNumId w:val="218"/>
  </w:num>
  <w:num w:numId="187" w16cid:durableId="1222520836">
    <w:abstractNumId w:val="137"/>
  </w:num>
  <w:num w:numId="188" w16cid:durableId="1600336081">
    <w:abstractNumId w:val="248"/>
  </w:num>
  <w:num w:numId="189" w16cid:durableId="661356012">
    <w:abstractNumId w:val="94"/>
  </w:num>
  <w:num w:numId="190" w16cid:durableId="718670040">
    <w:abstractNumId w:val="94"/>
  </w:num>
  <w:num w:numId="191" w16cid:durableId="791291709">
    <w:abstractNumId w:val="94"/>
  </w:num>
  <w:num w:numId="192" w16cid:durableId="1569917176">
    <w:abstractNumId w:val="94"/>
  </w:num>
  <w:num w:numId="193" w16cid:durableId="740446443">
    <w:abstractNumId w:val="38"/>
  </w:num>
  <w:num w:numId="194" w16cid:durableId="1511333231">
    <w:abstractNumId w:val="242"/>
  </w:num>
  <w:num w:numId="195" w16cid:durableId="2124183527">
    <w:abstractNumId w:val="94"/>
  </w:num>
  <w:num w:numId="196" w16cid:durableId="1631978635">
    <w:abstractNumId w:val="94"/>
  </w:num>
  <w:num w:numId="197" w16cid:durableId="612977030">
    <w:abstractNumId w:val="94"/>
  </w:num>
  <w:num w:numId="198" w16cid:durableId="769352409">
    <w:abstractNumId w:val="94"/>
  </w:num>
  <w:num w:numId="199" w16cid:durableId="590511415">
    <w:abstractNumId w:val="94"/>
  </w:num>
  <w:num w:numId="200" w16cid:durableId="765271432">
    <w:abstractNumId w:val="94"/>
  </w:num>
  <w:num w:numId="201" w16cid:durableId="1311401156">
    <w:abstractNumId w:val="94"/>
  </w:num>
  <w:num w:numId="202" w16cid:durableId="1792167050">
    <w:abstractNumId w:val="94"/>
  </w:num>
  <w:num w:numId="203" w16cid:durableId="1375735467">
    <w:abstractNumId w:val="94"/>
  </w:num>
  <w:num w:numId="204" w16cid:durableId="631524134">
    <w:abstractNumId w:val="94"/>
  </w:num>
  <w:num w:numId="205" w16cid:durableId="1005983742">
    <w:abstractNumId w:val="94"/>
  </w:num>
  <w:num w:numId="206" w16cid:durableId="1101607409">
    <w:abstractNumId w:val="9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644118193">
    <w:abstractNumId w:val="42"/>
  </w:num>
  <w:num w:numId="208" w16cid:durableId="844785540">
    <w:abstractNumId w:val="94"/>
  </w:num>
  <w:num w:numId="209" w16cid:durableId="804202662">
    <w:abstractNumId w:val="94"/>
  </w:num>
  <w:num w:numId="210" w16cid:durableId="2031372810">
    <w:abstractNumId w:val="94"/>
  </w:num>
  <w:num w:numId="211" w16cid:durableId="245454332">
    <w:abstractNumId w:val="81"/>
  </w:num>
  <w:num w:numId="212" w16cid:durableId="1745108197">
    <w:abstractNumId w:val="10"/>
  </w:num>
  <w:num w:numId="213" w16cid:durableId="903225126">
    <w:abstractNumId w:val="94"/>
  </w:num>
  <w:num w:numId="214" w16cid:durableId="1262882848">
    <w:abstractNumId w:val="94"/>
  </w:num>
  <w:num w:numId="215" w16cid:durableId="1127358104">
    <w:abstractNumId w:val="108"/>
  </w:num>
  <w:num w:numId="216" w16cid:durableId="1294404754">
    <w:abstractNumId w:val="94"/>
  </w:num>
  <w:num w:numId="217" w16cid:durableId="1774279031">
    <w:abstractNumId w:val="94"/>
  </w:num>
  <w:num w:numId="218" w16cid:durableId="1588921698">
    <w:abstractNumId w:val="125"/>
  </w:num>
  <w:num w:numId="219" w16cid:durableId="171452548">
    <w:abstractNumId w:val="94"/>
  </w:num>
  <w:num w:numId="220" w16cid:durableId="2035765265">
    <w:abstractNumId w:val="94"/>
  </w:num>
  <w:num w:numId="221" w16cid:durableId="1809081522">
    <w:abstractNumId w:val="94"/>
  </w:num>
  <w:num w:numId="222" w16cid:durableId="1130170714">
    <w:abstractNumId w:val="94"/>
  </w:num>
  <w:num w:numId="223" w16cid:durableId="607591022">
    <w:abstractNumId w:val="51"/>
  </w:num>
  <w:num w:numId="224" w16cid:durableId="1309242194">
    <w:abstractNumId w:val="94"/>
  </w:num>
  <w:num w:numId="225" w16cid:durableId="1401321801">
    <w:abstractNumId w:val="238"/>
  </w:num>
  <w:num w:numId="226" w16cid:durableId="839006247">
    <w:abstractNumId w:val="94"/>
  </w:num>
  <w:num w:numId="227" w16cid:durableId="872425012">
    <w:abstractNumId w:val="152"/>
  </w:num>
  <w:num w:numId="228" w16cid:durableId="1400904764">
    <w:abstractNumId w:val="94"/>
  </w:num>
  <w:num w:numId="229" w16cid:durableId="480583138">
    <w:abstractNumId w:val="8"/>
  </w:num>
  <w:num w:numId="230" w16cid:durableId="1121418470">
    <w:abstractNumId w:val="94"/>
  </w:num>
  <w:num w:numId="231" w16cid:durableId="1123890099">
    <w:abstractNumId w:val="154"/>
  </w:num>
  <w:num w:numId="232" w16cid:durableId="1790932479">
    <w:abstractNumId w:val="94"/>
  </w:num>
  <w:num w:numId="233" w16cid:durableId="367343521">
    <w:abstractNumId w:val="27"/>
  </w:num>
  <w:num w:numId="234" w16cid:durableId="1258053620">
    <w:abstractNumId w:val="94"/>
  </w:num>
  <w:num w:numId="235" w16cid:durableId="1193495106">
    <w:abstractNumId w:val="94"/>
  </w:num>
  <w:num w:numId="236" w16cid:durableId="1548492835">
    <w:abstractNumId w:val="253"/>
  </w:num>
  <w:num w:numId="237" w16cid:durableId="1234967009">
    <w:abstractNumId w:val="94"/>
  </w:num>
  <w:num w:numId="238" w16cid:durableId="1730300754">
    <w:abstractNumId w:val="94"/>
  </w:num>
  <w:num w:numId="239" w16cid:durableId="384915544">
    <w:abstractNumId w:val="263"/>
  </w:num>
  <w:num w:numId="240" w16cid:durableId="1553537553">
    <w:abstractNumId w:val="148"/>
  </w:num>
  <w:num w:numId="241" w16cid:durableId="1056702572">
    <w:abstractNumId w:val="58"/>
  </w:num>
  <w:num w:numId="242" w16cid:durableId="1706713919">
    <w:abstractNumId w:val="177"/>
  </w:num>
  <w:num w:numId="243" w16cid:durableId="1702432376">
    <w:abstractNumId w:val="259"/>
  </w:num>
  <w:num w:numId="244" w16cid:durableId="23097006">
    <w:abstractNumId w:val="219"/>
  </w:num>
  <w:num w:numId="245" w16cid:durableId="779565607">
    <w:abstractNumId w:val="29"/>
  </w:num>
  <w:num w:numId="246" w16cid:durableId="388379529">
    <w:abstractNumId w:val="269"/>
  </w:num>
  <w:num w:numId="247" w16cid:durableId="1473449773">
    <w:abstractNumId w:val="131"/>
  </w:num>
  <w:num w:numId="248" w16cid:durableId="1975400839">
    <w:abstractNumId w:val="196"/>
  </w:num>
  <w:num w:numId="249" w16cid:durableId="517349357">
    <w:abstractNumId w:val="4"/>
  </w:num>
  <w:num w:numId="250" w16cid:durableId="663319620">
    <w:abstractNumId w:val="30"/>
  </w:num>
  <w:num w:numId="251" w16cid:durableId="1146312529">
    <w:abstractNumId w:val="65"/>
  </w:num>
  <w:num w:numId="252" w16cid:durableId="862326774">
    <w:abstractNumId w:val="254"/>
  </w:num>
  <w:num w:numId="253" w16cid:durableId="539781813">
    <w:abstractNumId w:val="171"/>
  </w:num>
  <w:num w:numId="254" w16cid:durableId="172964497">
    <w:abstractNumId w:val="60"/>
  </w:num>
  <w:num w:numId="255" w16cid:durableId="1979798967">
    <w:abstractNumId w:val="192"/>
  </w:num>
  <w:num w:numId="256" w16cid:durableId="1421100834">
    <w:abstractNumId w:val="94"/>
  </w:num>
  <w:num w:numId="257" w16cid:durableId="1135412862">
    <w:abstractNumId w:val="94"/>
  </w:num>
  <w:num w:numId="258" w16cid:durableId="1062949182">
    <w:abstractNumId w:val="94"/>
  </w:num>
  <w:num w:numId="259" w16cid:durableId="329260131">
    <w:abstractNumId w:val="94"/>
  </w:num>
  <w:num w:numId="260" w16cid:durableId="1218739056">
    <w:abstractNumId w:val="94"/>
  </w:num>
  <w:num w:numId="261" w16cid:durableId="1291083627">
    <w:abstractNumId w:val="94"/>
    <w:lvlOverride w:ilvl="0">
      <w:startOverride w:val="11"/>
    </w:lvlOverride>
    <w:lvlOverride w:ilvl="1">
      <w:startOverride w:val="1"/>
    </w:lvlOverride>
  </w:num>
  <w:num w:numId="262" w16cid:durableId="824786748">
    <w:abstractNumId w:val="94"/>
    <w:lvlOverride w:ilvl="0">
      <w:startOverride w:val="11"/>
    </w:lvlOverride>
    <w:lvlOverride w:ilvl="1">
      <w:startOverride w:val="2"/>
    </w:lvlOverride>
  </w:num>
  <w:num w:numId="263" w16cid:durableId="1723990108">
    <w:abstractNumId w:val="94"/>
  </w:num>
  <w:num w:numId="264" w16cid:durableId="1616671174">
    <w:abstractNumId w:val="94"/>
  </w:num>
  <w:num w:numId="265" w16cid:durableId="136113081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1147475510">
    <w:abstractNumId w:val="94"/>
    <w:lvlOverride w:ilvl="0">
      <w:startOverride w:val="11"/>
    </w:lvlOverride>
    <w:lvlOverride w:ilvl="1">
      <w:startOverride w:val="1"/>
    </w:lvlOverride>
  </w:num>
  <w:num w:numId="267" w16cid:durableId="936521868">
    <w:abstractNumId w:val="94"/>
  </w:num>
  <w:num w:numId="268" w16cid:durableId="1162696709">
    <w:abstractNumId w:val="94"/>
  </w:num>
  <w:num w:numId="269" w16cid:durableId="346754308">
    <w:abstractNumId w:val="94"/>
  </w:num>
  <w:num w:numId="270" w16cid:durableId="835802942">
    <w:abstractNumId w:val="94"/>
  </w:num>
  <w:num w:numId="271" w16cid:durableId="215049657">
    <w:abstractNumId w:val="94"/>
  </w:num>
  <w:num w:numId="272" w16cid:durableId="1864393165">
    <w:abstractNumId w:val="94"/>
  </w:num>
  <w:num w:numId="273" w16cid:durableId="1282299203">
    <w:abstractNumId w:val="94"/>
  </w:num>
  <w:num w:numId="274" w16cid:durableId="1837528734">
    <w:abstractNumId w:val="94"/>
  </w:num>
  <w:num w:numId="275" w16cid:durableId="1800684032">
    <w:abstractNumId w:val="94"/>
  </w:num>
  <w:num w:numId="276" w16cid:durableId="1814711516">
    <w:abstractNumId w:val="94"/>
  </w:num>
  <w:num w:numId="277" w16cid:durableId="1775053404">
    <w:abstractNumId w:val="94"/>
  </w:num>
  <w:num w:numId="278" w16cid:durableId="431126928">
    <w:abstractNumId w:val="172"/>
  </w:num>
  <w:num w:numId="279" w16cid:durableId="1467700957">
    <w:abstractNumId w:val="94"/>
  </w:num>
  <w:num w:numId="280" w16cid:durableId="1731419428">
    <w:abstractNumId w:val="94"/>
    <w:lvlOverride w:ilvl="0">
      <w:startOverride w:val="3"/>
    </w:lvlOverride>
    <w:lvlOverride w:ilvl="1">
      <w:startOverride w:val="1"/>
    </w:lvlOverride>
  </w:num>
  <w:num w:numId="281" w16cid:durableId="532427166">
    <w:abstractNumId w:val="94"/>
    <w:lvlOverride w:ilvl="0">
      <w:startOverride w:val="3"/>
    </w:lvlOverride>
    <w:lvlOverride w:ilvl="1">
      <w:startOverride w:val="1"/>
    </w:lvlOverride>
  </w:num>
  <w:num w:numId="282" w16cid:durableId="1871382784">
    <w:abstractNumId w:val="94"/>
    <w:lvlOverride w:ilvl="0">
      <w:startOverride w:val="3"/>
    </w:lvlOverride>
    <w:lvlOverride w:ilvl="1">
      <w:startOverride w:val="1"/>
    </w:lvlOverride>
  </w:num>
  <w:num w:numId="283" w16cid:durableId="412168308">
    <w:abstractNumId w:val="94"/>
    <w:lvlOverride w:ilvl="0">
      <w:startOverride w:val="3"/>
    </w:lvlOverride>
    <w:lvlOverride w:ilvl="1">
      <w:startOverride w:val="1"/>
    </w:lvlOverride>
  </w:num>
  <w:num w:numId="284" w16cid:durableId="309604443">
    <w:abstractNumId w:val="94"/>
  </w:num>
  <w:num w:numId="285" w16cid:durableId="1825508712">
    <w:abstractNumId w:val="94"/>
    <w:lvlOverride w:ilvl="0">
      <w:startOverride w:val="4"/>
    </w:lvlOverride>
    <w:lvlOverride w:ilvl="1">
      <w:startOverride w:val="1"/>
    </w:lvlOverride>
  </w:num>
  <w:num w:numId="286" w16cid:durableId="432820692">
    <w:abstractNumId w:val="241"/>
  </w:num>
  <w:num w:numId="287" w16cid:durableId="410584725">
    <w:abstractNumId w:val="9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943878350">
    <w:abstractNumId w:val="94"/>
  </w:num>
  <w:num w:numId="289" w16cid:durableId="612791028">
    <w:abstractNumId w:val="217"/>
  </w:num>
  <w:num w:numId="290" w16cid:durableId="161044593">
    <w:abstractNumId w:val="63"/>
  </w:num>
  <w:num w:numId="291" w16cid:durableId="54091892">
    <w:abstractNumId w:val="16"/>
  </w:num>
  <w:num w:numId="292" w16cid:durableId="1408378678">
    <w:abstractNumId w:val="194"/>
  </w:num>
  <w:num w:numId="293" w16cid:durableId="1725983929">
    <w:abstractNumId w:val="181"/>
  </w:num>
  <w:num w:numId="294" w16cid:durableId="465004460">
    <w:abstractNumId w:val="24"/>
  </w:num>
  <w:num w:numId="295" w16cid:durableId="1675497462">
    <w:abstractNumId w:val="44"/>
  </w:num>
  <w:num w:numId="296" w16cid:durableId="1043214340">
    <w:abstractNumId w:val="95"/>
  </w:num>
  <w:num w:numId="297" w16cid:durableId="1561943782">
    <w:abstractNumId w:val="84"/>
  </w:num>
  <w:num w:numId="298" w16cid:durableId="1501044029">
    <w:abstractNumId w:val="213"/>
  </w:num>
  <w:num w:numId="299" w16cid:durableId="9900584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754009810">
    <w:abstractNumId w:val="15"/>
  </w:num>
  <w:num w:numId="301" w16cid:durableId="1582250312">
    <w:abstractNumId w:val="101"/>
  </w:num>
  <w:num w:numId="302" w16cid:durableId="1900438515">
    <w:abstractNumId w:val="94"/>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16cid:durableId="1652128899">
    <w:abstractNumId w:val="34"/>
  </w:num>
  <w:num w:numId="304" w16cid:durableId="96558708">
    <w:abstractNumId w:val="20"/>
  </w:num>
  <w:num w:numId="305" w16cid:durableId="1094397768">
    <w:abstractNumId w:val="15"/>
  </w:num>
  <w:num w:numId="306" w16cid:durableId="1557744257">
    <w:abstractNumId w:val="118"/>
  </w:num>
  <w:num w:numId="307" w16cid:durableId="528297401">
    <w:abstractNumId w:val="52"/>
  </w:num>
  <w:num w:numId="308" w16cid:durableId="1646665882">
    <w:abstractNumId w:val="69"/>
  </w:num>
  <w:num w:numId="309" w16cid:durableId="1369256729">
    <w:abstractNumId w:val="86"/>
  </w:num>
  <w:num w:numId="310" w16cid:durableId="442505507">
    <w:abstractNumId w:val="15"/>
    <w:lvlOverride w:ilvl="0">
      <w:lvl w:ilvl="0">
        <w:start w:val="1"/>
        <w:numFmt w:val="decimal"/>
        <w:pStyle w:val="Heading1"/>
        <w:lvlText w:val="%1."/>
        <w:lvlJc w:val="left"/>
        <w:pPr>
          <w:tabs>
            <w:tab w:val="num" w:pos="578"/>
          </w:tabs>
          <w:ind w:left="578" w:hanging="578"/>
        </w:pPr>
        <w:rPr>
          <w:rFonts w:ascii="Arial" w:hAnsi="Arial" w:hint="default"/>
          <w:b/>
          <w:i w:val="0"/>
          <w:sz w:val="34"/>
        </w:rPr>
      </w:lvl>
    </w:lvlOverride>
    <w:lvlOverride w:ilvl="1">
      <w:lvl w:ilvl="1">
        <w:start w:val="1"/>
        <w:numFmt w:val="decimal"/>
        <w:lvlText w:val="%2%1"/>
        <w:lvlJc w:val="left"/>
        <w:pPr>
          <w:ind w:left="578" w:firstLine="0"/>
        </w:pPr>
        <w:rPr>
          <w:rFonts w:ascii="Arial" w:hAnsi="Arial" w:hint="default"/>
          <w:b/>
          <w:i w:val="0"/>
          <w:sz w:val="24"/>
        </w:rPr>
      </w:lvl>
    </w:lvlOverride>
    <w:lvlOverride w:ilvl="2">
      <w:lvl w:ilvl="2">
        <w:start w:val="1"/>
        <w:numFmt w:val="decimal"/>
        <w:lvlText w:val="1.%3"/>
        <w:lvlJc w:val="left"/>
        <w:pPr>
          <w:ind w:left="578" w:hanging="578"/>
        </w:pPr>
        <w:rPr>
          <w:rFonts w:ascii="Arial" w:hAnsi="Arial" w:hint="default"/>
          <w:b w:val="0"/>
          <w:i w:val="0"/>
          <w:sz w:val="20"/>
        </w:rPr>
      </w:lvl>
    </w:lvlOverride>
    <w:lvlOverride w:ilvl="3">
      <w:lvl w:ilvl="3">
        <w:start w:val="1"/>
        <w:numFmt w:val="lowerLetter"/>
        <w:lvlText w:val="(%4)"/>
        <w:lvlJc w:val="left"/>
        <w:pPr>
          <w:ind w:left="936" w:hanging="358"/>
        </w:pPr>
        <w:rPr>
          <w:rFonts w:ascii="Arial" w:hAnsi="Arial" w:hint="default"/>
          <w:b w:val="0"/>
          <w:i w:val="0"/>
          <w:sz w:val="20"/>
        </w:rPr>
      </w:lvl>
    </w:lvlOverride>
    <w:lvlOverride w:ilvl="4">
      <w:lvl w:ilvl="4">
        <w:start w:val="1"/>
        <w:numFmt w:val="lowerRoman"/>
        <w:lvlText w:val="%5."/>
        <w:lvlJc w:val="left"/>
        <w:pPr>
          <w:ind w:left="1072" w:hanging="358"/>
        </w:pPr>
        <w:rPr>
          <w:rFonts w:ascii="Arial" w:hAnsi="Arial" w:hint="default"/>
          <w:b w:val="0"/>
          <w:i w:val="0"/>
          <w:sz w:val="20"/>
        </w:rPr>
      </w:lvl>
    </w:lvlOverride>
    <w:lvlOverride w:ilvl="5">
      <w:lvl w:ilvl="5">
        <w:start w:val="1"/>
        <w:numFmt w:val="bullet"/>
        <w:lvlText w:val="-"/>
        <w:lvlJc w:val="left"/>
        <w:pPr>
          <w:ind w:left="1423" w:hanging="351"/>
        </w:pPr>
        <w:rPr>
          <w:rFonts w:ascii="Arial" w:hAnsi="Arial" w:hint="default"/>
          <w:b w:val="0"/>
          <w:i w:val="0"/>
          <w:sz w:val="20"/>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1" w16cid:durableId="1279799602">
    <w:abstractNumId w:val="1"/>
  </w:num>
  <w:num w:numId="312" w16cid:durableId="881670846">
    <w:abstractNumId w:val="193"/>
  </w:num>
  <w:num w:numId="313" w16cid:durableId="479925591">
    <w:abstractNumId w:val="209"/>
  </w:num>
  <w:num w:numId="314" w16cid:durableId="690765117">
    <w:abstractNumId w:val="12"/>
  </w:num>
  <w:num w:numId="315" w16cid:durableId="1955675162">
    <w:abstractNumId w:val="12"/>
  </w:num>
  <w:num w:numId="316" w16cid:durableId="1208222893">
    <w:abstractNumId w:val="21"/>
  </w:num>
  <w:num w:numId="317" w16cid:durableId="889879145">
    <w:abstractNumId w:val="83"/>
  </w:num>
  <w:num w:numId="318" w16cid:durableId="1089347766">
    <w:abstractNumId w:val="12"/>
  </w:num>
  <w:num w:numId="319" w16cid:durableId="222061685">
    <w:abstractNumId w:val="12"/>
  </w:num>
  <w:num w:numId="320" w16cid:durableId="1799297446">
    <w:abstractNumId w:val="12"/>
  </w:num>
  <w:num w:numId="321" w16cid:durableId="488524467">
    <w:abstractNumId w:val="12"/>
  </w:num>
  <w:num w:numId="322" w16cid:durableId="1124812212">
    <w:abstractNumId w:val="12"/>
  </w:num>
  <w:num w:numId="323" w16cid:durableId="772670672">
    <w:abstractNumId w:val="12"/>
  </w:num>
  <w:num w:numId="324" w16cid:durableId="1408920660">
    <w:abstractNumId w:val="12"/>
  </w:num>
  <w:num w:numId="325" w16cid:durableId="263805812">
    <w:abstractNumId w:val="12"/>
  </w:num>
  <w:num w:numId="326" w16cid:durableId="1150442166">
    <w:abstractNumId w:val="12"/>
  </w:num>
  <w:num w:numId="327" w16cid:durableId="400835764">
    <w:abstractNumId w:val="12"/>
  </w:num>
  <w:num w:numId="328" w16cid:durableId="1973826439">
    <w:abstractNumId w:val="12"/>
  </w:num>
  <w:num w:numId="329" w16cid:durableId="1103955095">
    <w:abstractNumId w:val="12"/>
  </w:num>
  <w:num w:numId="330" w16cid:durableId="1799103912">
    <w:abstractNumId w:val="12"/>
  </w:num>
  <w:num w:numId="331" w16cid:durableId="478572830">
    <w:abstractNumId w:val="12"/>
  </w:num>
  <w:num w:numId="332" w16cid:durableId="1434549684">
    <w:abstractNumId w:val="12"/>
  </w:num>
  <w:num w:numId="333" w16cid:durableId="454832675">
    <w:abstractNumId w:val="12"/>
  </w:num>
  <w:num w:numId="334" w16cid:durableId="815531682">
    <w:abstractNumId w:val="12"/>
  </w:num>
  <w:num w:numId="335" w16cid:durableId="1558124525">
    <w:abstractNumId w:val="12"/>
  </w:num>
  <w:num w:numId="336" w16cid:durableId="314992812">
    <w:abstractNumId w:val="12"/>
  </w:num>
  <w:num w:numId="337" w16cid:durableId="917399937">
    <w:abstractNumId w:val="12"/>
  </w:num>
  <w:num w:numId="338" w16cid:durableId="546837796">
    <w:abstractNumId w:val="12"/>
  </w:num>
  <w:num w:numId="339" w16cid:durableId="640887817">
    <w:abstractNumId w:val="12"/>
  </w:num>
  <w:num w:numId="340" w16cid:durableId="1811288101">
    <w:abstractNumId w:val="12"/>
  </w:num>
  <w:num w:numId="341" w16cid:durableId="342904080">
    <w:abstractNumId w:val="12"/>
  </w:num>
  <w:num w:numId="342" w16cid:durableId="66879303">
    <w:abstractNumId w:val="12"/>
  </w:num>
  <w:num w:numId="343" w16cid:durableId="1931349299">
    <w:abstractNumId w:val="12"/>
  </w:num>
  <w:num w:numId="344" w16cid:durableId="238446920">
    <w:abstractNumId w:val="12"/>
  </w:num>
  <w:num w:numId="345" w16cid:durableId="720129921">
    <w:abstractNumId w:val="1"/>
  </w:num>
  <w:num w:numId="346" w16cid:durableId="626014464">
    <w:abstractNumId w:val="12"/>
  </w:num>
  <w:num w:numId="347" w16cid:durableId="774903498">
    <w:abstractNumId w:val="240"/>
  </w:num>
  <w:num w:numId="348" w16cid:durableId="612632411">
    <w:abstractNumId w:val="7"/>
  </w:num>
  <w:num w:numId="349" w16cid:durableId="398748118">
    <w:abstractNumId w:val="1"/>
  </w:num>
  <w:num w:numId="350" w16cid:durableId="14369455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16cid:durableId="1206524106">
    <w:abstractNumId w:val="234"/>
  </w:num>
  <w:num w:numId="352" w16cid:durableId="959921829">
    <w:abstractNumId w:val="1"/>
  </w:num>
  <w:num w:numId="353" w16cid:durableId="14306164">
    <w:abstractNumId w:val="71"/>
  </w:num>
  <w:num w:numId="354" w16cid:durableId="1362894810">
    <w:abstractNumId w:val="1"/>
  </w:num>
  <w:num w:numId="355" w16cid:durableId="1436823081">
    <w:abstractNumId w:val="207"/>
  </w:num>
  <w:num w:numId="356" w16cid:durableId="796069932">
    <w:abstractNumId w:val="36"/>
  </w:num>
  <w:num w:numId="357" w16cid:durableId="298345744">
    <w:abstractNumId w:val="32"/>
  </w:num>
  <w:num w:numId="358" w16cid:durableId="19569104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16cid:durableId="1627466749">
    <w:abstractNumId w:val="179"/>
  </w:num>
  <w:num w:numId="360" w16cid:durableId="826094969">
    <w:abstractNumId w:val="215"/>
  </w:num>
  <w:num w:numId="361" w16cid:durableId="478228216">
    <w:abstractNumId w:val="250"/>
  </w:num>
  <w:num w:numId="362" w16cid:durableId="1170481608">
    <w:abstractNumId w:val="166"/>
  </w:num>
  <w:num w:numId="363" w16cid:durableId="1013797470">
    <w:abstractNumId w:val="3"/>
  </w:num>
  <w:num w:numId="364" w16cid:durableId="5295361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1553273004">
    <w:abstractNumId w:val="175"/>
  </w:num>
  <w:num w:numId="366" w16cid:durableId="73400714">
    <w:abstractNumId w:val="93"/>
  </w:num>
  <w:num w:numId="367" w16cid:durableId="956957109">
    <w:abstractNumId w:val="59"/>
  </w:num>
  <w:num w:numId="368" w16cid:durableId="1782456589">
    <w:abstractNumId w:val="244"/>
  </w:num>
  <w:num w:numId="369" w16cid:durableId="1719165497">
    <w:abstractNumId w:val="216"/>
  </w:num>
  <w:num w:numId="370" w16cid:durableId="116292237">
    <w:abstractNumId w:val="143"/>
  </w:num>
  <w:num w:numId="371" w16cid:durableId="568425612">
    <w:abstractNumId w:val="47"/>
  </w:num>
  <w:num w:numId="372" w16cid:durableId="1277061743">
    <w:abstractNumId w:val="191"/>
  </w:num>
  <w:num w:numId="373" w16cid:durableId="422846758">
    <w:abstractNumId w:val="90"/>
  </w:num>
  <w:num w:numId="374" w16cid:durableId="684987869">
    <w:abstractNumId w:val="5"/>
  </w:num>
  <w:num w:numId="375" w16cid:durableId="877665250">
    <w:abstractNumId w:val="203"/>
  </w:num>
  <w:num w:numId="376" w16cid:durableId="371275109">
    <w:abstractNumId w:val="130"/>
  </w:num>
  <w:num w:numId="377" w16cid:durableId="1498765521">
    <w:abstractNumId w:val="41"/>
  </w:num>
  <w:num w:numId="378" w16cid:durableId="449789643">
    <w:abstractNumId w:val="111"/>
  </w:num>
  <w:num w:numId="379" w16cid:durableId="1603292977">
    <w:abstractNumId w:val="189"/>
  </w:num>
  <w:num w:numId="380" w16cid:durableId="1999965916">
    <w:abstractNumId w:val="119"/>
  </w:num>
  <w:num w:numId="381" w16cid:durableId="573319227">
    <w:abstractNumId w:val="144"/>
  </w:num>
  <w:num w:numId="382" w16cid:durableId="1966889328">
    <w:abstractNumId w:val="260"/>
  </w:num>
  <w:num w:numId="383" w16cid:durableId="1205211082">
    <w:abstractNumId w:val="245"/>
  </w:num>
  <w:num w:numId="384" w16cid:durableId="1718357813">
    <w:abstractNumId w:val="48"/>
    <w:lvlOverride w:ilvl="0">
      <w:startOverride w:val="1"/>
    </w:lvlOverride>
  </w:num>
  <w:num w:numId="385" w16cid:durableId="734862106">
    <w:abstractNumId w:val="202"/>
  </w:num>
  <w:num w:numId="386" w16cid:durableId="289635306">
    <w:abstractNumId w:val="31"/>
  </w:num>
  <w:num w:numId="387" w16cid:durableId="250284301">
    <w:abstractNumId w:val="198"/>
  </w:num>
  <w:num w:numId="388" w16cid:durableId="878467293">
    <w:abstractNumId w:val="199"/>
  </w:num>
  <w:num w:numId="389" w16cid:durableId="1109861583">
    <w:abstractNumId w:val="147"/>
  </w:num>
  <w:num w:numId="390" w16cid:durableId="997074750">
    <w:abstractNumId w:val="151"/>
  </w:num>
  <w:num w:numId="391" w16cid:durableId="1852061104">
    <w:abstractNumId w:val="78"/>
  </w:num>
  <w:num w:numId="392" w16cid:durableId="653491936">
    <w:abstractNumId w:val="124"/>
  </w:num>
  <w:num w:numId="393" w16cid:durableId="1751660080">
    <w:abstractNumId w:val="138"/>
  </w:num>
  <w:num w:numId="394" w16cid:durableId="1636792437">
    <w:abstractNumId w:val="206"/>
  </w:num>
  <w:num w:numId="395" w16cid:durableId="1058212791">
    <w:abstractNumId w:val="26"/>
  </w:num>
  <w:num w:numId="396" w16cid:durableId="593785207">
    <w:abstractNumId w:val="110"/>
  </w:num>
  <w:num w:numId="397" w16cid:durableId="2052420815">
    <w:abstractNumId w:val="160"/>
  </w:num>
  <w:num w:numId="398" w16cid:durableId="209951990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99" w16cid:durableId="79364535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4"/>
    </w:lvlOverride>
  </w:num>
  <w:num w:numId="400" w16cid:durableId="1548107960">
    <w:abstractNumId w:val="212"/>
  </w:num>
  <w:num w:numId="401" w16cid:durableId="1055392270">
    <w:abstractNumId w:val="214"/>
  </w:num>
  <w:num w:numId="402" w16cid:durableId="322508540">
    <w:abstractNumId w:val="163"/>
  </w:num>
  <w:num w:numId="403" w16cid:durableId="196550976">
    <w:abstractNumId w:val="114"/>
  </w:num>
  <w:num w:numId="404" w16cid:durableId="1075127010">
    <w:abstractNumId w:val="224"/>
  </w:num>
  <w:num w:numId="405" w16cid:durableId="1114012251">
    <w:abstractNumId w:val="121"/>
  </w:num>
  <w:num w:numId="406" w16cid:durableId="951016568">
    <w:abstractNumId w:val="25"/>
  </w:num>
  <w:num w:numId="407" w16cid:durableId="1027565276">
    <w:abstractNumId w:val="49"/>
  </w:num>
  <w:num w:numId="408" w16cid:durableId="999649961">
    <w:abstractNumId w:val="15"/>
  </w:num>
  <w:num w:numId="409" w16cid:durableId="1075084055">
    <w:abstractNumId w:val="251"/>
  </w:num>
  <w:numIdMacAtCleanup w:val="4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324" w:allStyles="0" w:customStyles="0" w:latentStyles="1" w:stylesInUse="0" w:headingStyles="1" w:numberingStyles="0" w:tableStyles="0" w:directFormattingOnRuns="1" w:directFormattingOnParagraphs="1" w:directFormattingOnNumbering="0" w:directFormattingOnTables="0" w:clearFormatting="1" w:top3HeadingStyles="1" w:visibleStyles="0" w:alternateStyleNames="0"/>
  <w:stylePaneSortMethod w:val="0000"/>
  <w:documentProtection w:formatting="1" w:enforcement="0"/>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08E"/>
    <w:rsid w:val="000004A1"/>
    <w:rsid w:val="00000771"/>
    <w:rsid w:val="00000C69"/>
    <w:rsid w:val="00000CC8"/>
    <w:rsid w:val="00000F10"/>
    <w:rsid w:val="00000F22"/>
    <w:rsid w:val="00000FCC"/>
    <w:rsid w:val="000012C0"/>
    <w:rsid w:val="0000131B"/>
    <w:rsid w:val="000017ED"/>
    <w:rsid w:val="0000184F"/>
    <w:rsid w:val="000019FB"/>
    <w:rsid w:val="00001BA4"/>
    <w:rsid w:val="00001D75"/>
    <w:rsid w:val="000020AB"/>
    <w:rsid w:val="000021B4"/>
    <w:rsid w:val="0000312B"/>
    <w:rsid w:val="00003285"/>
    <w:rsid w:val="000034B1"/>
    <w:rsid w:val="00003A47"/>
    <w:rsid w:val="00003C19"/>
    <w:rsid w:val="00004BD7"/>
    <w:rsid w:val="000054BE"/>
    <w:rsid w:val="00005AEA"/>
    <w:rsid w:val="00005E31"/>
    <w:rsid w:val="00005FEE"/>
    <w:rsid w:val="0000657C"/>
    <w:rsid w:val="000065EA"/>
    <w:rsid w:val="00006745"/>
    <w:rsid w:val="00006982"/>
    <w:rsid w:val="00006CF4"/>
    <w:rsid w:val="00006D40"/>
    <w:rsid w:val="00006FCF"/>
    <w:rsid w:val="0000774E"/>
    <w:rsid w:val="000078FE"/>
    <w:rsid w:val="000079C4"/>
    <w:rsid w:val="0001196D"/>
    <w:rsid w:val="000122BF"/>
    <w:rsid w:val="000125A1"/>
    <w:rsid w:val="00013EA6"/>
    <w:rsid w:val="00013EC6"/>
    <w:rsid w:val="00014234"/>
    <w:rsid w:val="00014B41"/>
    <w:rsid w:val="00014C7E"/>
    <w:rsid w:val="00014D58"/>
    <w:rsid w:val="000155E0"/>
    <w:rsid w:val="00015A21"/>
    <w:rsid w:val="00015F1B"/>
    <w:rsid w:val="000162FD"/>
    <w:rsid w:val="00016688"/>
    <w:rsid w:val="000169E3"/>
    <w:rsid w:val="00016A25"/>
    <w:rsid w:val="00016CBA"/>
    <w:rsid w:val="00016ED6"/>
    <w:rsid w:val="00017308"/>
    <w:rsid w:val="000203AF"/>
    <w:rsid w:val="000204E9"/>
    <w:rsid w:val="000219FD"/>
    <w:rsid w:val="000223E8"/>
    <w:rsid w:val="00022427"/>
    <w:rsid w:val="000225DE"/>
    <w:rsid w:val="00022862"/>
    <w:rsid w:val="0002292A"/>
    <w:rsid w:val="00022D8D"/>
    <w:rsid w:val="000232FB"/>
    <w:rsid w:val="00023A1B"/>
    <w:rsid w:val="00023CEC"/>
    <w:rsid w:val="00024F18"/>
    <w:rsid w:val="00025372"/>
    <w:rsid w:val="00025C32"/>
    <w:rsid w:val="00026496"/>
    <w:rsid w:val="00026EBF"/>
    <w:rsid w:val="000274BE"/>
    <w:rsid w:val="0002774A"/>
    <w:rsid w:val="00027981"/>
    <w:rsid w:val="00027D1F"/>
    <w:rsid w:val="000302A0"/>
    <w:rsid w:val="0003037A"/>
    <w:rsid w:val="0003061C"/>
    <w:rsid w:val="00031199"/>
    <w:rsid w:val="00031403"/>
    <w:rsid w:val="000321FD"/>
    <w:rsid w:val="000325D4"/>
    <w:rsid w:val="00032B38"/>
    <w:rsid w:val="00032C02"/>
    <w:rsid w:val="00032FC8"/>
    <w:rsid w:val="000330F2"/>
    <w:rsid w:val="000334CE"/>
    <w:rsid w:val="0003353A"/>
    <w:rsid w:val="00033CD5"/>
    <w:rsid w:val="00033F2F"/>
    <w:rsid w:val="00034B71"/>
    <w:rsid w:val="00034C64"/>
    <w:rsid w:val="00034DD8"/>
    <w:rsid w:val="00035E79"/>
    <w:rsid w:val="00036189"/>
    <w:rsid w:val="00036191"/>
    <w:rsid w:val="00036548"/>
    <w:rsid w:val="000369A8"/>
    <w:rsid w:val="00036A38"/>
    <w:rsid w:val="00037C59"/>
    <w:rsid w:val="00040B9E"/>
    <w:rsid w:val="00040E7B"/>
    <w:rsid w:val="000413E6"/>
    <w:rsid w:val="000416CE"/>
    <w:rsid w:val="00041FC8"/>
    <w:rsid w:val="000424C0"/>
    <w:rsid w:val="000427AA"/>
    <w:rsid w:val="00042A95"/>
    <w:rsid w:val="00042CB4"/>
    <w:rsid w:val="00042E1E"/>
    <w:rsid w:val="0004308B"/>
    <w:rsid w:val="00043365"/>
    <w:rsid w:val="000436F9"/>
    <w:rsid w:val="0004372C"/>
    <w:rsid w:val="00045033"/>
    <w:rsid w:val="00045F72"/>
    <w:rsid w:val="00046636"/>
    <w:rsid w:val="00046D34"/>
    <w:rsid w:val="00046F40"/>
    <w:rsid w:val="000476CC"/>
    <w:rsid w:val="0004796D"/>
    <w:rsid w:val="00047C7D"/>
    <w:rsid w:val="00047F2A"/>
    <w:rsid w:val="0005105E"/>
    <w:rsid w:val="000510F8"/>
    <w:rsid w:val="0005211E"/>
    <w:rsid w:val="000531C0"/>
    <w:rsid w:val="00053CC5"/>
    <w:rsid w:val="00053EC7"/>
    <w:rsid w:val="00053F90"/>
    <w:rsid w:val="0005404F"/>
    <w:rsid w:val="000541CE"/>
    <w:rsid w:val="000549F6"/>
    <w:rsid w:val="0005587C"/>
    <w:rsid w:val="0005589B"/>
    <w:rsid w:val="000561D6"/>
    <w:rsid w:val="000564EA"/>
    <w:rsid w:val="00056768"/>
    <w:rsid w:val="00056865"/>
    <w:rsid w:val="00056953"/>
    <w:rsid w:val="00056C36"/>
    <w:rsid w:val="00057010"/>
    <w:rsid w:val="000570BC"/>
    <w:rsid w:val="00057144"/>
    <w:rsid w:val="00057769"/>
    <w:rsid w:val="00057CBD"/>
    <w:rsid w:val="0006019B"/>
    <w:rsid w:val="000601AC"/>
    <w:rsid w:val="00060330"/>
    <w:rsid w:val="00060747"/>
    <w:rsid w:val="00060897"/>
    <w:rsid w:val="00060AA5"/>
    <w:rsid w:val="00060C47"/>
    <w:rsid w:val="00060E01"/>
    <w:rsid w:val="0006157E"/>
    <w:rsid w:val="00061DB6"/>
    <w:rsid w:val="00062453"/>
    <w:rsid w:val="000630A9"/>
    <w:rsid w:val="00063919"/>
    <w:rsid w:val="00063925"/>
    <w:rsid w:val="00063A2A"/>
    <w:rsid w:val="00063D77"/>
    <w:rsid w:val="0006414A"/>
    <w:rsid w:val="0006420C"/>
    <w:rsid w:val="000642C4"/>
    <w:rsid w:val="000646CF"/>
    <w:rsid w:val="00064755"/>
    <w:rsid w:val="000647CB"/>
    <w:rsid w:val="00064FE3"/>
    <w:rsid w:val="00066015"/>
    <w:rsid w:val="0006640D"/>
    <w:rsid w:val="00067CEF"/>
    <w:rsid w:val="00067E1C"/>
    <w:rsid w:val="00067ED8"/>
    <w:rsid w:val="00067F5A"/>
    <w:rsid w:val="00070146"/>
    <w:rsid w:val="0007054F"/>
    <w:rsid w:val="00070C2C"/>
    <w:rsid w:val="000710D8"/>
    <w:rsid w:val="00071124"/>
    <w:rsid w:val="000716AB"/>
    <w:rsid w:val="000717D0"/>
    <w:rsid w:val="0007187E"/>
    <w:rsid w:val="000725B1"/>
    <w:rsid w:val="00072AE1"/>
    <w:rsid w:val="00073EA1"/>
    <w:rsid w:val="00074599"/>
    <w:rsid w:val="00074761"/>
    <w:rsid w:val="0007488F"/>
    <w:rsid w:val="000751EB"/>
    <w:rsid w:val="00075B24"/>
    <w:rsid w:val="00075B6D"/>
    <w:rsid w:val="000767C2"/>
    <w:rsid w:val="0007712E"/>
    <w:rsid w:val="00077166"/>
    <w:rsid w:val="00080450"/>
    <w:rsid w:val="00080768"/>
    <w:rsid w:val="00080E7A"/>
    <w:rsid w:val="00080F59"/>
    <w:rsid w:val="000814E3"/>
    <w:rsid w:val="00081EDD"/>
    <w:rsid w:val="000826F9"/>
    <w:rsid w:val="00083993"/>
    <w:rsid w:val="00083CF4"/>
    <w:rsid w:val="0008543D"/>
    <w:rsid w:val="00085618"/>
    <w:rsid w:val="00085B9E"/>
    <w:rsid w:val="00085D1B"/>
    <w:rsid w:val="00085ED9"/>
    <w:rsid w:val="0008604D"/>
    <w:rsid w:val="00086116"/>
    <w:rsid w:val="00086587"/>
    <w:rsid w:val="0008758B"/>
    <w:rsid w:val="00087B20"/>
    <w:rsid w:val="00090035"/>
    <w:rsid w:val="00090173"/>
    <w:rsid w:val="000903D1"/>
    <w:rsid w:val="00090661"/>
    <w:rsid w:val="00090D3A"/>
    <w:rsid w:val="000910F3"/>
    <w:rsid w:val="00091A62"/>
    <w:rsid w:val="00091BD9"/>
    <w:rsid w:val="00091F64"/>
    <w:rsid w:val="0009225F"/>
    <w:rsid w:val="0009252F"/>
    <w:rsid w:val="000930BD"/>
    <w:rsid w:val="0009332D"/>
    <w:rsid w:val="0009360F"/>
    <w:rsid w:val="00094EF7"/>
    <w:rsid w:val="00095D88"/>
    <w:rsid w:val="00095E7E"/>
    <w:rsid w:val="000973AF"/>
    <w:rsid w:val="0009754E"/>
    <w:rsid w:val="00097848"/>
    <w:rsid w:val="000A011C"/>
    <w:rsid w:val="000A046A"/>
    <w:rsid w:val="000A0805"/>
    <w:rsid w:val="000A0C3C"/>
    <w:rsid w:val="000A1463"/>
    <w:rsid w:val="000A17A6"/>
    <w:rsid w:val="000A19FA"/>
    <w:rsid w:val="000A31B6"/>
    <w:rsid w:val="000A3702"/>
    <w:rsid w:val="000A3789"/>
    <w:rsid w:val="000A3E17"/>
    <w:rsid w:val="000A3EB9"/>
    <w:rsid w:val="000A3F2B"/>
    <w:rsid w:val="000A4479"/>
    <w:rsid w:val="000A4541"/>
    <w:rsid w:val="000A470D"/>
    <w:rsid w:val="000A4ABF"/>
    <w:rsid w:val="000A4AD2"/>
    <w:rsid w:val="000A53C8"/>
    <w:rsid w:val="000A5755"/>
    <w:rsid w:val="000A5E14"/>
    <w:rsid w:val="000A5EDE"/>
    <w:rsid w:val="000A6054"/>
    <w:rsid w:val="000A63E1"/>
    <w:rsid w:val="000A68A6"/>
    <w:rsid w:val="000A6AC3"/>
    <w:rsid w:val="000A6D0E"/>
    <w:rsid w:val="000A6E04"/>
    <w:rsid w:val="000A7159"/>
    <w:rsid w:val="000A7516"/>
    <w:rsid w:val="000A7C4D"/>
    <w:rsid w:val="000A7D08"/>
    <w:rsid w:val="000B091D"/>
    <w:rsid w:val="000B13C0"/>
    <w:rsid w:val="000B195C"/>
    <w:rsid w:val="000B25E2"/>
    <w:rsid w:val="000B29D6"/>
    <w:rsid w:val="000B2B6C"/>
    <w:rsid w:val="000B3184"/>
    <w:rsid w:val="000B388B"/>
    <w:rsid w:val="000B4515"/>
    <w:rsid w:val="000B45F4"/>
    <w:rsid w:val="000B46D8"/>
    <w:rsid w:val="000B4CA5"/>
    <w:rsid w:val="000B4FD2"/>
    <w:rsid w:val="000B52B1"/>
    <w:rsid w:val="000B5975"/>
    <w:rsid w:val="000B5A76"/>
    <w:rsid w:val="000B5B07"/>
    <w:rsid w:val="000B634E"/>
    <w:rsid w:val="000B68F3"/>
    <w:rsid w:val="000B699E"/>
    <w:rsid w:val="000B6CA3"/>
    <w:rsid w:val="000B70A8"/>
    <w:rsid w:val="000B75DF"/>
    <w:rsid w:val="000B7665"/>
    <w:rsid w:val="000B789A"/>
    <w:rsid w:val="000B7BC5"/>
    <w:rsid w:val="000B7C6D"/>
    <w:rsid w:val="000C06DF"/>
    <w:rsid w:val="000C11C8"/>
    <w:rsid w:val="000C13D4"/>
    <w:rsid w:val="000C161A"/>
    <w:rsid w:val="000C1E91"/>
    <w:rsid w:val="000C21E4"/>
    <w:rsid w:val="000C2BA0"/>
    <w:rsid w:val="000C2DF1"/>
    <w:rsid w:val="000C2E6A"/>
    <w:rsid w:val="000C3205"/>
    <w:rsid w:val="000C3495"/>
    <w:rsid w:val="000C363E"/>
    <w:rsid w:val="000C3B1C"/>
    <w:rsid w:val="000C3EE4"/>
    <w:rsid w:val="000C42F9"/>
    <w:rsid w:val="000C45E1"/>
    <w:rsid w:val="000C4C4D"/>
    <w:rsid w:val="000C4EB8"/>
    <w:rsid w:val="000C5160"/>
    <w:rsid w:val="000C558D"/>
    <w:rsid w:val="000C55A9"/>
    <w:rsid w:val="000C5DEE"/>
    <w:rsid w:val="000C6061"/>
    <w:rsid w:val="000C606E"/>
    <w:rsid w:val="000C635D"/>
    <w:rsid w:val="000C6588"/>
    <w:rsid w:val="000C6C9B"/>
    <w:rsid w:val="000C77A0"/>
    <w:rsid w:val="000C7AAF"/>
    <w:rsid w:val="000D0460"/>
    <w:rsid w:val="000D0523"/>
    <w:rsid w:val="000D054D"/>
    <w:rsid w:val="000D05D7"/>
    <w:rsid w:val="000D06D6"/>
    <w:rsid w:val="000D09C6"/>
    <w:rsid w:val="000D0C67"/>
    <w:rsid w:val="000D1A24"/>
    <w:rsid w:val="000D2903"/>
    <w:rsid w:val="000D2967"/>
    <w:rsid w:val="000D2B16"/>
    <w:rsid w:val="000D2B85"/>
    <w:rsid w:val="000D2CB3"/>
    <w:rsid w:val="000D30BA"/>
    <w:rsid w:val="000D353A"/>
    <w:rsid w:val="000D387C"/>
    <w:rsid w:val="000D392A"/>
    <w:rsid w:val="000D3B8F"/>
    <w:rsid w:val="000D3F8B"/>
    <w:rsid w:val="000D4036"/>
    <w:rsid w:val="000D4201"/>
    <w:rsid w:val="000D42C0"/>
    <w:rsid w:val="000D5543"/>
    <w:rsid w:val="000D5DA8"/>
    <w:rsid w:val="000D624D"/>
    <w:rsid w:val="000D640B"/>
    <w:rsid w:val="000D7E3F"/>
    <w:rsid w:val="000D7EC3"/>
    <w:rsid w:val="000E097C"/>
    <w:rsid w:val="000E0D00"/>
    <w:rsid w:val="000E0E38"/>
    <w:rsid w:val="000E0FED"/>
    <w:rsid w:val="000E1080"/>
    <w:rsid w:val="000E1658"/>
    <w:rsid w:val="000E1A4B"/>
    <w:rsid w:val="000E2A66"/>
    <w:rsid w:val="000E2BCD"/>
    <w:rsid w:val="000E2F0A"/>
    <w:rsid w:val="000E2FDA"/>
    <w:rsid w:val="000E30D8"/>
    <w:rsid w:val="000E31B1"/>
    <w:rsid w:val="000E39A4"/>
    <w:rsid w:val="000E3C71"/>
    <w:rsid w:val="000E3CA1"/>
    <w:rsid w:val="000E4738"/>
    <w:rsid w:val="000E47C2"/>
    <w:rsid w:val="000E5597"/>
    <w:rsid w:val="000E5E2E"/>
    <w:rsid w:val="000E5F72"/>
    <w:rsid w:val="000E670B"/>
    <w:rsid w:val="000E6CA6"/>
    <w:rsid w:val="000E7013"/>
    <w:rsid w:val="000E7029"/>
    <w:rsid w:val="000E73F5"/>
    <w:rsid w:val="000E7747"/>
    <w:rsid w:val="000E7C3D"/>
    <w:rsid w:val="000F0885"/>
    <w:rsid w:val="000F0FAA"/>
    <w:rsid w:val="000F0FD5"/>
    <w:rsid w:val="000F16FA"/>
    <w:rsid w:val="000F17A7"/>
    <w:rsid w:val="000F1D67"/>
    <w:rsid w:val="000F343B"/>
    <w:rsid w:val="000F419A"/>
    <w:rsid w:val="000F49FC"/>
    <w:rsid w:val="000F4A59"/>
    <w:rsid w:val="000F5583"/>
    <w:rsid w:val="000F55F6"/>
    <w:rsid w:val="000F619B"/>
    <w:rsid w:val="000F63EB"/>
    <w:rsid w:val="000F693F"/>
    <w:rsid w:val="000F7592"/>
    <w:rsid w:val="000F76CA"/>
    <w:rsid w:val="000F7F97"/>
    <w:rsid w:val="00100A09"/>
    <w:rsid w:val="00100A2D"/>
    <w:rsid w:val="00101447"/>
    <w:rsid w:val="00101EFC"/>
    <w:rsid w:val="001026C4"/>
    <w:rsid w:val="001026D4"/>
    <w:rsid w:val="00102BF9"/>
    <w:rsid w:val="00102CC2"/>
    <w:rsid w:val="00102CD7"/>
    <w:rsid w:val="00102FFB"/>
    <w:rsid w:val="00103052"/>
    <w:rsid w:val="00103A6E"/>
    <w:rsid w:val="00104647"/>
    <w:rsid w:val="00104695"/>
    <w:rsid w:val="001050A4"/>
    <w:rsid w:val="00105108"/>
    <w:rsid w:val="001052DC"/>
    <w:rsid w:val="001053B5"/>
    <w:rsid w:val="00105D50"/>
    <w:rsid w:val="00106ADE"/>
    <w:rsid w:val="00106EB6"/>
    <w:rsid w:val="001070E5"/>
    <w:rsid w:val="00107297"/>
    <w:rsid w:val="001073F6"/>
    <w:rsid w:val="00107708"/>
    <w:rsid w:val="0010770A"/>
    <w:rsid w:val="001077F0"/>
    <w:rsid w:val="0011091D"/>
    <w:rsid w:val="00110BEB"/>
    <w:rsid w:val="00111F6B"/>
    <w:rsid w:val="001125DA"/>
    <w:rsid w:val="00112704"/>
    <w:rsid w:val="0011298F"/>
    <w:rsid w:val="001136EB"/>
    <w:rsid w:val="00113BF2"/>
    <w:rsid w:val="00113C75"/>
    <w:rsid w:val="00113DAD"/>
    <w:rsid w:val="001142E0"/>
    <w:rsid w:val="00114A46"/>
    <w:rsid w:val="00114E2F"/>
    <w:rsid w:val="00115E6E"/>
    <w:rsid w:val="001160CF"/>
    <w:rsid w:val="00116C34"/>
    <w:rsid w:val="001176C5"/>
    <w:rsid w:val="00117F28"/>
    <w:rsid w:val="00120E25"/>
    <w:rsid w:val="00120FCA"/>
    <w:rsid w:val="00121473"/>
    <w:rsid w:val="0012158D"/>
    <w:rsid w:val="001225BB"/>
    <w:rsid w:val="001229D4"/>
    <w:rsid w:val="001229EA"/>
    <w:rsid w:val="001229EB"/>
    <w:rsid w:val="00122B20"/>
    <w:rsid w:val="00123BE7"/>
    <w:rsid w:val="00123D17"/>
    <w:rsid w:val="00123F23"/>
    <w:rsid w:val="00123F7B"/>
    <w:rsid w:val="00124002"/>
    <w:rsid w:val="001246BC"/>
    <w:rsid w:val="00124F6E"/>
    <w:rsid w:val="001253B6"/>
    <w:rsid w:val="00125701"/>
    <w:rsid w:val="0012643F"/>
    <w:rsid w:val="001269E0"/>
    <w:rsid w:val="00126FB8"/>
    <w:rsid w:val="00127FD7"/>
    <w:rsid w:val="00130297"/>
    <w:rsid w:val="00130887"/>
    <w:rsid w:val="001310BC"/>
    <w:rsid w:val="001317B5"/>
    <w:rsid w:val="00131B5F"/>
    <w:rsid w:val="00132155"/>
    <w:rsid w:val="00132856"/>
    <w:rsid w:val="0013396A"/>
    <w:rsid w:val="00133BAB"/>
    <w:rsid w:val="00133D7F"/>
    <w:rsid w:val="00134304"/>
    <w:rsid w:val="0013517A"/>
    <w:rsid w:val="00135C77"/>
    <w:rsid w:val="00135D6F"/>
    <w:rsid w:val="00136072"/>
    <w:rsid w:val="0013633C"/>
    <w:rsid w:val="00136AD8"/>
    <w:rsid w:val="00136B91"/>
    <w:rsid w:val="00137293"/>
    <w:rsid w:val="0013736F"/>
    <w:rsid w:val="0013784B"/>
    <w:rsid w:val="0013791E"/>
    <w:rsid w:val="001379AB"/>
    <w:rsid w:val="00137C55"/>
    <w:rsid w:val="001408FB"/>
    <w:rsid w:val="00140C43"/>
    <w:rsid w:val="00141B0C"/>
    <w:rsid w:val="00141D0B"/>
    <w:rsid w:val="0014245B"/>
    <w:rsid w:val="00142603"/>
    <w:rsid w:val="001426A2"/>
    <w:rsid w:val="00142799"/>
    <w:rsid w:val="001427F6"/>
    <w:rsid w:val="00142DC3"/>
    <w:rsid w:val="00142FBD"/>
    <w:rsid w:val="001440CA"/>
    <w:rsid w:val="00144CB9"/>
    <w:rsid w:val="001460BC"/>
    <w:rsid w:val="00146826"/>
    <w:rsid w:val="00146A00"/>
    <w:rsid w:val="001473FA"/>
    <w:rsid w:val="00147C81"/>
    <w:rsid w:val="00150892"/>
    <w:rsid w:val="001513F9"/>
    <w:rsid w:val="00151963"/>
    <w:rsid w:val="00152A4D"/>
    <w:rsid w:val="001534E2"/>
    <w:rsid w:val="00153E9D"/>
    <w:rsid w:val="001540F4"/>
    <w:rsid w:val="00154678"/>
    <w:rsid w:val="001550B0"/>
    <w:rsid w:val="00155358"/>
    <w:rsid w:val="001559E4"/>
    <w:rsid w:val="00155BAB"/>
    <w:rsid w:val="00155C35"/>
    <w:rsid w:val="001560A7"/>
    <w:rsid w:val="001565CD"/>
    <w:rsid w:val="00156F0A"/>
    <w:rsid w:val="00156FE0"/>
    <w:rsid w:val="001570DE"/>
    <w:rsid w:val="00157305"/>
    <w:rsid w:val="00157DCD"/>
    <w:rsid w:val="00161AA9"/>
    <w:rsid w:val="00162231"/>
    <w:rsid w:val="0016261E"/>
    <w:rsid w:val="00162B6B"/>
    <w:rsid w:val="00163E76"/>
    <w:rsid w:val="001640A6"/>
    <w:rsid w:val="001644A2"/>
    <w:rsid w:val="00164CF0"/>
    <w:rsid w:val="00166158"/>
    <w:rsid w:val="00166E9F"/>
    <w:rsid w:val="001674A3"/>
    <w:rsid w:val="00170649"/>
    <w:rsid w:val="00170A22"/>
    <w:rsid w:val="00170F98"/>
    <w:rsid w:val="001710F5"/>
    <w:rsid w:val="00171279"/>
    <w:rsid w:val="00172674"/>
    <w:rsid w:val="00172EC1"/>
    <w:rsid w:val="00174599"/>
    <w:rsid w:val="0017466B"/>
    <w:rsid w:val="00174C0C"/>
    <w:rsid w:val="00174F39"/>
    <w:rsid w:val="001751FF"/>
    <w:rsid w:val="0017568C"/>
    <w:rsid w:val="00175A08"/>
    <w:rsid w:val="00175BD3"/>
    <w:rsid w:val="00176C1A"/>
    <w:rsid w:val="00176FC0"/>
    <w:rsid w:val="001770E3"/>
    <w:rsid w:val="001775D0"/>
    <w:rsid w:val="00181040"/>
    <w:rsid w:val="00181A09"/>
    <w:rsid w:val="00181A70"/>
    <w:rsid w:val="00181AF1"/>
    <w:rsid w:val="00181B5A"/>
    <w:rsid w:val="00183038"/>
    <w:rsid w:val="00183925"/>
    <w:rsid w:val="0018402F"/>
    <w:rsid w:val="00184391"/>
    <w:rsid w:val="0018459B"/>
    <w:rsid w:val="00184A47"/>
    <w:rsid w:val="00184C64"/>
    <w:rsid w:val="00184EA1"/>
    <w:rsid w:val="0018543E"/>
    <w:rsid w:val="001858AE"/>
    <w:rsid w:val="001858C6"/>
    <w:rsid w:val="001858D0"/>
    <w:rsid w:val="00186B97"/>
    <w:rsid w:val="00186D27"/>
    <w:rsid w:val="00186D2E"/>
    <w:rsid w:val="00186F17"/>
    <w:rsid w:val="00187809"/>
    <w:rsid w:val="00187973"/>
    <w:rsid w:val="00187981"/>
    <w:rsid w:val="00187F2B"/>
    <w:rsid w:val="001900EF"/>
    <w:rsid w:val="001908B8"/>
    <w:rsid w:val="00190907"/>
    <w:rsid w:val="00191274"/>
    <w:rsid w:val="00191AB7"/>
    <w:rsid w:val="0019214A"/>
    <w:rsid w:val="00193319"/>
    <w:rsid w:val="001940C6"/>
    <w:rsid w:val="00194308"/>
    <w:rsid w:val="00194837"/>
    <w:rsid w:val="00195508"/>
    <w:rsid w:val="0019559D"/>
    <w:rsid w:val="0019564E"/>
    <w:rsid w:val="00195879"/>
    <w:rsid w:val="0019599D"/>
    <w:rsid w:val="00195E75"/>
    <w:rsid w:val="00196355"/>
    <w:rsid w:val="001963E9"/>
    <w:rsid w:val="00197060"/>
    <w:rsid w:val="001978B9"/>
    <w:rsid w:val="00197B7E"/>
    <w:rsid w:val="00197EB4"/>
    <w:rsid w:val="001A0951"/>
    <w:rsid w:val="001A0A8C"/>
    <w:rsid w:val="001A0CA4"/>
    <w:rsid w:val="001A1044"/>
    <w:rsid w:val="001A11AE"/>
    <w:rsid w:val="001A15AB"/>
    <w:rsid w:val="001A1DE4"/>
    <w:rsid w:val="001A2250"/>
    <w:rsid w:val="001A232C"/>
    <w:rsid w:val="001A2464"/>
    <w:rsid w:val="001A2480"/>
    <w:rsid w:val="001A25B8"/>
    <w:rsid w:val="001A2728"/>
    <w:rsid w:val="001A2B39"/>
    <w:rsid w:val="001A2DF9"/>
    <w:rsid w:val="001A2F4C"/>
    <w:rsid w:val="001A37D4"/>
    <w:rsid w:val="001A3AD5"/>
    <w:rsid w:val="001A3FE8"/>
    <w:rsid w:val="001A405F"/>
    <w:rsid w:val="001A45FB"/>
    <w:rsid w:val="001A4971"/>
    <w:rsid w:val="001A4AD9"/>
    <w:rsid w:val="001A4EB7"/>
    <w:rsid w:val="001A547F"/>
    <w:rsid w:val="001A5BD1"/>
    <w:rsid w:val="001A5CF7"/>
    <w:rsid w:val="001A652D"/>
    <w:rsid w:val="001A68AA"/>
    <w:rsid w:val="001A6CA1"/>
    <w:rsid w:val="001A7290"/>
    <w:rsid w:val="001A7307"/>
    <w:rsid w:val="001A7A12"/>
    <w:rsid w:val="001A7F81"/>
    <w:rsid w:val="001B0565"/>
    <w:rsid w:val="001B08DD"/>
    <w:rsid w:val="001B0C17"/>
    <w:rsid w:val="001B0CB3"/>
    <w:rsid w:val="001B13CC"/>
    <w:rsid w:val="001B1C24"/>
    <w:rsid w:val="001B2317"/>
    <w:rsid w:val="001B28A1"/>
    <w:rsid w:val="001B2F70"/>
    <w:rsid w:val="001B3F4B"/>
    <w:rsid w:val="001B4B0A"/>
    <w:rsid w:val="001B4C53"/>
    <w:rsid w:val="001B5830"/>
    <w:rsid w:val="001B59F9"/>
    <w:rsid w:val="001B5C70"/>
    <w:rsid w:val="001B5D4B"/>
    <w:rsid w:val="001B6356"/>
    <w:rsid w:val="001B688D"/>
    <w:rsid w:val="001B77AD"/>
    <w:rsid w:val="001B7DF9"/>
    <w:rsid w:val="001B7DFC"/>
    <w:rsid w:val="001B7F35"/>
    <w:rsid w:val="001C0222"/>
    <w:rsid w:val="001C03B0"/>
    <w:rsid w:val="001C03C0"/>
    <w:rsid w:val="001C0420"/>
    <w:rsid w:val="001C067A"/>
    <w:rsid w:val="001C0750"/>
    <w:rsid w:val="001C0CF4"/>
    <w:rsid w:val="001C0F6D"/>
    <w:rsid w:val="001C1045"/>
    <w:rsid w:val="001C18B3"/>
    <w:rsid w:val="001C193C"/>
    <w:rsid w:val="001C1BC6"/>
    <w:rsid w:val="001C1ED5"/>
    <w:rsid w:val="001C209C"/>
    <w:rsid w:val="001C26BF"/>
    <w:rsid w:val="001C28D2"/>
    <w:rsid w:val="001C3077"/>
    <w:rsid w:val="001C317D"/>
    <w:rsid w:val="001C32F6"/>
    <w:rsid w:val="001C3A36"/>
    <w:rsid w:val="001C3FB0"/>
    <w:rsid w:val="001C46B0"/>
    <w:rsid w:val="001C46D1"/>
    <w:rsid w:val="001C48AB"/>
    <w:rsid w:val="001C4B3C"/>
    <w:rsid w:val="001C4C28"/>
    <w:rsid w:val="001C4CE7"/>
    <w:rsid w:val="001C50FE"/>
    <w:rsid w:val="001C548E"/>
    <w:rsid w:val="001C5538"/>
    <w:rsid w:val="001C5709"/>
    <w:rsid w:val="001C57DD"/>
    <w:rsid w:val="001C5836"/>
    <w:rsid w:val="001C636C"/>
    <w:rsid w:val="001C63A3"/>
    <w:rsid w:val="001C687C"/>
    <w:rsid w:val="001C6E0C"/>
    <w:rsid w:val="001C7235"/>
    <w:rsid w:val="001C7C8E"/>
    <w:rsid w:val="001D0680"/>
    <w:rsid w:val="001D092E"/>
    <w:rsid w:val="001D0F8C"/>
    <w:rsid w:val="001D1ABC"/>
    <w:rsid w:val="001D1BAD"/>
    <w:rsid w:val="001D26AF"/>
    <w:rsid w:val="001D26F8"/>
    <w:rsid w:val="001D2B12"/>
    <w:rsid w:val="001D3653"/>
    <w:rsid w:val="001D41BE"/>
    <w:rsid w:val="001D41C8"/>
    <w:rsid w:val="001D4668"/>
    <w:rsid w:val="001D48E1"/>
    <w:rsid w:val="001D53ED"/>
    <w:rsid w:val="001D5EDD"/>
    <w:rsid w:val="001D61B9"/>
    <w:rsid w:val="001D6585"/>
    <w:rsid w:val="001D666E"/>
    <w:rsid w:val="001D7845"/>
    <w:rsid w:val="001D7A8C"/>
    <w:rsid w:val="001D7F66"/>
    <w:rsid w:val="001E0081"/>
    <w:rsid w:val="001E01AA"/>
    <w:rsid w:val="001E0205"/>
    <w:rsid w:val="001E027F"/>
    <w:rsid w:val="001E0425"/>
    <w:rsid w:val="001E0671"/>
    <w:rsid w:val="001E068E"/>
    <w:rsid w:val="001E1D99"/>
    <w:rsid w:val="001E22B4"/>
    <w:rsid w:val="001E33CC"/>
    <w:rsid w:val="001E3531"/>
    <w:rsid w:val="001E35D8"/>
    <w:rsid w:val="001E3A0B"/>
    <w:rsid w:val="001E3A26"/>
    <w:rsid w:val="001E3FD4"/>
    <w:rsid w:val="001E4000"/>
    <w:rsid w:val="001E4126"/>
    <w:rsid w:val="001E4294"/>
    <w:rsid w:val="001E4AB4"/>
    <w:rsid w:val="001E4FEF"/>
    <w:rsid w:val="001E5944"/>
    <w:rsid w:val="001E5DF9"/>
    <w:rsid w:val="001E67C6"/>
    <w:rsid w:val="001E6A67"/>
    <w:rsid w:val="001E6E00"/>
    <w:rsid w:val="001E70B7"/>
    <w:rsid w:val="001E78C7"/>
    <w:rsid w:val="001E797D"/>
    <w:rsid w:val="001F054D"/>
    <w:rsid w:val="001F09D0"/>
    <w:rsid w:val="001F0D13"/>
    <w:rsid w:val="001F0EEE"/>
    <w:rsid w:val="001F1555"/>
    <w:rsid w:val="001F1F16"/>
    <w:rsid w:val="001F2091"/>
    <w:rsid w:val="001F2D84"/>
    <w:rsid w:val="001F3AED"/>
    <w:rsid w:val="001F44FC"/>
    <w:rsid w:val="001F4645"/>
    <w:rsid w:val="001F4C9D"/>
    <w:rsid w:val="001F54CC"/>
    <w:rsid w:val="001F577A"/>
    <w:rsid w:val="001F59EE"/>
    <w:rsid w:val="001F65C5"/>
    <w:rsid w:val="001F6B53"/>
    <w:rsid w:val="001F6CAD"/>
    <w:rsid w:val="001F6F80"/>
    <w:rsid w:val="001F716C"/>
    <w:rsid w:val="001F71CB"/>
    <w:rsid w:val="001F7AFD"/>
    <w:rsid w:val="001F7E15"/>
    <w:rsid w:val="00200192"/>
    <w:rsid w:val="002004A5"/>
    <w:rsid w:val="0020077A"/>
    <w:rsid w:val="002007A6"/>
    <w:rsid w:val="0020121F"/>
    <w:rsid w:val="00201F56"/>
    <w:rsid w:val="0020319C"/>
    <w:rsid w:val="002036D1"/>
    <w:rsid w:val="00203FE9"/>
    <w:rsid w:val="0020593F"/>
    <w:rsid w:val="00205FC5"/>
    <w:rsid w:val="002062DE"/>
    <w:rsid w:val="0020684B"/>
    <w:rsid w:val="00206EAD"/>
    <w:rsid w:val="00206F1F"/>
    <w:rsid w:val="00207259"/>
    <w:rsid w:val="002074A2"/>
    <w:rsid w:val="0020799A"/>
    <w:rsid w:val="00207D15"/>
    <w:rsid w:val="0021000E"/>
    <w:rsid w:val="0021067F"/>
    <w:rsid w:val="00210A2F"/>
    <w:rsid w:val="00210ED5"/>
    <w:rsid w:val="0021132C"/>
    <w:rsid w:val="002131E2"/>
    <w:rsid w:val="00213E77"/>
    <w:rsid w:val="00214696"/>
    <w:rsid w:val="00214F8C"/>
    <w:rsid w:val="00215A51"/>
    <w:rsid w:val="00215AB0"/>
    <w:rsid w:val="00215F33"/>
    <w:rsid w:val="00216042"/>
    <w:rsid w:val="0021613B"/>
    <w:rsid w:val="0021633C"/>
    <w:rsid w:val="0021650D"/>
    <w:rsid w:val="00216806"/>
    <w:rsid w:val="00217BE7"/>
    <w:rsid w:val="00217C3B"/>
    <w:rsid w:val="00217D41"/>
    <w:rsid w:val="00217E64"/>
    <w:rsid w:val="002200DC"/>
    <w:rsid w:val="00220FB5"/>
    <w:rsid w:val="002210DF"/>
    <w:rsid w:val="002211EC"/>
    <w:rsid w:val="00221294"/>
    <w:rsid w:val="00221A5E"/>
    <w:rsid w:val="002228CB"/>
    <w:rsid w:val="002231DF"/>
    <w:rsid w:val="00223C22"/>
    <w:rsid w:val="00223DFB"/>
    <w:rsid w:val="002240A5"/>
    <w:rsid w:val="00224383"/>
    <w:rsid w:val="002244C3"/>
    <w:rsid w:val="002246BE"/>
    <w:rsid w:val="00224706"/>
    <w:rsid w:val="00224900"/>
    <w:rsid w:val="002251D4"/>
    <w:rsid w:val="00225744"/>
    <w:rsid w:val="00226413"/>
    <w:rsid w:val="002268FB"/>
    <w:rsid w:val="00226C5E"/>
    <w:rsid w:val="00227035"/>
    <w:rsid w:val="00230566"/>
    <w:rsid w:val="0023056F"/>
    <w:rsid w:val="002305C1"/>
    <w:rsid w:val="00230672"/>
    <w:rsid w:val="0023075D"/>
    <w:rsid w:val="00230BB5"/>
    <w:rsid w:val="0023157B"/>
    <w:rsid w:val="00231599"/>
    <w:rsid w:val="002318E0"/>
    <w:rsid w:val="002323DB"/>
    <w:rsid w:val="00232D0C"/>
    <w:rsid w:val="00234464"/>
    <w:rsid w:val="00234486"/>
    <w:rsid w:val="0023508E"/>
    <w:rsid w:val="002351DF"/>
    <w:rsid w:val="002354F9"/>
    <w:rsid w:val="002355AF"/>
    <w:rsid w:val="00235B23"/>
    <w:rsid w:val="00235F44"/>
    <w:rsid w:val="002366D4"/>
    <w:rsid w:val="00236857"/>
    <w:rsid w:val="0023697A"/>
    <w:rsid w:val="0023792B"/>
    <w:rsid w:val="002406C1"/>
    <w:rsid w:val="00240FEE"/>
    <w:rsid w:val="00241692"/>
    <w:rsid w:val="00241EA0"/>
    <w:rsid w:val="00241EC1"/>
    <w:rsid w:val="00242305"/>
    <w:rsid w:val="00242F0D"/>
    <w:rsid w:val="00243394"/>
    <w:rsid w:val="00244159"/>
    <w:rsid w:val="00244240"/>
    <w:rsid w:val="00244753"/>
    <w:rsid w:val="00244A28"/>
    <w:rsid w:val="00244B11"/>
    <w:rsid w:val="00245679"/>
    <w:rsid w:val="00246117"/>
    <w:rsid w:val="002462C5"/>
    <w:rsid w:val="002463D9"/>
    <w:rsid w:val="0024654D"/>
    <w:rsid w:val="00246D11"/>
    <w:rsid w:val="002475A2"/>
    <w:rsid w:val="002478E2"/>
    <w:rsid w:val="00250047"/>
    <w:rsid w:val="0025035E"/>
    <w:rsid w:val="00250F90"/>
    <w:rsid w:val="00251B2A"/>
    <w:rsid w:val="002524B4"/>
    <w:rsid w:val="0025285E"/>
    <w:rsid w:val="00252BFC"/>
    <w:rsid w:val="00252D6B"/>
    <w:rsid w:val="00253101"/>
    <w:rsid w:val="00253309"/>
    <w:rsid w:val="0025359B"/>
    <w:rsid w:val="00253833"/>
    <w:rsid w:val="00253DB0"/>
    <w:rsid w:val="002548C6"/>
    <w:rsid w:val="002551DA"/>
    <w:rsid w:val="00255510"/>
    <w:rsid w:val="0025599D"/>
    <w:rsid w:val="00256010"/>
    <w:rsid w:val="00256694"/>
    <w:rsid w:val="00256B4C"/>
    <w:rsid w:val="00257395"/>
    <w:rsid w:val="00257483"/>
    <w:rsid w:val="00257768"/>
    <w:rsid w:val="0026062F"/>
    <w:rsid w:val="002609E3"/>
    <w:rsid w:val="00260A1D"/>
    <w:rsid w:val="00260F6C"/>
    <w:rsid w:val="002615AE"/>
    <w:rsid w:val="00261937"/>
    <w:rsid w:val="00261B6F"/>
    <w:rsid w:val="00261F36"/>
    <w:rsid w:val="00262033"/>
    <w:rsid w:val="0026271A"/>
    <w:rsid w:val="002629CA"/>
    <w:rsid w:val="00262B15"/>
    <w:rsid w:val="00262C60"/>
    <w:rsid w:val="002631B5"/>
    <w:rsid w:val="00263299"/>
    <w:rsid w:val="0026374E"/>
    <w:rsid w:val="002641ED"/>
    <w:rsid w:val="0026441B"/>
    <w:rsid w:val="00264D23"/>
    <w:rsid w:val="002652DC"/>
    <w:rsid w:val="0026575B"/>
    <w:rsid w:val="00265C89"/>
    <w:rsid w:val="002666DE"/>
    <w:rsid w:val="00266DBC"/>
    <w:rsid w:val="0026742D"/>
    <w:rsid w:val="0026777E"/>
    <w:rsid w:val="00267900"/>
    <w:rsid w:val="00270094"/>
    <w:rsid w:val="0027026D"/>
    <w:rsid w:val="002711D5"/>
    <w:rsid w:val="002727FA"/>
    <w:rsid w:val="002729A4"/>
    <w:rsid w:val="002729E8"/>
    <w:rsid w:val="00272AB9"/>
    <w:rsid w:val="002731AD"/>
    <w:rsid w:val="0027498F"/>
    <w:rsid w:val="00274E5C"/>
    <w:rsid w:val="002755CA"/>
    <w:rsid w:val="002755EA"/>
    <w:rsid w:val="002756C0"/>
    <w:rsid w:val="00276554"/>
    <w:rsid w:val="00276AC6"/>
    <w:rsid w:val="00276BD6"/>
    <w:rsid w:val="0027788A"/>
    <w:rsid w:val="00277A57"/>
    <w:rsid w:val="00280BC0"/>
    <w:rsid w:val="002810D8"/>
    <w:rsid w:val="00281665"/>
    <w:rsid w:val="0028218C"/>
    <w:rsid w:val="00282D6E"/>
    <w:rsid w:val="00282E34"/>
    <w:rsid w:val="00283112"/>
    <w:rsid w:val="0028313F"/>
    <w:rsid w:val="00283692"/>
    <w:rsid w:val="0028380C"/>
    <w:rsid w:val="00283ABB"/>
    <w:rsid w:val="0028409E"/>
    <w:rsid w:val="00284388"/>
    <w:rsid w:val="00284666"/>
    <w:rsid w:val="002849A5"/>
    <w:rsid w:val="00284AE6"/>
    <w:rsid w:val="0028500B"/>
    <w:rsid w:val="002857B2"/>
    <w:rsid w:val="00285A8C"/>
    <w:rsid w:val="00285AD0"/>
    <w:rsid w:val="00285D4B"/>
    <w:rsid w:val="00285E06"/>
    <w:rsid w:val="002861B1"/>
    <w:rsid w:val="002861CA"/>
    <w:rsid w:val="002867A2"/>
    <w:rsid w:val="00286DE4"/>
    <w:rsid w:val="002873CA"/>
    <w:rsid w:val="002915F9"/>
    <w:rsid w:val="00292159"/>
    <w:rsid w:val="00292EA5"/>
    <w:rsid w:val="002932B2"/>
    <w:rsid w:val="002935C4"/>
    <w:rsid w:val="00293AC8"/>
    <w:rsid w:val="00293AE6"/>
    <w:rsid w:val="00294156"/>
    <w:rsid w:val="00294664"/>
    <w:rsid w:val="002946FA"/>
    <w:rsid w:val="00294E44"/>
    <w:rsid w:val="002959F0"/>
    <w:rsid w:val="00295E84"/>
    <w:rsid w:val="002972E3"/>
    <w:rsid w:val="002A001B"/>
    <w:rsid w:val="002A0619"/>
    <w:rsid w:val="002A0BCD"/>
    <w:rsid w:val="002A122B"/>
    <w:rsid w:val="002A12FF"/>
    <w:rsid w:val="002A1571"/>
    <w:rsid w:val="002A15AD"/>
    <w:rsid w:val="002A1828"/>
    <w:rsid w:val="002A2E2B"/>
    <w:rsid w:val="002A32A4"/>
    <w:rsid w:val="002A34D2"/>
    <w:rsid w:val="002A3AFC"/>
    <w:rsid w:val="002A3E6C"/>
    <w:rsid w:val="002A4042"/>
    <w:rsid w:val="002A424D"/>
    <w:rsid w:val="002A461A"/>
    <w:rsid w:val="002A4AB3"/>
    <w:rsid w:val="002A4BED"/>
    <w:rsid w:val="002A4F95"/>
    <w:rsid w:val="002A5222"/>
    <w:rsid w:val="002A54A6"/>
    <w:rsid w:val="002A5BFA"/>
    <w:rsid w:val="002A69B0"/>
    <w:rsid w:val="002A7526"/>
    <w:rsid w:val="002A7876"/>
    <w:rsid w:val="002A7E67"/>
    <w:rsid w:val="002B0150"/>
    <w:rsid w:val="002B039D"/>
    <w:rsid w:val="002B0B26"/>
    <w:rsid w:val="002B0CBF"/>
    <w:rsid w:val="002B0DBE"/>
    <w:rsid w:val="002B108A"/>
    <w:rsid w:val="002B12AC"/>
    <w:rsid w:val="002B157F"/>
    <w:rsid w:val="002B15B5"/>
    <w:rsid w:val="002B1F51"/>
    <w:rsid w:val="002B218F"/>
    <w:rsid w:val="002B2235"/>
    <w:rsid w:val="002B2359"/>
    <w:rsid w:val="002B238A"/>
    <w:rsid w:val="002B416F"/>
    <w:rsid w:val="002B41C7"/>
    <w:rsid w:val="002B4516"/>
    <w:rsid w:val="002B517A"/>
    <w:rsid w:val="002B521A"/>
    <w:rsid w:val="002B57BF"/>
    <w:rsid w:val="002B5DD7"/>
    <w:rsid w:val="002B606F"/>
    <w:rsid w:val="002B678E"/>
    <w:rsid w:val="002B6AF6"/>
    <w:rsid w:val="002B6B79"/>
    <w:rsid w:val="002B780B"/>
    <w:rsid w:val="002B7983"/>
    <w:rsid w:val="002B7991"/>
    <w:rsid w:val="002C0FA0"/>
    <w:rsid w:val="002C14C3"/>
    <w:rsid w:val="002C2370"/>
    <w:rsid w:val="002C2CE4"/>
    <w:rsid w:val="002C3174"/>
    <w:rsid w:val="002C44BF"/>
    <w:rsid w:val="002C4C7A"/>
    <w:rsid w:val="002C507B"/>
    <w:rsid w:val="002C5178"/>
    <w:rsid w:val="002C5394"/>
    <w:rsid w:val="002C56DC"/>
    <w:rsid w:val="002C59AC"/>
    <w:rsid w:val="002C5B06"/>
    <w:rsid w:val="002C5D36"/>
    <w:rsid w:val="002C6B63"/>
    <w:rsid w:val="002C6CBD"/>
    <w:rsid w:val="002C75A7"/>
    <w:rsid w:val="002C7F7F"/>
    <w:rsid w:val="002D013D"/>
    <w:rsid w:val="002D01A0"/>
    <w:rsid w:val="002D0271"/>
    <w:rsid w:val="002D0CA7"/>
    <w:rsid w:val="002D112B"/>
    <w:rsid w:val="002D1133"/>
    <w:rsid w:val="002D18BB"/>
    <w:rsid w:val="002D1C0A"/>
    <w:rsid w:val="002D26A9"/>
    <w:rsid w:val="002D2E9C"/>
    <w:rsid w:val="002D3501"/>
    <w:rsid w:val="002D3A07"/>
    <w:rsid w:val="002D3BDD"/>
    <w:rsid w:val="002D3EED"/>
    <w:rsid w:val="002D45E8"/>
    <w:rsid w:val="002D4B1A"/>
    <w:rsid w:val="002D4C2E"/>
    <w:rsid w:val="002D4FD0"/>
    <w:rsid w:val="002D5A7F"/>
    <w:rsid w:val="002D5BEA"/>
    <w:rsid w:val="002D6598"/>
    <w:rsid w:val="002D7031"/>
    <w:rsid w:val="002D70C0"/>
    <w:rsid w:val="002D72E3"/>
    <w:rsid w:val="002D7956"/>
    <w:rsid w:val="002D79F4"/>
    <w:rsid w:val="002D7B81"/>
    <w:rsid w:val="002D7EC0"/>
    <w:rsid w:val="002D7ED4"/>
    <w:rsid w:val="002E0049"/>
    <w:rsid w:val="002E0074"/>
    <w:rsid w:val="002E04AB"/>
    <w:rsid w:val="002E0546"/>
    <w:rsid w:val="002E0568"/>
    <w:rsid w:val="002E075E"/>
    <w:rsid w:val="002E07F4"/>
    <w:rsid w:val="002E0BD3"/>
    <w:rsid w:val="002E0C03"/>
    <w:rsid w:val="002E0D76"/>
    <w:rsid w:val="002E1502"/>
    <w:rsid w:val="002E1E2E"/>
    <w:rsid w:val="002E1F3E"/>
    <w:rsid w:val="002E20C9"/>
    <w:rsid w:val="002E20CD"/>
    <w:rsid w:val="002E2354"/>
    <w:rsid w:val="002E261D"/>
    <w:rsid w:val="002E329B"/>
    <w:rsid w:val="002E3329"/>
    <w:rsid w:val="002E3AE6"/>
    <w:rsid w:val="002E3DC7"/>
    <w:rsid w:val="002E4251"/>
    <w:rsid w:val="002E42EC"/>
    <w:rsid w:val="002E487D"/>
    <w:rsid w:val="002E4DB3"/>
    <w:rsid w:val="002E515A"/>
    <w:rsid w:val="002E536F"/>
    <w:rsid w:val="002E55DB"/>
    <w:rsid w:val="002E5E22"/>
    <w:rsid w:val="002E62B3"/>
    <w:rsid w:val="002E65F5"/>
    <w:rsid w:val="002E6878"/>
    <w:rsid w:val="002E6A01"/>
    <w:rsid w:val="002E7372"/>
    <w:rsid w:val="002E7E8A"/>
    <w:rsid w:val="002E7F0B"/>
    <w:rsid w:val="002F0298"/>
    <w:rsid w:val="002F0781"/>
    <w:rsid w:val="002F1152"/>
    <w:rsid w:val="002F133D"/>
    <w:rsid w:val="002F16D5"/>
    <w:rsid w:val="002F1C74"/>
    <w:rsid w:val="002F1FD1"/>
    <w:rsid w:val="002F2302"/>
    <w:rsid w:val="002F2493"/>
    <w:rsid w:val="002F2943"/>
    <w:rsid w:val="002F46BE"/>
    <w:rsid w:val="002F5042"/>
    <w:rsid w:val="002F6B1F"/>
    <w:rsid w:val="002F6F4A"/>
    <w:rsid w:val="002F6F97"/>
    <w:rsid w:val="002F70CF"/>
    <w:rsid w:val="002F71E6"/>
    <w:rsid w:val="002F75FF"/>
    <w:rsid w:val="002F760E"/>
    <w:rsid w:val="0030115E"/>
    <w:rsid w:val="003017F1"/>
    <w:rsid w:val="00301A2D"/>
    <w:rsid w:val="003023DE"/>
    <w:rsid w:val="0030244F"/>
    <w:rsid w:val="003025F5"/>
    <w:rsid w:val="00302FE8"/>
    <w:rsid w:val="003037AA"/>
    <w:rsid w:val="0030469F"/>
    <w:rsid w:val="003047FE"/>
    <w:rsid w:val="00304BCE"/>
    <w:rsid w:val="00304C96"/>
    <w:rsid w:val="00304D6B"/>
    <w:rsid w:val="00304E7D"/>
    <w:rsid w:val="00304EEE"/>
    <w:rsid w:val="003050A1"/>
    <w:rsid w:val="003052C5"/>
    <w:rsid w:val="0030564E"/>
    <w:rsid w:val="003060CE"/>
    <w:rsid w:val="003067C0"/>
    <w:rsid w:val="003069A5"/>
    <w:rsid w:val="00306B5D"/>
    <w:rsid w:val="0030702F"/>
    <w:rsid w:val="00310003"/>
    <w:rsid w:val="0031004B"/>
    <w:rsid w:val="00310793"/>
    <w:rsid w:val="00311D13"/>
    <w:rsid w:val="003120B3"/>
    <w:rsid w:val="0031255A"/>
    <w:rsid w:val="003125C3"/>
    <w:rsid w:val="00312B8D"/>
    <w:rsid w:val="00312C7C"/>
    <w:rsid w:val="00313043"/>
    <w:rsid w:val="00313AAA"/>
    <w:rsid w:val="003140F1"/>
    <w:rsid w:val="003146C8"/>
    <w:rsid w:val="003151DC"/>
    <w:rsid w:val="003156E3"/>
    <w:rsid w:val="00315A4D"/>
    <w:rsid w:val="00316180"/>
    <w:rsid w:val="0031740A"/>
    <w:rsid w:val="00317904"/>
    <w:rsid w:val="00317A05"/>
    <w:rsid w:val="003210C7"/>
    <w:rsid w:val="003214B8"/>
    <w:rsid w:val="0032161E"/>
    <w:rsid w:val="003220F7"/>
    <w:rsid w:val="00322C8B"/>
    <w:rsid w:val="003230BD"/>
    <w:rsid w:val="003234D5"/>
    <w:rsid w:val="003237E3"/>
    <w:rsid w:val="00323865"/>
    <w:rsid w:val="003244F5"/>
    <w:rsid w:val="00324B04"/>
    <w:rsid w:val="00324FFE"/>
    <w:rsid w:val="003250EE"/>
    <w:rsid w:val="003252A5"/>
    <w:rsid w:val="003264E6"/>
    <w:rsid w:val="00326614"/>
    <w:rsid w:val="00326658"/>
    <w:rsid w:val="00326BAA"/>
    <w:rsid w:val="0032751B"/>
    <w:rsid w:val="00327949"/>
    <w:rsid w:val="00327CA3"/>
    <w:rsid w:val="00327ED3"/>
    <w:rsid w:val="0033045F"/>
    <w:rsid w:val="00330C4A"/>
    <w:rsid w:val="00331139"/>
    <w:rsid w:val="003313DB"/>
    <w:rsid w:val="00331C1E"/>
    <w:rsid w:val="003324E8"/>
    <w:rsid w:val="003325E5"/>
    <w:rsid w:val="00332A4B"/>
    <w:rsid w:val="00332B3B"/>
    <w:rsid w:val="00332D25"/>
    <w:rsid w:val="003330A5"/>
    <w:rsid w:val="00333CB2"/>
    <w:rsid w:val="00333E55"/>
    <w:rsid w:val="00334206"/>
    <w:rsid w:val="00334DC4"/>
    <w:rsid w:val="003351B4"/>
    <w:rsid w:val="003357BE"/>
    <w:rsid w:val="003358CC"/>
    <w:rsid w:val="00336703"/>
    <w:rsid w:val="0033780A"/>
    <w:rsid w:val="00337BD1"/>
    <w:rsid w:val="00337C8B"/>
    <w:rsid w:val="00337D29"/>
    <w:rsid w:val="00340101"/>
    <w:rsid w:val="003401B8"/>
    <w:rsid w:val="003403E9"/>
    <w:rsid w:val="00340F42"/>
    <w:rsid w:val="0034103F"/>
    <w:rsid w:val="00341425"/>
    <w:rsid w:val="0034144F"/>
    <w:rsid w:val="00342473"/>
    <w:rsid w:val="00342672"/>
    <w:rsid w:val="003428DE"/>
    <w:rsid w:val="00342ECF"/>
    <w:rsid w:val="003430DB"/>
    <w:rsid w:val="0034359E"/>
    <w:rsid w:val="0034373C"/>
    <w:rsid w:val="00343D98"/>
    <w:rsid w:val="00343F07"/>
    <w:rsid w:val="00343FE6"/>
    <w:rsid w:val="00344308"/>
    <w:rsid w:val="00344A19"/>
    <w:rsid w:val="0034500E"/>
    <w:rsid w:val="00345723"/>
    <w:rsid w:val="00345899"/>
    <w:rsid w:val="00345903"/>
    <w:rsid w:val="003464E5"/>
    <w:rsid w:val="00346A02"/>
    <w:rsid w:val="00346B6F"/>
    <w:rsid w:val="00346DAB"/>
    <w:rsid w:val="003475EA"/>
    <w:rsid w:val="003507FC"/>
    <w:rsid w:val="00350A50"/>
    <w:rsid w:val="00350B50"/>
    <w:rsid w:val="00350B62"/>
    <w:rsid w:val="00350E02"/>
    <w:rsid w:val="0035113C"/>
    <w:rsid w:val="00351541"/>
    <w:rsid w:val="00351DBC"/>
    <w:rsid w:val="003535B5"/>
    <w:rsid w:val="00353D8E"/>
    <w:rsid w:val="00353FE0"/>
    <w:rsid w:val="00354AB5"/>
    <w:rsid w:val="00354C65"/>
    <w:rsid w:val="00355439"/>
    <w:rsid w:val="00355721"/>
    <w:rsid w:val="00355B29"/>
    <w:rsid w:val="00356298"/>
    <w:rsid w:val="00356F6A"/>
    <w:rsid w:val="0035794C"/>
    <w:rsid w:val="00360372"/>
    <w:rsid w:val="00360AFB"/>
    <w:rsid w:val="0036135F"/>
    <w:rsid w:val="00361976"/>
    <w:rsid w:val="00361A9C"/>
    <w:rsid w:val="00361B07"/>
    <w:rsid w:val="00362396"/>
    <w:rsid w:val="003627FC"/>
    <w:rsid w:val="00362991"/>
    <w:rsid w:val="00362A2B"/>
    <w:rsid w:val="00362F82"/>
    <w:rsid w:val="00363113"/>
    <w:rsid w:val="00363229"/>
    <w:rsid w:val="003653F9"/>
    <w:rsid w:val="00365B64"/>
    <w:rsid w:val="00365F49"/>
    <w:rsid w:val="003662D3"/>
    <w:rsid w:val="00366627"/>
    <w:rsid w:val="0036693B"/>
    <w:rsid w:val="00366A1E"/>
    <w:rsid w:val="00367727"/>
    <w:rsid w:val="003677DE"/>
    <w:rsid w:val="00367C47"/>
    <w:rsid w:val="003700B6"/>
    <w:rsid w:val="00370F7A"/>
    <w:rsid w:val="00371019"/>
    <w:rsid w:val="003711D7"/>
    <w:rsid w:val="00371DDC"/>
    <w:rsid w:val="00372298"/>
    <w:rsid w:val="003723AD"/>
    <w:rsid w:val="003725C1"/>
    <w:rsid w:val="00372D1A"/>
    <w:rsid w:val="00373061"/>
    <w:rsid w:val="00373785"/>
    <w:rsid w:val="003739EC"/>
    <w:rsid w:val="00373E50"/>
    <w:rsid w:val="00373F13"/>
    <w:rsid w:val="003746BA"/>
    <w:rsid w:val="003750F7"/>
    <w:rsid w:val="0037528B"/>
    <w:rsid w:val="00375FD6"/>
    <w:rsid w:val="00377EF1"/>
    <w:rsid w:val="003805A7"/>
    <w:rsid w:val="0038092B"/>
    <w:rsid w:val="00380A9E"/>
    <w:rsid w:val="0038166F"/>
    <w:rsid w:val="00381BE8"/>
    <w:rsid w:val="003827DC"/>
    <w:rsid w:val="00382E61"/>
    <w:rsid w:val="00383C6F"/>
    <w:rsid w:val="00384984"/>
    <w:rsid w:val="003854E7"/>
    <w:rsid w:val="003863D6"/>
    <w:rsid w:val="003868D4"/>
    <w:rsid w:val="00386BC7"/>
    <w:rsid w:val="00387236"/>
    <w:rsid w:val="0038728C"/>
    <w:rsid w:val="0039080E"/>
    <w:rsid w:val="00390C12"/>
    <w:rsid w:val="00391CDC"/>
    <w:rsid w:val="003924CA"/>
    <w:rsid w:val="00392887"/>
    <w:rsid w:val="003928BB"/>
    <w:rsid w:val="00392E86"/>
    <w:rsid w:val="00392EE0"/>
    <w:rsid w:val="00393B55"/>
    <w:rsid w:val="00393E01"/>
    <w:rsid w:val="00394180"/>
    <w:rsid w:val="00394984"/>
    <w:rsid w:val="00394B44"/>
    <w:rsid w:val="00395452"/>
    <w:rsid w:val="003956FA"/>
    <w:rsid w:val="00395A3E"/>
    <w:rsid w:val="0039631B"/>
    <w:rsid w:val="0039640C"/>
    <w:rsid w:val="0039655E"/>
    <w:rsid w:val="0039663A"/>
    <w:rsid w:val="0039694C"/>
    <w:rsid w:val="00397AEC"/>
    <w:rsid w:val="003A039F"/>
    <w:rsid w:val="003A043F"/>
    <w:rsid w:val="003A05FA"/>
    <w:rsid w:val="003A075D"/>
    <w:rsid w:val="003A1512"/>
    <w:rsid w:val="003A1F44"/>
    <w:rsid w:val="003A262A"/>
    <w:rsid w:val="003A29D3"/>
    <w:rsid w:val="003A2C28"/>
    <w:rsid w:val="003A2F90"/>
    <w:rsid w:val="003A31EA"/>
    <w:rsid w:val="003A4A18"/>
    <w:rsid w:val="003A4EF9"/>
    <w:rsid w:val="003A53A4"/>
    <w:rsid w:val="003A59C9"/>
    <w:rsid w:val="003A5AA8"/>
    <w:rsid w:val="003A5C0F"/>
    <w:rsid w:val="003A6A8B"/>
    <w:rsid w:val="003A6C29"/>
    <w:rsid w:val="003A7706"/>
    <w:rsid w:val="003A7DC7"/>
    <w:rsid w:val="003B0284"/>
    <w:rsid w:val="003B03D0"/>
    <w:rsid w:val="003B051B"/>
    <w:rsid w:val="003B0635"/>
    <w:rsid w:val="003B15D0"/>
    <w:rsid w:val="003B2273"/>
    <w:rsid w:val="003B2D15"/>
    <w:rsid w:val="003B2D74"/>
    <w:rsid w:val="003B305F"/>
    <w:rsid w:val="003B3654"/>
    <w:rsid w:val="003B477D"/>
    <w:rsid w:val="003B4F46"/>
    <w:rsid w:val="003B4FEC"/>
    <w:rsid w:val="003B52F5"/>
    <w:rsid w:val="003B5459"/>
    <w:rsid w:val="003B55AB"/>
    <w:rsid w:val="003B58EA"/>
    <w:rsid w:val="003B5B2D"/>
    <w:rsid w:val="003B5F82"/>
    <w:rsid w:val="003B6086"/>
    <w:rsid w:val="003B6B2A"/>
    <w:rsid w:val="003B6D3D"/>
    <w:rsid w:val="003B6E10"/>
    <w:rsid w:val="003B6E84"/>
    <w:rsid w:val="003B705E"/>
    <w:rsid w:val="003B72A0"/>
    <w:rsid w:val="003B7831"/>
    <w:rsid w:val="003B7D42"/>
    <w:rsid w:val="003C018D"/>
    <w:rsid w:val="003C0E5E"/>
    <w:rsid w:val="003C162C"/>
    <w:rsid w:val="003C18AB"/>
    <w:rsid w:val="003C1C4A"/>
    <w:rsid w:val="003C25D3"/>
    <w:rsid w:val="003C2DE9"/>
    <w:rsid w:val="003C31C2"/>
    <w:rsid w:val="003C3ECF"/>
    <w:rsid w:val="003C3F03"/>
    <w:rsid w:val="003C4355"/>
    <w:rsid w:val="003C4841"/>
    <w:rsid w:val="003C4D4C"/>
    <w:rsid w:val="003C5C3A"/>
    <w:rsid w:val="003C5D60"/>
    <w:rsid w:val="003C5E2F"/>
    <w:rsid w:val="003C6F47"/>
    <w:rsid w:val="003C73AE"/>
    <w:rsid w:val="003C7944"/>
    <w:rsid w:val="003C7C26"/>
    <w:rsid w:val="003D0AEF"/>
    <w:rsid w:val="003D128B"/>
    <w:rsid w:val="003D248A"/>
    <w:rsid w:val="003D3E39"/>
    <w:rsid w:val="003D4540"/>
    <w:rsid w:val="003D4789"/>
    <w:rsid w:val="003D4795"/>
    <w:rsid w:val="003D4FEA"/>
    <w:rsid w:val="003D5FE6"/>
    <w:rsid w:val="003D602E"/>
    <w:rsid w:val="003D6A94"/>
    <w:rsid w:val="003D6AC4"/>
    <w:rsid w:val="003D7770"/>
    <w:rsid w:val="003D7D5A"/>
    <w:rsid w:val="003D7E70"/>
    <w:rsid w:val="003E0905"/>
    <w:rsid w:val="003E1E79"/>
    <w:rsid w:val="003E33B7"/>
    <w:rsid w:val="003E346D"/>
    <w:rsid w:val="003E37CB"/>
    <w:rsid w:val="003E3F2A"/>
    <w:rsid w:val="003E4242"/>
    <w:rsid w:val="003E4546"/>
    <w:rsid w:val="003E4A08"/>
    <w:rsid w:val="003E569C"/>
    <w:rsid w:val="003E56CD"/>
    <w:rsid w:val="003E5BA7"/>
    <w:rsid w:val="003E68C9"/>
    <w:rsid w:val="003E724F"/>
    <w:rsid w:val="003F1829"/>
    <w:rsid w:val="003F2009"/>
    <w:rsid w:val="003F2074"/>
    <w:rsid w:val="003F2168"/>
    <w:rsid w:val="003F26D2"/>
    <w:rsid w:val="003F2754"/>
    <w:rsid w:val="003F2A85"/>
    <w:rsid w:val="003F2B17"/>
    <w:rsid w:val="003F2E71"/>
    <w:rsid w:val="003F3710"/>
    <w:rsid w:val="003F3D03"/>
    <w:rsid w:val="003F44EA"/>
    <w:rsid w:val="003F47B0"/>
    <w:rsid w:val="003F4A2F"/>
    <w:rsid w:val="003F4F83"/>
    <w:rsid w:val="003F5E03"/>
    <w:rsid w:val="003F64E9"/>
    <w:rsid w:val="003F6B11"/>
    <w:rsid w:val="003F773C"/>
    <w:rsid w:val="003F793B"/>
    <w:rsid w:val="003F7DE4"/>
    <w:rsid w:val="0040043E"/>
    <w:rsid w:val="00400E45"/>
    <w:rsid w:val="004015C3"/>
    <w:rsid w:val="00401920"/>
    <w:rsid w:val="00401967"/>
    <w:rsid w:val="00401C26"/>
    <w:rsid w:val="00401FCD"/>
    <w:rsid w:val="00402098"/>
    <w:rsid w:val="004023BF"/>
    <w:rsid w:val="00402A44"/>
    <w:rsid w:val="00402FE0"/>
    <w:rsid w:val="00403358"/>
    <w:rsid w:val="00403648"/>
    <w:rsid w:val="0040392D"/>
    <w:rsid w:val="00403F4C"/>
    <w:rsid w:val="00404602"/>
    <w:rsid w:val="0040469A"/>
    <w:rsid w:val="004047D1"/>
    <w:rsid w:val="00404AB7"/>
    <w:rsid w:val="004059B4"/>
    <w:rsid w:val="00405E4C"/>
    <w:rsid w:val="00405E51"/>
    <w:rsid w:val="00406170"/>
    <w:rsid w:val="004067BF"/>
    <w:rsid w:val="004068A1"/>
    <w:rsid w:val="00406DCE"/>
    <w:rsid w:val="00407F69"/>
    <w:rsid w:val="00411205"/>
    <w:rsid w:val="0041166A"/>
    <w:rsid w:val="00411FF2"/>
    <w:rsid w:val="004122AD"/>
    <w:rsid w:val="00412308"/>
    <w:rsid w:val="004123D4"/>
    <w:rsid w:val="00413A21"/>
    <w:rsid w:val="00413B78"/>
    <w:rsid w:val="004147CB"/>
    <w:rsid w:val="00414872"/>
    <w:rsid w:val="00415B06"/>
    <w:rsid w:val="00415BD5"/>
    <w:rsid w:val="00415C3A"/>
    <w:rsid w:val="00415DD0"/>
    <w:rsid w:val="00415F72"/>
    <w:rsid w:val="00416B2B"/>
    <w:rsid w:val="00416C68"/>
    <w:rsid w:val="00416E39"/>
    <w:rsid w:val="00416F0E"/>
    <w:rsid w:val="00416FEA"/>
    <w:rsid w:val="00417209"/>
    <w:rsid w:val="004174C5"/>
    <w:rsid w:val="00417558"/>
    <w:rsid w:val="00417676"/>
    <w:rsid w:val="00417B43"/>
    <w:rsid w:val="004201EB"/>
    <w:rsid w:val="004208E7"/>
    <w:rsid w:val="00420A45"/>
    <w:rsid w:val="00420A64"/>
    <w:rsid w:val="00420B48"/>
    <w:rsid w:val="00420B5F"/>
    <w:rsid w:val="004213F1"/>
    <w:rsid w:val="004215E9"/>
    <w:rsid w:val="0042178D"/>
    <w:rsid w:val="004223F9"/>
    <w:rsid w:val="0042258A"/>
    <w:rsid w:val="00422A89"/>
    <w:rsid w:val="00422AFF"/>
    <w:rsid w:val="00423603"/>
    <w:rsid w:val="00423B1C"/>
    <w:rsid w:val="00424025"/>
    <w:rsid w:val="004242E2"/>
    <w:rsid w:val="00424508"/>
    <w:rsid w:val="004248FB"/>
    <w:rsid w:val="00424ABA"/>
    <w:rsid w:val="00424B79"/>
    <w:rsid w:val="00425346"/>
    <w:rsid w:val="00425C5B"/>
    <w:rsid w:val="0042664F"/>
    <w:rsid w:val="00426EC7"/>
    <w:rsid w:val="00427599"/>
    <w:rsid w:val="0042789A"/>
    <w:rsid w:val="00431079"/>
    <w:rsid w:val="0043134C"/>
    <w:rsid w:val="0043151B"/>
    <w:rsid w:val="00431AB0"/>
    <w:rsid w:val="00431C55"/>
    <w:rsid w:val="00431EB4"/>
    <w:rsid w:val="00432363"/>
    <w:rsid w:val="004323B8"/>
    <w:rsid w:val="004323E9"/>
    <w:rsid w:val="00433737"/>
    <w:rsid w:val="00433B14"/>
    <w:rsid w:val="00433D1F"/>
    <w:rsid w:val="00433DC7"/>
    <w:rsid w:val="00434657"/>
    <w:rsid w:val="00435646"/>
    <w:rsid w:val="00435760"/>
    <w:rsid w:val="004365D0"/>
    <w:rsid w:val="00436C6D"/>
    <w:rsid w:val="00436F44"/>
    <w:rsid w:val="004374DA"/>
    <w:rsid w:val="004376C5"/>
    <w:rsid w:val="00437FEA"/>
    <w:rsid w:val="00440367"/>
    <w:rsid w:val="00440733"/>
    <w:rsid w:val="0044075B"/>
    <w:rsid w:val="00440C65"/>
    <w:rsid w:val="00441328"/>
    <w:rsid w:val="00441A5F"/>
    <w:rsid w:val="00441C9A"/>
    <w:rsid w:val="00441CC2"/>
    <w:rsid w:val="0044266F"/>
    <w:rsid w:val="00442E44"/>
    <w:rsid w:val="00443092"/>
    <w:rsid w:val="004434AE"/>
    <w:rsid w:val="004435CF"/>
    <w:rsid w:val="004437BA"/>
    <w:rsid w:val="004438A4"/>
    <w:rsid w:val="0044397B"/>
    <w:rsid w:val="00443E15"/>
    <w:rsid w:val="00443F3C"/>
    <w:rsid w:val="0044473D"/>
    <w:rsid w:val="00444D0C"/>
    <w:rsid w:val="00444F3A"/>
    <w:rsid w:val="0044536D"/>
    <w:rsid w:val="00445722"/>
    <w:rsid w:val="00445AC9"/>
    <w:rsid w:val="00445ACA"/>
    <w:rsid w:val="0044658E"/>
    <w:rsid w:val="004471C7"/>
    <w:rsid w:val="004472C1"/>
    <w:rsid w:val="004475B1"/>
    <w:rsid w:val="0044773B"/>
    <w:rsid w:val="0044775B"/>
    <w:rsid w:val="00447A1C"/>
    <w:rsid w:val="00447D9E"/>
    <w:rsid w:val="0045032D"/>
    <w:rsid w:val="004504CC"/>
    <w:rsid w:val="00450E57"/>
    <w:rsid w:val="0045121C"/>
    <w:rsid w:val="00451799"/>
    <w:rsid w:val="004519C5"/>
    <w:rsid w:val="00451F8C"/>
    <w:rsid w:val="00452680"/>
    <w:rsid w:val="00453199"/>
    <w:rsid w:val="00453929"/>
    <w:rsid w:val="004548A2"/>
    <w:rsid w:val="00455822"/>
    <w:rsid w:val="00455825"/>
    <w:rsid w:val="00457260"/>
    <w:rsid w:val="004572EB"/>
    <w:rsid w:val="004578B3"/>
    <w:rsid w:val="00457954"/>
    <w:rsid w:val="00457AB8"/>
    <w:rsid w:val="00457B66"/>
    <w:rsid w:val="00457C1C"/>
    <w:rsid w:val="004606C0"/>
    <w:rsid w:val="004606EA"/>
    <w:rsid w:val="0046073D"/>
    <w:rsid w:val="00460C5B"/>
    <w:rsid w:val="00460CE6"/>
    <w:rsid w:val="004615D3"/>
    <w:rsid w:val="0046182F"/>
    <w:rsid w:val="0046184B"/>
    <w:rsid w:val="0046191A"/>
    <w:rsid w:val="00462FDD"/>
    <w:rsid w:val="00463057"/>
    <w:rsid w:val="00463225"/>
    <w:rsid w:val="004634B9"/>
    <w:rsid w:val="004635C6"/>
    <w:rsid w:val="004635D4"/>
    <w:rsid w:val="00463A3C"/>
    <w:rsid w:val="00463F3C"/>
    <w:rsid w:val="004645C7"/>
    <w:rsid w:val="004647B2"/>
    <w:rsid w:val="00464800"/>
    <w:rsid w:val="00465327"/>
    <w:rsid w:val="004653D6"/>
    <w:rsid w:val="00465E75"/>
    <w:rsid w:val="00466009"/>
    <w:rsid w:val="0046639F"/>
    <w:rsid w:val="00466522"/>
    <w:rsid w:val="00466591"/>
    <w:rsid w:val="0046666B"/>
    <w:rsid w:val="0046682F"/>
    <w:rsid w:val="00466A1F"/>
    <w:rsid w:val="00466A62"/>
    <w:rsid w:val="00467181"/>
    <w:rsid w:val="00470137"/>
    <w:rsid w:val="00470590"/>
    <w:rsid w:val="004706AD"/>
    <w:rsid w:val="004706CD"/>
    <w:rsid w:val="00470E29"/>
    <w:rsid w:val="00470F64"/>
    <w:rsid w:val="00471175"/>
    <w:rsid w:val="00471442"/>
    <w:rsid w:val="00471BA4"/>
    <w:rsid w:val="00471CB7"/>
    <w:rsid w:val="00472598"/>
    <w:rsid w:val="004726E7"/>
    <w:rsid w:val="004729FE"/>
    <w:rsid w:val="00472A61"/>
    <w:rsid w:val="00472B4F"/>
    <w:rsid w:val="00472DFE"/>
    <w:rsid w:val="004730C3"/>
    <w:rsid w:val="004733DC"/>
    <w:rsid w:val="00473430"/>
    <w:rsid w:val="004749D7"/>
    <w:rsid w:val="0047537B"/>
    <w:rsid w:val="004755C4"/>
    <w:rsid w:val="00475FDF"/>
    <w:rsid w:val="004763EB"/>
    <w:rsid w:val="004767C7"/>
    <w:rsid w:val="00476B81"/>
    <w:rsid w:val="00476E31"/>
    <w:rsid w:val="00476E96"/>
    <w:rsid w:val="00477101"/>
    <w:rsid w:val="00477BAB"/>
    <w:rsid w:val="00480548"/>
    <w:rsid w:val="00480671"/>
    <w:rsid w:val="0048098B"/>
    <w:rsid w:val="00480C1B"/>
    <w:rsid w:val="00481D0E"/>
    <w:rsid w:val="004826B8"/>
    <w:rsid w:val="00482D78"/>
    <w:rsid w:val="0048319E"/>
    <w:rsid w:val="004832A0"/>
    <w:rsid w:val="0048347E"/>
    <w:rsid w:val="00483BA0"/>
    <w:rsid w:val="00484480"/>
    <w:rsid w:val="00484E48"/>
    <w:rsid w:val="00485251"/>
    <w:rsid w:val="004853F2"/>
    <w:rsid w:val="00486056"/>
    <w:rsid w:val="00486189"/>
    <w:rsid w:val="004861FD"/>
    <w:rsid w:val="004862C4"/>
    <w:rsid w:val="004863BB"/>
    <w:rsid w:val="004866C1"/>
    <w:rsid w:val="00486C8A"/>
    <w:rsid w:val="0048720E"/>
    <w:rsid w:val="00487361"/>
    <w:rsid w:val="004879A2"/>
    <w:rsid w:val="00487A17"/>
    <w:rsid w:val="0049009F"/>
    <w:rsid w:val="00490702"/>
    <w:rsid w:val="00490BAE"/>
    <w:rsid w:val="0049146E"/>
    <w:rsid w:val="0049175D"/>
    <w:rsid w:val="00491E01"/>
    <w:rsid w:val="004921C9"/>
    <w:rsid w:val="00492ADA"/>
    <w:rsid w:val="00492B3C"/>
    <w:rsid w:val="00493BBC"/>
    <w:rsid w:val="0049422E"/>
    <w:rsid w:val="00494342"/>
    <w:rsid w:val="00494821"/>
    <w:rsid w:val="00494B37"/>
    <w:rsid w:val="00494C31"/>
    <w:rsid w:val="00494DD3"/>
    <w:rsid w:val="004957E9"/>
    <w:rsid w:val="00495948"/>
    <w:rsid w:val="00495DD4"/>
    <w:rsid w:val="004961E6"/>
    <w:rsid w:val="0049631E"/>
    <w:rsid w:val="004967BD"/>
    <w:rsid w:val="004967CC"/>
    <w:rsid w:val="00496ACC"/>
    <w:rsid w:val="00496EC7"/>
    <w:rsid w:val="00496EDE"/>
    <w:rsid w:val="004970DC"/>
    <w:rsid w:val="0049731B"/>
    <w:rsid w:val="004A0219"/>
    <w:rsid w:val="004A035A"/>
    <w:rsid w:val="004A0C82"/>
    <w:rsid w:val="004A1689"/>
    <w:rsid w:val="004A1E8C"/>
    <w:rsid w:val="004A1E9E"/>
    <w:rsid w:val="004A23AB"/>
    <w:rsid w:val="004A2D48"/>
    <w:rsid w:val="004A2D66"/>
    <w:rsid w:val="004A2D94"/>
    <w:rsid w:val="004A31F5"/>
    <w:rsid w:val="004A3499"/>
    <w:rsid w:val="004A3620"/>
    <w:rsid w:val="004A3A18"/>
    <w:rsid w:val="004A42F5"/>
    <w:rsid w:val="004A43B3"/>
    <w:rsid w:val="004A4712"/>
    <w:rsid w:val="004A47D4"/>
    <w:rsid w:val="004A4A17"/>
    <w:rsid w:val="004A5565"/>
    <w:rsid w:val="004A5770"/>
    <w:rsid w:val="004A587B"/>
    <w:rsid w:val="004A6160"/>
    <w:rsid w:val="004A6EE1"/>
    <w:rsid w:val="004A6F15"/>
    <w:rsid w:val="004A72E2"/>
    <w:rsid w:val="004A73F4"/>
    <w:rsid w:val="004B131C"/>
    <w:rsid w:val="004B1BA7"/>
    <w:rsid w:val="004B1F21"/>
    <w:rsid w:val="004B27ED"/>
    <w:rsid w:val="004B295D"/>
    <w:rsid w:val="004B2EDC"/>
    <w:rsid w:val="004B31B1"/>
    <w:rsid w:val="004B36D3"/>
    <w:rsid w:val="004B36F4"/>
    <w:rsid w:val="004B4149"/>
    <w:rsid w:val="004B42E0"/>
    <w:rsid w:val="004B47B6"/>
    <w:rsid w:val="004B4F9E"/>
    <w:rsid w:val="004B52F0"/>
    <w:rsid w:val="004B5455"/>
    <w:rsid w:val="004B58A7"/>
    <w:rsid w:val="004B59B0"/>
    <w:rsid w:val="004B5AF3"/>
    <w:rsid w:val="004B63A8"/>
    <w:rsid w:val="004B651D"/>
    <w:rsid w:val="004B7387"/>
    <w:rsid w:val="004B77AE"/>
    <w:rsid w:val="004C0CF2"/>
    <w:rsid w:val="004C0FA9"/>
    <w:rsid w:val="004C1178"/>
    <w:rsid w:val="004C16D1"/>
    <w:rsid w:val="004C21D1"/>
    <w:rsid w:val="004C2AF3"/>
    <w:rsid w:val="004C2FE7"/>
    <w:rsid w:val="004C31A0"/>
    <w:rsid w:val="004C339A"/>
    <w:rsid w:val="004C36BF"/>
    <w:rsid w:val="004C3856"/>
    <w:rsid w:val="004C3A50"/>
    <w:rsid w:val="004C3AE1"/>
    <w:rsid w:val="004C3F74"/>
    <w:rsid w:val="004C4930"/>
    <w:rsid w:val="004C4AD6"/>
    <w:rsid w:val="004C5170"/>
    <w:rsid w:val="004C569F"/>
    <w:rsid w:val="004C632A"/>
    <w:rsid w:val="004C6749"/>
    <w:rsid w:val="004C7C83"/>
    <w:rsid w:val="004C7CD1"/>
    <w:rsid w:val="004C7E9F"/>
    <w:rsid w:val="004D00B2"/>
    <w:rsid w:val="004D0202"/>
    <w:rsid w:val="004D0761"/>
    <w:rsid w:val="004D1D02"/>
    <w:rsid w:val="004D21CA"/>
    <w:rsid w:val="004D23C1"/>
    <w:rsid w:val="004D24A7"/>
    <w:rsid w:val="004D2978"/>
    <w:rsid w:val="004D2B6B"/>
    <w:rsid w:val="004D3264"/>
    <w:rsid w:val="004D3D09"/>
    <w:rsid w:val="004D3F7A"/>
    <w:rsid w:val="004D4899"/>
    <w:rsid w:val="004D5D2C"/>
    <w:rsid w:val="004D60B7"/>
    <w:rsid w:val="004D6227"/>
    <w:rsid w:val="004D6299"/>
    <w:rsid w:val="004D6AE7"/>
    <w:rsid w:val="004D6FEF"/>
    <w:rsid w:val="004D7209"/>
    <w:rsid w:val="004D7606"/>
    <w:rsid w:val="004D79E5"/>
    <w:rsid w:val="004D7FD7"/>
    <w:rsid w:val="004E0748"/>
    <w:rsid w:val="004E0F07"/>
    <w:rsid w:val="004E0FA0"/>
    <w:rsid w:val="004E102D"/>
    <w:rsid w:val="004E1077"/>
    <w:rsid w:val="004E15D3"/>
    <w:rsid w:val="004E19E9"/>
    <w:rsid w:val="004E1F53"/>
    <w:rsid w:val="004E2C9A"/>
    <w:rsid w:val="004E2F23"/>
    <w:rsid w:val="004E2F47"/>
    <w:rsid w:val="004E3291"/>
    <w:rsid w:val="004E3AB5"/>
    <w:rsid w:val="004E4D43"/>
    <w:rsid w:val="004E565B"/>
    <w:rsid w:val="004E6947"/>
    <w:rsid w:val="004E6A41"/>
    <w:rsid w:val="004E74A0"/>
    <w:rsid w:val="004E7BB3"/>
    <w:rsid w:val="004E7FBA"/>
    <w:rsid w:val="004F062C"/>
    <w:rsid w:val="004F0AC4"/>
    <w:rsid w:val="004F0AE9"/>
    <w:rsid w:val="004F1739"/>
    <w:rsid w:val="004F1923"/>
    <w:rsid w:val="004F208B"/>
    <w:rsid w:val="004F287E"/>
    <w:rsid w:val="004F29DB"/>
    <w:rsid w:val="004F2B96"/>
    <w:rsid w:val="004F2EAE"/>
    <w:rsid w:val="004F36AF"/>
    <w:rsid w:val="004F3B38"/>
    <w:rsid w:val="004F3EE5"/>
    <w:rsid w:val="004F401F"/>
    <w:rsid w:val="004F466C"/>
    <w:rsid w:val="004F4D16"/>
    <w:rsid w:val="004F639F"/>
    <w:rsid w:val="004F657A"/>
    <w:rsid w:val="004F65CB"/>
    <w:rsid w:val="004F709D"/>
    <w:rsid w:val="004F70CF"/>
    <w:rsid w:val="004F799D"/>
    <w:rsid w:val="0050056B"/>
    <w:rsid w:val="00500A90"/>
    <w:rsid w:val="0050106F"/>
    <w:rsid w:val="005012BB"/>
    <w:rsid w:val="005012DF"/>
    <w:rsid w:val="00501BD0"/>
    <w:rsid w:val="005020E9"/>
    <w:rsid w:val="0050278B"/>
    <w:rsid w:val="00502B5C"/>
    <w:rsid w:val="00502EAF"/>
    <w:rsid w:val="00503C1C"/>
    <w:rsid w:val="005040BB"/>
    <w:rsid w:val="00504A47"/>
    <w:rsid w:val="00504AE4"/>
    <w:rsid w:val="00505031"/>
    <w:rsid w:val="0050535C"/>
    <w:rsid w:val="00505689"/>
    <w:rsid w:val="0050589B"/>
    <w:rsid w:val="005060BF"/>
    <w:rsid w:val="00506AEE"/>
    <w:rsid w:val="00507061"/>
    <w:rsid w:val="00507EE6"/>
    <w:rsid w:val="00507EE9"/>
    <w:rsid w:val="00510870"/>
    <w:rsid w:val="00510ACA"/>
    <w:rsid w:val="00510DB9"/>
    <w:rsid w:val="00510EA3"/>
    <w:rsid w:val="005113B3"/>
    <w:rsid w:val="00511B94"/>
    <w:rsid w:val="00511DAD"/>
    <w:rsid w:val="00512272"/>
    <w:rsid w:val="00512451"/>
    <w:rsid w:val="0051278E"/>
    <w:rsid w:val="00512869"/>
    <w:rsid w:val="00512D35"/>
    <w:rsid w:val="005132FF"/>
    <w:rsid w:val="00513498"/>
    <w:rsid w:val="005137DB"/>
    <w:rsid w:val="00513E36"/>
    <w:rsid w:val="00514544"/>
    <w:rsid w:val="005145FB"/>
    <w:rsid w:val="0051461A"/>
    <w:rsid w:val="00514983"/>
    <w:rsid w:val="00515069"/>
    <w:rsid w:val="0051514B"/>
    <w:rsid w:val="00515167"/>
    <w:rsid w:val="00516B3E"/>
    <w:rsid w:val="00517374"/>
    <w:rsid w:val="0051775A"/>
    <w:rsid w:val="00517D50"/>
    <w:rsid w:val="0052004E"/>
    <w:rsid w:val="00520863"/>
    <w:rsid w:val="00521321"/>
    <w:rsid w:val="00521404"/>
    <w:rsid w:val="005220E3"/>
    <w:rsid w:val="00522133"/>
    <w:rsid w:val="005223E9"/>
    <w:rsid w:val="00522E85"/>
    <w:rsid w:val="0052374C"/>
    <w:rsid w:val="00523E16"/>
    <w:rsid w:val="00524342"/>
    <w:rsid w:val="005243ED"/>
    <w:rsid w:val="0052499E"/>
    <w:rsid w:val="00524D9F"/>
    <w:rsid w:val="00525133"/>
    <w:rsid w:val="005252E3"/>
    <w:rsid w:val="0052556F"/>
    <w:rsid w:val="005258C0"/>
    <w:rsid w:val="00525F16"/>
    <w:rsid w:val="005262D6"/>
    <w:rsid w:val="005273B3"/>
    <w:rsid w:val="0052746D"/>
    <w:rsid w:val="0052756D"/>
    <w:rsid w:val="005279EB"/>
    <w:rsid w:val="005306BC"/>
    <w:rsid w:val="00530980"/>
    <w:rsid w:val="00530B9E"/>
    <w:rsid w:val="00530D64"/>
    <w:rsid w:val="005310BC"/>
    <w:rsid w:val="00531215"/>
    <w:rsid w:val="005316CF"/>
    <w:rsid w:val="00531958"/>
    <w:rsid w:val="00531986"/>
    <w:rsid w:val="00531B57"/>
    <w:rsid w:val="00531E8D"/>
    <w:rsid w:val="00532AFD"/>
    <w:rsid w:val="00532B9B"/>
    <w:rsid w:val="00532F0C"/>
    <w:rsid w:val="00533382"/>
    <w:rsid w:val="00533F92"/>
    <w:rsid w:val="00534046"/>
    <w:rsid w:val="005343B4"/>
    <w:rsid w:val="0053443E"/>
    <w:rsid w:val="005353B1"/>
    <w:rsid w:val="00535875"/>
    <w:rsid w:val="00535FDC"/>
    <w:rsid w:val="00536185"/>
    <w:rsid w:val="00536EA0"/>
    <w:rsid w:val="0053727E"/>
    <w:rsid w:val="00537F25"/>
    <w:rsid w:val="00540D2C"/>
    <w:rsid w:val="00540E39"/>
    <w:rsid w:val="00541087"/>
    <w:rsid w:val="00541965"/>
    <w:rsid w:val="00542344"/>
    <w:rsid w:val="005425D7"/>
    <w:rsid w:val="00542921"/>
    <w:rsid w:val="00543071"/>
    <w:rsid w:val="005430BC"/>
    <w:rsid w:val="00543244"/>
    <w:rsid w:val="0054328E"/>
    <w:rsid w:val="005440B9"/>
    <w:rsid w:val="005443C4"/>
    <w:rsid w:val="005444B6"/>
    <w:rsid w:val="0054464B"/>
    <w:rsid w:val="00544C9C"/>
    <w:rsid w:val="00545D17"/>
    <w:rsid w:val="00546641"/>
    <w:rsid w:val="00546678"/>
    <w:rsid w:val="005468F4"/>
    <w:rsid w:val="00546C1B"/>
    <w:rsid w:val="00547141"/>
    <w:rsid w:val="00547362"/>
    <w:rsid w:val="0055009F"/>
    <w:rsid w:val="00550C5E"/>
    <w:rsid w:val="00551184"/>
    <w:rsid w:val="0055150E"/>
    <w:rsid w:val="00551839"/>
    <w:rsid w:val="00551E43"/>
    <w:rsid w:val="00552239"/>
    <w:rsid w:val="00552634"/>
    <w:rsid w:val="005529B3"/>
    <w:rsid w:val="00552FDF"/>
    <w:rsid w:val="0055334E"/>
    <w:rsid w:val="005533CB"/>
    <w:rsid w:val="0055369F"/>
    <w:rsid w:val="00553A25"/>
    <w:rsid w:val="00553C9E"/>
    <w:rsid w:val="005548B1"/>
    <w:rsid w:val="00554B86"/>
    <w:rsid w:val="00554B9D"/>
    <w:rsid w:val="005550D0"/>
    <w:rsid w:val="005555DD"/>
    <w:rsid w:val="00556963"/>
    <w:rsid w:val="00556AFD"/>
    <w:rsid w:val="0055704D"/>
    <w:rsid w:val="0055721E"/>
    <w:rsid w:val="005575F8"/>
    <w:rsid w:val="00557FFE"/>
    <w:rsid w:val="0056037B"/>
    <w:rsid w:val="00560842"/>
    <w:rsid w:val="00560F01"/>
    <w:rsid w:val="0056105C"/>
    <w:rsid w:val="005610E7"/>
    <w:rsid w:val="00561B04"/>
    <w:rsid w:val="00561C9A"/>
    <w:rsid w:val="00562090"/>
    <w:rsid w:val="005631EB"/>
    <w:rsid w:val="0056351A"/>
    <w:rsid w:val="00563734"/>
    <w:rsid w:val="00563B36"/>
    <w:rsid w:val="00563CB1"/>
    <w:rsid w:val="00563CE5"/>
    <w:rsid w:val="00563D3F"/>
    <w:rsid w:val="00563E92"/>
    <w:rsid w:val="005643D4"/>
    <w:rsid w:val="0056483F"/>
    <w:rsid w:val="00564918"/>
    <w:rsid w:val="00565079"/>
    <w:rsid w:val="005656F5"/>
    <w:rsid w:val="0056573D"/>
    <w:rsid w:val="00565922"/>
    <w:rsid w:val="00565BBC"/>
    <w:rsid w:val="00565F1E"/>
    <w:rsid w:val="0056615F"/>
    <w:rsid w:val="00566E03"/>
    <w:rsid w:val="005672AE"/>
    <w:rsid w:val="005678B7"/>
    <w:rsid w:val="00567DF3"/>
    <w:rsid w:val="0057039D"/>
    <w:rsid w:val="00570977"/>
    <w:rsid w:val="00571203"/>
    <w:rsid w:val="005716E1"/>
    <w:rsid w:val="00571AB6"/>
    <w:rsid w:val="0057243A"/>
    <w:rsid w:val="005724A5"/>
    <w:rsid w:val="00572849"/>
    <w:rsid w:val="00572B47"/>
    <w:rsid w:val="00572D72"/>
    <w:rsid w:val="005737A5"/>
    <w:rsid w:val="00573D76"/>
    <w:rsid w:val="00573ECF"/>
    <w:rsid w:val="00575461"/>
    <w:rsid w:val="005754AE"/>
    <w:rsid w:val="0057554D"/>
    <w:rsid w:val="00575669"/>
    <w:rsid w:val="0057636C"/>
    <w:rsid w:val="00576B6B"/>
    <w:rsid w:val="00576DFC"/>
    <w:rsid w:val="00577126"/>
    <w:rsid w:val="0057758B"/>
    <w:rsid w:val="00577A21"/>
    <w:rsid w:val="00577E23"/>
    <w:rsid w:val="00580AF2"/>
    <w:rsid w:val="00581804"/>
    <w:rsid w:val="00581F23"/>
    <w:rsid w:val="005820EB"/>
    <w:rsid w:val="005833B8"/>
    <w:rsid w:val="005839F9"/>
    <w:rsid w:val="00583FF9"/>
    <w:rsid w:val="00584123"/>
    <w:rsid w:val="0058630D"/>
    <w:rsid w:val="00586613"/>
    <w:rsid w:val="00586924"/>
    <w:rsid w:val="00586BC1"/>
    <w:rsid w:val="00586DC6"/>
    <w:rsid w:val="00587D1B"/>
    <w:rsid w:val="00587F40"/>
    <w:rsid w:val="00590111"/>
    <w:rsid w:val="005901AB"/>
    <w:rsid w:val="005906AC"/>
    <w:rsid w:val="005909EA"/>
    <w:rsid w:val="00591183"/>
    <w:rsid w:val="005911BB"/>
    <w:rsid w:val="00591279"/>
    <w:rsid w:val="0059130F"/>
    <w:rsid w:val="005917CC"/>
    <w:rsid w:val="00591941"/>
    <w:rsid w:val="00591F8E"/>
    <w:rsid w:val="0059209F"/>
    <w:rsid w:val="005921A6"/>
    <w:rsid w:val="0059300E"/>
    <w:rsid w:val="00593194"/>
    <w:rsid w:val="005935BD"/>
    <w:rsid w:val="00593C90"/>
    <w:rsid w:val="005940DC"/>
    <w:rsid w:val="00594AEC"/>
    <w:rsid w:val="00595FCA"/>
    <w:rsid w:val="0059601B"/>
    <w:rsid w:val="005A01AE"/>
    <w:rsid w:val="005A04E9"/>
    <w:rsid w:val="005A0CFF"/>
    <w:rsid w:val="005A0F46"/>
    <w:rsid w:val="005A10F0"/>
    <w:rsid w:val="005A16B5"/>
    <w:rsid w:val="005A2870"/>
    <w:rsid w:val="005A2901"/>
    <w:rsid w:val="005A2D15"/>
    <w:rsid w:val="005A320D"/>
    <w:rsid w:val="005A39D5"/>
    <w:rsid w:val="005A3AB7"/>
    <w:rsid w:val="005A3D60"/>
    <w:rsid w:val="005A4D8D"/>
    <w:rsid w:val="005A587B"/>
    <w:rsid w:val="005A588B"/>
    <w:rsid w:val="005A58A6"/>
    <w:rsid w:val="005A5B9B"/>
    <w:rsid w:val="005A5E00"/>
    <w:rsid w:val="005A5E35"/>
    <w:rsid w:val="005A64CF"/>
    <w:rsid w:val="005A6B76"/>
    <w:rsid w:val="005A79A7"/>
    <w:rsid w:val="005B01A4"/>
    <w:rsid w:val="005B0344"/>
    <w:rsid w:val="005B10F7"/>
    <w:rsid w:val="005B15C8"/>
    <w:rsid w:val="005B196C"/>
    <w:rsid w:val="005B1E75"/>
    <w:rsid w:val="005B1E77"/>
    <w:rsid w:val="005B257E"/>
    <w:rsid w:val="005B28C9"/>
    <w:rsid w:val="005B2BA9"/>
    <w:rsid w:val="005B2F62"/>
    <w:rsid w:val="005B3133"/>
    <w:rsid w:val="005B3CEF"/>
    <w:rsid w:val="005B43C0"/>
    <w:rsid w:val="005B4639"/>
    <w:rsid w:val="005B4C58"/>
    <w:rsid w:val="005B57B7"/>
    <w:rsid w:val="005B63CE"/>
    <w:rsid w:val="005B7266"/>
    <w:rsid w:val="005B73BB"/>
    <w:rsid w:val="005B73ED"/>
    <w:rsid w:val="005B7A46"/>
    <w:rsid w:val="005B7BFA"/>
    <w:rsid w:val="005B7E67"/>
    <w:rsid w:val="005C03E1"/>
    <w:rsid w:val="005C1725"/>
    <w:rsid w:val="005C19FF"/>
    <w:rsid w:val="005C1C18"/>
    <w:rsid w:val="005C1DC1"/>
    <w:rsid w:val="005C28DC"/>
    <w:rsid w:val="005C335A"/>
    <w:rsid w:val="005C37D0"/>
    <w:rsid w:val="005C42D3"/>
    <w:rsid w:val="005C5C1E"/>
    <w:rsid w:val="005C6272"/>
    <w:rsid w:val="005C6714"/>
    <w:rsid w:val="005C6787"/>
    <w:rsid w:val="005C6C16"/>
    <w:rsid w:val="005C6EC7"/>
    <w:rsid w:val="005C7696"/>
    <w:rsid w:val="005C76A2"/>
    <w:rsid w:val="005D0F5A"/>
    <w:rsid w:val="005D12A9"/>
    <w:rsid w:val="005D147B"/>
    <w:rsid w:val="005D16E0"/>
    <w:rsid w:val="005D1FD5"/>
    <w:rsid w:val="005D22B9"/>
    <w:rsid w:val="005D2C4E"/>
    <w:rsid w:val="005D2F9F"/>
    <w:rsid w:val="005D3072"/>
    <w:rsid w:val="005D339A"/>
    <w:rsid w:val="005D391D"/>
    <w:rsid w:val="005D396E"/>
    <w:rsid w:val="005D3AAC"/>
    <w:rsid w:val="005D3ACE"/>
    <w:rsid w:val="005D3B15"/>
    <w:rsid w:val="005D3CCE"/>
    <w:rsid w:val="005D42CD"/>
    <w:rsid w:val="005D4607"/>
    <w:rsid w:val="005D5357"/>
    <w:rsid w:val="005D5AC0"/>
    <w:rsid w:val="005D5ADC"/>
    <w:rsid w:val="005D5C71"/>
    <w:rsid w:val="005D6833"/>
    <w:rsid w:val="005D7298"/>
    <w:rsid w:val="005D76CC"/>
    <w:rsid w:val="005D7BD5"/>
    <w:rsid w:val="005D7C41"/>
    <w:rsid w:val="005D7CE2"/>
    <w:rsid w:val="005E0939"/>
    <w:rsid w:val="005E0C7E"/>
    <w:rsid w:val="005E126B"/>
    <w:rsid w:val="005E1275"/>
    <w:rsid w:val="005E1D64"/>
    <w:rsid w:val="005E21BC"/>
    <w:rsid w:val="005E23D2"/>
    <w:rsid w:val="005E28E8"/>
    <w:rsid w:val="005E2D76"/>
    <w:rsid w:val="005E2F70"/>
    <w:rsid w:val="005E3698"/>
    <w:rsid w:val="005E3A48"/>
    <w:rsid w:val="005E3CB3"/>
    <w:rsid w:val="005E48E6"/>
    <w:rsid w:val="005E4D16"/>
    <w:rsid w:val="005E544B"/>
    <w:rsid w:val="005E613A"/>
    <w:rsid w:val="005E6336"/>
    <w:rsid w:val="005E65AA"/>
    <w:rsid w:val="005E6986"/>
    <w:rsid w:val="005E7DDC"/>
    <w:rsid w:val="005F0019"/>
    <w:rsid w:val="005F0129"/>
    <w:rsid w:val="005F0825"/>
    <w:rsid w:val="005F089B"/>
    <w:rsid w:val="005F0CD6"/>
    <w:rsid w:val="005F1AE9"/>
    <w:rsid w:val="005F1E3C"/>
    <w:rsid w:val="005F319B"/>
    <w:rsid w:val="005F3316"/>
    <w:rsid w:val="005F3C0B"/>
    <w:rsid w:val="005F3D55"/>
    <w:rsid w:val="005F40FB"/>
    <w:rsid w:val="005F47B9"/>
    <w:rsid w:val="005F49F3"/>
    <w:rsid w:val="005F4F78"/>
    <w:rsid w:val="005F55AB"/>
    <w:rsid w:val="005F56B1"/>
    <w:rsid w:val="005F59CE"/>
    <w:rsid w:val="005F5EFC"/>
    <w:rsid w:val="005F6791"/>
    <w:rsid w:val="005F6EED"/>
    <w:rsid w:val="005F7102"/>
    <w:rsid w:val="005F7108"/>
    <w:rsid w:val="005F718E"/>
    <w:rsid w:val="005F784E"/>
    <w:rsid w:val="005F79D0"/>
    <w:rsid w:val="005F7B14"/>
    <w:rsid w:val="005F7B47"/>
    <w:rsid w:val="005F7D23"/>
    <w:rsid w:val="005F7EEC"/>
    <w:rsid w:val="00600992"/>
    <w:rsid w:val="006009D2"/>
    <w:rsid w:val="00600BA2"/>
    <w:rsid w:val="00600D8D"/>
    <w:rsid w:val="00600EEE"/>
    <w:rsid w:val="00601491"/>
    <w:rsid w:val="0060158D"/>
    <w:rsid w:val="00601C6D"/>
    <w:rsid w:val="006020E4"/>
    <w:rsid w:val="0060228A"/>
    <w:rsid w:val="00602F78"/>
    <w:rsid w:val="006037F8"/>
    <w:rsid w:val="00603BCA"/>
    <w:rsid w:val="00604025"/>
    <w:rsid w:val="00604773"/>
    <w:rsid w:val="00604906"/>
    <w:rsid w:val="00604F0E"/>
    <w:rsid w:val="006055BC"/>
    <w:rsid w:val="00605D66"/>
    <w:rsid w:val="00605F66"/>
    <w:rsid w:val="00606501"/>
    <w:rsid w:val="0060654F"/>
    <w:rsid w:val="00607088"/>
    <w:rsid w:val="00610136"/>
    <w:rsid w:val="00610FAF"/>
    <w:rsid w:val="006110E5"/>
    <w:rsid w:val="0061122A"/>
    <w:rsid w:val="00611E0E"/>
    <w:rsid w:val="00611F3B"/>
    <w:rsid w:val="006129EE"/>
    <w:rsid w:val="00612AA4"/>
    <w:rsid w:val="00612C08"/>
    <w:rsid w:val="00613338"/>
    <w:rsid w:val="006136B5"/>
    <w:rsid w:val="00613A13"/>
    <w:rsid w:val="00613CE8"/>
    <w:rsid w:val="006143B3"/>
    <w:rsid w:val="00614726"/>
    <w:rsid w:val="00614D15"/>
    <w:rsid w:val="00614EAE"/>
    <w:rsid w:val="0061522E"/>
    <w:rsid w:val="00615736"/>
    <w:rsid w:val="00616973"/>
    <w:rsid w:val="00616E14"/>
    <w:rsid w:val="00617A4E"/>
    <w:rsid w:val="006207D3"/>
    <w:rsid w:val="00620BEB"/>
    <w:rsid w:val="00620D1B"/>
    <w:rsid w:val="00620D2E"/>
    <w:rsid w:val="00621BA2"/>
    <w:rsid w:val="00623536"/>
    <w:rsid w:val="00623E4B"/>
    <w:rsid w:val="00624BB8"/>
    <w:rsid w:val="00624C4F"/>
    <w:rsid w:val="006261CD"/>
    <w:rsid w:val="00626873"/>
    <w:rsid w:val="00626C5F"/>
    <w:rsid w:val="00626EF0"/>
    <w:rsid w:val="006274A0"/>
    <w:rsid w:val="00627609"/>
    <w:rsid w:val="00627928"/>
    <w:rsid w:val="0062799E"/>
    <w:rsid w:val="006311C9"/>
    <w:rsid w:val="0063138B"/>
    <w:rsid w:val="00631819"/>
    <w:rsid w:val="0063255D"/>
    <w:rsid w:val="00632FAF"/>
    <w:rsid w:val="00632FD8"/>
    <w:rsid w:val="006331A2"/>
    <w:rsid w:val="00633304"/>
    <w:rsid w:val="006349D6"/>
    <w:rsid w:val="00635719"/>
    <w:rsid w:val="00635BB7"/>
    <w:rsid w:val="006362C4"/>
    <w:rsid w:val="006362F2"/>
    <w:rsid w:val="006364E2"/>
    <w:rsid w:val="006368BB"/>
    <w:rsid w:val="006369A0"/>
    <w:rsid w:val="00636E5F"/>
    <w:rsid w:val="006374C4"/>
    <w:rsid w:val="00637897"/>
    <w:rsid w:val="00637CA2"/>
    <w:rsid w:val="006414B3"/>
    <w:rsid w:val="006421FA"/>
    <w:rsid w:val="006431B6"/>
    <w:rsid w:val="00643467"/>
    <w:rsid w:val="00643569"/>
    <w:rsid w:val="006435D7"/>
    <w:rsid w:val="006439A0"/>
    <w:rsid w:val="006439AD"/>
    <w:rsid w:val="00643B74"/>
    <w:rsid w:val="00643FD9"/>
    <w:rsid w:val="0064413C"/>
    <w:rsid w:val="00645281"/>
    <w:rsid w:val="00645324"/>
    <w:rsid w:val="0064587D"/>
    <w:rsid w:val="00645F73"/>
    <w:rsid w:val="006460C4"/>
    <w:rsid w:val="00646892"/>
    <w:rsid w:val="00647BBE"/>
    <w:rsid w:val="00647DC3"/>
    <w:rsid w:val="006501B9"/>
    <w:rsid w:val="0065043F"/>
    <w:rsid w:val="00650A38"/>
    <w:rsid w:val="00650DB5"/>
    <w:rsid w:val="006516C1"/>
    <w:rsid w:val="00651C28"/>
    <w:rsid w:val="00652322"/>
    <w:rsid w:val="00652475"/>
    <w:rsid w:val="00652538"/>
    <w:rsid w:val="00652579"/>
    <w:rsid w:val="00652768"/>
    <w:rsid w:val="00652AB5"/>
    <w:rsid w:val="00652D51"/>
    <w:rsid w:val="0065301D"/>
    <w:rsid w:val="00653081"/>
    <w:rsid w:val="006530FD"/>
    <w:rsid w:val="00653115"/>
    <w:rsid w:val="0065390F"/>
    <w:rsid w:val="00653ADC"/>
    <w:rsid w:val="00653B58"/>
    <w:rsid w:val="00654520"/>
    <w:rsid w:val="00654A47"/>
    <w:rsid w:val="00655896"/>
    <w:rsid w:val="00655B02"/>
    <w:rsid w:val="00655B0D"/>
    <w:rsid w:val="00655BB1"/>
    <w:rsid w:val="00655C5A"/>
    <w:rsid w:val="00656650"/>
    <w:rsid w:val="00656785"/>
    <w:rsid w:val="00656A2B"/>
    <w:rsid w:val="00656EC6"/>
    <w:rsid w:val="00656F11"/>
    <w:rsid w:val="006570BC"/>
    <w:rsid w:val="006573F8"/>
    <w:rsid w:val="00660218"/>
    <w:rsid w:val="006618E7"/>
    <w:rsid w:val="00663310"/>
    <w:rsid w:val="006637B0"/>
    <w:rsid w:val="006642AD"/>
    <w:rsid w:val="00664601"/>
    <w:rsid w:val="00664B24"/>
    <w:rsid w:val="00665801"/>
    <w:rsid w:val="00665AFA"/>
    <w:rsid w:val="00665B32"/>
    <w:rsid w:val="0066619F"/>
    <w:rsid w:val="006665D5"/>
    <w:rsid w:val="00667582"/>
    <w:rsid w:val="00667ADB"/>
    <w:rsid w:val="00667EDA"/>
    <w:rsid w:val="00670A3D"/>
    <w:rsid w:val="006715A3"/>
    <w:rsid w:val="00671689"/>
    <w:rsid w:val="00671B1F"/>
    <w:rsid w:val="006725D8"/>
    <w:rsid w:val="006725DB"/>
    <w:rsid w:val="006726CC"/>
    <w:rsid w:val="00672981"/>
    <w:rsid w:val="00672AC6"/>
    <w:rsid w:val="006737CB"/>
    <w:rsid w:val="00674358"/>
    <w:rsid w:val="0067441E"/>
    <w:rsid w:val="006747A7"/>
    <w:rsid w:val="0067547D"/>
    <w:rsid w:val="0067552C"/>
    <w:rsid w:val="00675617"/>
    <w:rsid w:val="0067591A"/>
    <w:rsid w:val="00675F91"/>
    <w:rsid w:val="0067633B"/>
    <w:rsid w:val="00676D0B"/>
    <w:rsid w:val="00676DC4"/>
    <w:rsid w:val="00677591"/>
    <w:rsid w:val="006779B5"/>
    <w:rsid w:val="00677CF4"/>
    <w:rsid w:val="00677EFC"/>
    <w:rsid w:val="00680256"/>
    <w:rsid w:val="006802D8"/>
    <w:rsid w:val="0068090E"/>
    <w:rsid w:val="00681352"/>
    <w:rsid w:val="00681974"/>
    <w:rsid w:val="00681FEC"/>
    <w:rsid w:val="00682398"/>
    <w:rsid w:val="006832A2"/>
    <w:rsid w:val="006844B1"/>
    <w:rsid w:val="0068478D"/>
    <w:rsid w:val="00684843"/>
    <w:rsid w:val="00684A42"/>
    <w:rsid w:val="00684CE6"/>
    <w:rsid w:val="00685DF6"/>
    <w:rsid w:val="00685F91"/>
    <w:rsid w:val="0068633C"/>
    <w:rsid w:val="0068645B"/>
    <w:rsid w:val="00687864"/>
    <w:rsid w:val="00687968"/>
    <w:rsid w:val="00690344"/>
    <w:rsid w:val="00690C1E"/>
    <w:rsid w:val="00691128"/>
    <w:rsid w:val="006915B8"/>
    <w:rsid w:val="00691664"/>
    <w:rsid w:val="00691752"/>
    <w:rsid w:val="00691E10"/>
    <w:rsid w:val="00692405"/>
    <w:rsid w:val="00692550"/>
    <w:rsid w:val="00692ACA"/>
    <w:rsid w:val="00692C5A"/>
    <w:rsid w:val="00692F2F"/>
    <w:rsid w:val="006937CC"/>
    <w:rsid w:val="00693AA4"/>
    <w:rsid w:val="00693B32"/>
    <w:rsid w:val="00693F96"/>
    <w:rsid w:val="00694CDA"/>
    <w:rsid w:val="00695159"/>
    <w:rsid w:val="0069596A"/>
    <w:rsid w:val="00695D5B"/>
    <w:rsid w:val="00695DA5"/>
    <w:rsid w:val="00697BC1"/>
    <w:rsid w:val="00697FB0"/>
    <w:rsid w:val="006A009A"/>
    <w:rsid w:val="006A035A"/>
    <w:rsid w:val="006A0811"/>
    <w:rsid w:val="006A0980"/>
    <w:rsid w:val="006A0997"/>
    <w:rsid w:val="006A1091"/>
    <w:rsid w:val="006A1234"/>
    <w:rsid w:val="006A1963"/>
    <w:rsid w:val="006A1998"/>
    <w:rsid w:val="006A1BB1"/>
    <w:rsid w:val="006A1D1E"/>
    <w:rsid w:val="006A20A3"/>
    <w:rsid w:val="006A29AD"/>
    <w:rsid w:val="006A35B5"/>
    <w:rsid w:val="006A38B4"/>
    <w:rsid w:val="006A3E6B"/>
    <w:rsid w:val="006A43D7"/>
    <w:rsid w:val="006A4A31"/>
    <w:rsid w:val="006A4B8D"/>
    <w:rsid w:val="006A4C8D"/>
    <w:rsid w:val="006A5628"/>
    <w:rsid w:val="006A6681"/>
    <w:rsid w:val="006A6B9F"/>
    <w:rsid w:val="006A6CF6"/>
    <w:rsid w:val="006A7480"/>
    <w:rsid w:val="006A7C88"/>
    <w:rsid w:val="006B0B6A"/>
    <w:rsid w:val="006B0F9B"/>
    <w:rsid w:val="006B12C0"/>
    <w:rsid w:val="006B143F"/>
    <w:rsid w:val="006B1900"/>
    <w:rsid w:val="006B22F6"/>
    <w:rsid w:val="006B2462"/>
    <w:rsid w:val="006B2483"/>
    <w:rsid w:val="006B3268"/>
    <w:rsid w:val="006B3306"/>
    <w:rsid w:val="006B43D3"/>
    <w:rsid w:val="006B489A"/>
    <w:rsid w:val="006B49D2"/>
    <w:rsid w:val="006B4B1F"/>
    <w:rsid w:val="006B4BDB"/>
    <w:rsid w:val="006B521F"/>
    <w:rsid w:val="006B5FA7"/>
    <w:rsid w:val="006B634F"/>
    <w:rsid w:val="006B6BDE"/>
    <w:rsid w:val="006B6D64"/>
    <w:rsid w:val="006B6F43"/>
    <w:rsid w:val="006B7296"/>
    <w:rsid w:val="006C0923"/>
    <w:rsid w:val="006C0A93"/>
    <w:rsid w:val="006C0ABD"/>
    <w:rsid w:val="006C0F80"/>
    <w:rsid w:val="006C16A2"/>
    <w:rsid w:val="006C18D1"/>
    <w:rsid w:val="006C1F86"/>
    <w:rsid w:val="006C21D9"/>
    <w:rsid w:val="006C23CD"/>
    <w:rsid w:val="006C2BFD"/>
    <w:rsid w:val="006C2F0B"/>
    <w:rsid w:val="006C361B"/>
    <w:rsid w:val="006C3911"/>
    <w:rsid w:val="006C3B67"/>
    <w:rsid w:val="006C3E1F"/>
    <w:rsid w:val="006C3E21"/>
    <w:rsid w:val="006C41DA"/>
    <w:rsid w:val="006C53DC"/>
    <w:rsid w:val="006C576F"/>
    <w:rsid w:val="006C59D7"/>
    <w:rsid w:val="006C6AFC"/>
    <w:rsid w:val="006C7351"/>
    <w:rsid w:val="006C78EA"/>
    <w:rsid w:val="006D03B1"/>
    <w:rsid w:val="006D04BA"/>
    <w:rsid w:val="006D07CC"/>
    <w:rsid w:val="006D0DAB"/>
    <w:rsid w:val="006D100A"/>
    <w:rsid w:val="006D11DA"/>
    <w:rsid w:val="006D1BD7"/>
    <w:rsid w:val="006D1D6D"/>
    <w:rsid w:val="006D22C0"/>
    <w:rsid w:val="006D2482"/>
    <w:rsid w:val="006D2576"/>
    <w:rsid w:val="006D2AF3"/>
    <w:rsid w:val="006D2B1F"/>
    <w:rsid w:val="006D3329"/>
    <w:rsid w:val="006D33A6"/>
    <w:rsid w:val="006D3425"/>
    <w:rsid w:val="006D3D19"/>
    <w:rsid w:val="006D3EF8"/>
    <w:rsid w:val="006D4EA7"/>
    <w:rsid w:val="006D536F"/>
    <w:rsid w:val="006D5FB6"/>
    <w:rsid w:val="006D67FC"/>
    <w:rsid w:val="006D7138"/>
    <w:rsid w:val="006D74F3"/>
    <w:rsid w:val="006E076B"/>
    <w:rsid w:val="006E08B8"/>
    <w:rsid w:val="006E09FE"/>
    <w:rsid w:val="006E0CB2"/>
    <w:rsid w:val="006E0D0E"/>
    <w:rsid w:val="006E1CF5"/>
    <w:rsid w:val="006E1F2A"/>
    <w:rsid w:val="006E22F5"/>
    <w:rsid w:val="006E2B37"/>
    <w:rsid w:val="006E2D2B"/>
    <w:rsid w:val="006E37E9"/>
    <w:rsid w:val="006E3C7B"/>
    <w:rsid w:val="006E52C8"/>
    <w:rsid w:val="006E52FC"/>
    <w:rsid w:val="006E64E5"/>
    <w:rsid w:val="006E651D"/>
    <w:rsid w:val="006E6743"/>
    <w:rsid w:val="006E687B"/>
    <w:rsid w:val="006E69D7"/>
    <w:rsid w:val="006E710B"/>
    <w:rsid w:val="006E73C1"/>
    <w:rsid w:val="006E75E5"/>
    <w:rsid w:val="006F0836"/>
    <w:rsid w:val="006F0AB6"/>
    <w:rsid w:val="006F0FB9"/>
    <w:rsid w:val="006F1295"/>
    <w:rsid w:val="006F1358"/>
    <w:rsid w:val="006F154E"/>
    <w:rsid w:val="006F1B5A"/>
    <w:rsid w:val="006F236F"/>
    <w:rsid w:val="006F250C"/>
    <w:rsid w:val="006F2C3C"/>
    <w:rsid w:val="006F30FA"/>
    <w:rsid w:val="006F36FB"/>
    <w:rsid w:val="006F38EC"/>
    <w:rsid w:val="006F4636"/>
    <w:rsid w:val="006F540D"/>
    <w:rsid w:val="006F5998"/>
    <w:rsid w:val="006F6365"/>
    <w:rsid w:val="006F6409"/>
    <w:rsid w:val="006F6418"/>
    <w:rsid w:val="006F7743"/>
    <w:rsid w:val="006F7CCA"/>
    <w:rsid w:val="006F7E43"/>
    <w:rsid w:val="00700657"/>
    <w:rsid w:val="00700BDC"/>
    <w:rsid w:val="00700CC2"/>
    <w:rsid w:val="00701082"/>
    <w:rsid w:val="007013B0"/>
    <w:rsid w:val="00702E44"/>
    <w:rsid w:val="007030B3"/>
    <w:rsid w:val="007034EB"/>
    <w:rsid w:val="00703CAD"/>
    <w:rsid w:val="00704395"/>
    <w:rsid w:val="00704DD7"/>
    <w:rsid w:val="0070578E"/>
    <w:rsid w:val="00705CFD"/>
    <w:rsid w:val="00706C37"/>
    <w:rsid w:val="00706D90"/>
    <w:rsid w:val="00706DB7"/>
    <w:rsid w:val="0070719A"/>
    <w:rsid w:val="00707C92"/>
    <w:rsid w:val="00707EB2"/>
    <w:rsid w:val="00710521"/>
    <w:rsid w:val="007111BE"/>
    <w:rsid w:val="007118B4"/>
    <w:rsid w:val="00711AF7"/>
    <w:rsid w:val="00711F3B"/>
    <w:rsid w:val="007120CA"/>
    <w:rsid w:val="0071276F"/>
    <w:rsid w:val="0071323F"/>
    <w:rsid w:val="00713571"/>
    <w:rsid w:val="00713872"/>
    <w:rsid w:val="00714BE8"/>
    <w:rsid w:val="00715258"/>
    <w:rsid w:val="0071552E"/>
    <w:rsid w:val="007156C3"/>
    <w:rsid w:val="00715AB5"/>
    <w:rsid w:val="00715AD5"/>
    <w:rsid w:val="00715C0C"/>
    <w:rsid w:val="00715D8C"/>
    <w:rsid w:val="00715F1A"/>
    <w:rsid w:val="00715F4D"/>
    <w:rsid w:val="00716738"/>
    <w:rsid w:val="00716ED4"/>
    <w:rsid w:val="00717232"/>
    <w:rsid w:val="00717DE8"/>
    <w:rsid w:val="007204D8"/>
    <w:rsid w:val="00720AA4"/>
    <w:rsid w:val="00720D97"/>
    <w:rsid w:val="007211F8"/>
    <w:rsid w:val="0072149D"/>
    <w:rsid w:val="00722ADD"/>
    <w:rsid w:val="007234C0"/>
    <w:rsid w:val="007237D5"/>
    <w:rsid w:val="00723C28"/>
    <w:rsid w:val="00724588"/>
    <w:rsid w:val="007245FF"/>
    <w:rsid w:val="00724CDC"/>
    <w:rsid w:val="00724DB1"/>
    <w:rsid w:val="007250AF"/>
    <w:rsid w:val="007251FD"/>
    <w:rsid w:val="007256AA"/>
    <w:rsid w:val="00725B77"/>
    <w:rsid w:val="00725B97"/>
    <w:rsid w:val="00726241"/>
    <w:rsid w:val="00726EEF"/>
    <w:rsid w:val="00726F3A"/>
    <w:rsid w:val="00727731"/>
    <w:rsid w:val="00727C10"/>
    <w:rsid w:val="00727D6C"/>
    <w:rsid w:val="00727E64"/>
    <w:rsid w:val="00730932"/>
    <w:rsid w:val="00730E83"/>
    <w:rsid w:val="00730F93"/>
    <w:rsid w:val="00731221"/>
    <w:rsid w:val="00731E36"/>
    <w:rsid w:val="00732158"/>
    <w:rsid w:val="00732548"/>
    <w:rsid w:val="0073267A"/>
    <w:rsid w:val="007329D8"/>
    <w:rsid w:val="00732D1F"/>
    <w:rsid w:val="00732E81"/>
    <w:rsid w:val="007330D4"/>
    <w:rsid w:val="00733A4D"/>
    <w:rsid w:val="00734BF4"/>
    <w:rsid w:val="00735032"/>
    <w:rsid w:val="007350A0"/>
    <w:rsid w:val="00735536"/>
    <w:rsid w:val="00735D0F"/>
    <w:rsid w:val="007366F3"/>
    <w:rsid w:val="007369A8"/>
    <w:rsid w:val="00736C42"/>
    <w:rsid w:val="0073703D"/>
    <w:rsid w:val="00737505"/>
    <w:rsid w:val="00737629"/>
    <w:rsid w:val="0073770B"/>
    <w:rsid w:val="007402F6"/>
    <w:rsid w:val="00740B4F"/>
    <w:rsid w:val="00740BE1"/>
    <w:rsid w:val="00740D13"/>
    <w:rsid w:val="00740F65"/>
    <w:rsid w:val="00741643"/>
    <w:rsid w:val="007419BA"/>
    <w:rsid w:val="00741B42"/>
    <w:rsid w:val="00742135"/>
    <w:rsid w:val="0074227C"/>
    <w:rsid w:val="007423BE"/>
    <w:rsid w:val="00743390"/>
    <w:rsid w:val="00743780"/>
    <w:rsid w:val="0074380A"/>
    <w:rsid w:val="00743F31"/>
    <w:rsid w:val="00743F5D"/>
    <w:rsid w:val="0074468D"/>
    <w:rsid w:val="00744BE2"/>
    <w:rsid w:val="007450E6"/>
    <w:rsid w:val="00745309"/>
    <w:rsid w:val="007455D4"/>
    <w:rsid w:val="00745627"/>
    <w:rsid w:val="007456D5"/>
    <w:rsid w:val="00745918"/>
    <w:rsid w:val="007464C0"/>
    <w:rsid w:val="0074656B"/>
    <w:rsid w:val="00746810"/>
    <w:rsid w:val="00746E68"/>
    <w:rsid w:val="00746F3B"/>
    <w:rsid w:val="0074720A"/>
    <w:rsid w:val="007473C5"/>
    <w:rsid w:val="00747AB7"/>
    <w:rsid w:val="00747FE0"/>
    <w:rsid w:val="007502E5"/>
    <w:rsid w:val="0075039F"/>
    <w:rsid w:val="00750527"/>
    <w:rsid w:val="0075108C"/>
    <w:rsid w:val="007510FF"/>
    <w:rsid w:val="00751387"/>
    <w:rsid w:val="00751775"/>
    <w:rsid w:val="00751C56"/>
    <w:rsid w:val="00751CF6"/>
    <w:rsid w:val="00751F6F"/>
    <w:rsid w:val="00751FE6"/>
    <w:rsid w:val="00752719"/>
    <w:rsid w:val="0075374B"/>
    <w:rsid w:val="007540D1"/>
    <w:rsid w:val="0075499C"/>
    <w:rsid w:val="00755362"/>
    <w:rsid w:val="0075550A"/>
    <w:rsid w:val="0075562F"/>
    <w:rsid w:val="007556B5"/>
    <w:rsid w:val="00756269"/>
    <w:rsid w:val="007566FC"/>
    <w:rsid w:val="00756ACB"/>
    <w:rsid w:val="00756DA1"/>
    <w:rsid w:val="00756ECA"/>
    <w:rsid w:val="007570B2"/>
    <w:rsid w:val="007574CB"/>
    <w:rsid w:val="00757DCE"/>
    <w:rsid w:val="00760240"/>
    <w:rsid w:val="00760474"/>
    <w:rsid w:val="00760B71"/>
    <w:rsid w:val="00760F13"/>
    <w:rsid w:val="00761075"/>
    <w:rsid w:val="00762445"/>
    <w:rsid w:val="00762B72"/>
    <w:rsid w:val="00762E4C"/>
    <w:rsid w:val="007631C2"/>
    <w:rsid w:val="00763475"/>
    <w:rsid w:val="00763AC0"/>
    <w:rsid w:val="007649BF"/>
    <w:rsid w:val="00765799"/>
    <w:rsid w:val="007659D7"/>
    <w:rsid w:val="00765DC7"/>
    <w:rsid w:val="00766714"/>
    <w:rsid w:val="00766AE1"/>
    <w:rsid w:val="00766E62"/>
    <w:rsid w:val="00766EF3"/>
    <w:rsid w:val="00767B7C"/>
    <w:rsid w:val="007704CE"/>
    <w:rsid w:val="007708F2"/>
    <w:rsid w:val="00770AA3"/>
    <w:rsid w:val="007716F4"/>
    <w:rsid w:val="007723F9"/>
    <w:rsid w:val="007724B9"/>
    <w:rsid w:val="0077261C"/>
    <w:rsid w:val="00772680"/>
    <w:rsid w:val="0077285F"/>
    <w:rsid w:val="00772A9D"/>
    <w:rsid w:val="00772EAC"/>
    <w:rsid w:val="00774212"/>
    <w:rsid w:val="007743D1"/>
    <w:rsid w:val="00775156"/>
    <w:rsid w:val="007759E2"/>
    <w:rsid w:val="00775E83"/>
    <w:rsid w:val="007766BD"/>
    <w:rsid w:val="0077675E"/>
    <w:rsid w:val="00776B35"/>
    <w:rsid w:val="00777395"/>
    <w:rsid w:val="00777A5D"/>
    <w:rsid w:val="00777BA9"/>
    <w:rsid w:val="00777C58"/>
    <w:rsid w:val="00777D83"/>
    <w:rsid w:val="007805C2"/>
    <w:rsid w:val="00780A93"/>
    <w:rsid w:val="00780AD7"/>
    <w:rsid w:val="00781978"/>
    <w:rsid w:val="00781E53"/>
    <w:rsid w:val="00781FC0"/>
    <w:rsid w:val="007822CA"/>
    <w:rsid w:val="00782666"/>
    <w:rsid w:val="00782BBF"/>
    <w:rsid w:val="00782F87"/>
    <w:rsid w:val="00783008"/>
    <w:rsid w:val="0078319E"/>
    <w:rsid w:val="00783F3B"/>
    <w:rsid w:val="00784569"/>
    <w:rsid w:val="007850BE"/>
    <w:rsid w:val="00785A39"/>
    <w:rsid w:val="00785E80"/>
    <w:rsid w:val="00785FCD"/>
    <w:rsid w:val="00786002"/>
    <w:rsid w:val="00786965"/>
    <w:rsid w:val="0078781B"/>
    <w:rsid w:val="00790242"/>
    <w:rsid w:val="007902F6"/>
    <w:rsid w:val="0079058C"/>
    <w:rsid w:val="00790658"/>
    <w:rsid w:val="007907CD"/>
    <w:rsid w:val="00790E09"/>
    <w:rsid w:val="00790EF5"/>
    <w:rsid w:val="00791066"/>
    <w:rsid w:val="0079157F"/>
    <w:rsid w:val="0079166A"/>
    <w:rsid w:val="0079175F"/>
    <w:rsid w:val="00792ABB"/>
    <w:rsid w:val="0079386A"/>
    <w:rsid w:val="00793D41"/>
    <w:rsid w:val="00794392"/>
    <w:rsid w:val="0079491D"/>
    <w:rsid w:val="00794E60"/>
    <w:rsid w:val="00795381"/>
    <w:rsid w:val="0079549D"/>
    <w:rsid w:val="00795F19"/>
    <w:rsid w:val="00795F7E"/>
    <w:rsid w:val="00796B3D"/>
    <w:rsid w:val="00797C24"/>
    <w:rsid w:val="00797D24"/>
    <w:rsid w:val="007A0222"/>
    <w:rsid w:val="007A04E0"/>
    <w:rsid w:val="007A1BCF"/>
    <w:rsid w:val="007A231D"/>
    <w:rsid w:val="007A266E"/>
    <w:rsid w:val="007A2FCC"/>
    <w:rsid w:val="007A30B6"/>
    <w:rsid w:val="007A3AF1"/>
    <w:rsid w:val="007A3D19"/>
    <w:rsid w:val="007A4424"/>
    <w:rsid w:val="007A4B2B"/>
    <w:rsid w:val="007A5148"/>
    <w:rsid w:val="007A5303"/>
    <w:rsid w:val="007A549C"/>
    <w:rsid w:val="007A556A"/>
    <w:rsid w:val="007A5A23"/>
    <w:rsid w:val="007A66C3"/>
    <w:rsid w:val="007A6D42"/>
    <w:rsid w:val="007A755D"/>
    <w:rsid w:val="007A7686"/>
    <w:rsid w:val="007A7E63"/>
    <w:rsid w:val="007A7EAF"/>
    <w:rsid w:val="007B018A"/>
    <w:rsid w:val="007B1233"/>
    <w:rsid w:val="007B1584"/>
    <w:rsid w:val="007B1BEC"/>
    <w:rsid w:val="007B230C"/>
    <w:rsid w:val="007B2920"/>
    <w:rsid w:val="007B2B8B"/>
    <w:rsid w:val="007B2B9E"/>
    <w:rsid w:val="007B2F77"/>
    <w:rsid w:val="007B3133"/>
    <w:rsid w:val="007B36AA"/>
    <w:rsid w:val="007B372A"/>
    <w:rsid w:val="007B380A"/>
    <w:rsid w:val="007B3FC0"/>
    <w:rsid w:val="007B4273"/>
    <w:rsid w:val="007B4336"/>
    <w:rsid w:val="007B5088"/>
    <w:rsid w:val="007B71D9"/>
    <w:rsid w:val="007C0AB7"/>
    <w:rsid w:val="007C1146"/>
    <w:rsid w:val="007C24FC"/>
    <w:rsid w:val="007C3756"/>
    <w:rsid w:val="007C3A46"/>
    <w:rsid w:val="007C3B5C"/>
    <w:rsid w:val="007C3D6C"/>
    <w:rsid w:val="007C51EC"/>
    <w:rsid w:val="007C5328"/>
    <w:rsid w:val="007C5557"/>
    <w:rsid w:val="007C59A9"/>
    <w:rsid w:val="007C6101"/>
    <w:rsid w:val="007C6137"/>
    <w:rsid w:val="007C7207"/>
    <w:rsid w:val="007C72CE"/>
    <w:rsid w:val="007C76C5"/>
    <w:rsid w:val="007C7EE7"/>
    <w:rsid w:val="007C7F6C"/>
    <w:rsid w:val="007D0694"/>
    <w:rsid w:val="007D073F"/>
    <w:rsid w:val="007D0FA6"/>
    <w:rsid w:val="007D206B"/>
    <w:rsid w:val="007D37FB"/>
    <w:rsid w:val="007D41D5"/>
    <w:rsid w:val="007D4300"/>
    <w:rsid w:val="007D452A"/>
    <w:rsid w:val="007D4AE7"/>
    <w:rsid w:val="007D4EF1"/>
    <w:rsid w:val="007D522B"/>
    <w:rsid w:val="007D5C23"/>
    <w:rsid w:val="007D62F8"/>
    <w:rsid w:val="007D63FD"/>
    <w:rsid w:val="007D64C5"/>
    <w:rsid w:val="007D6767"/>
    <w:rsid w:val="007D6E69"/>
    <w:rsid w:val="007D72A7"/>
    <w:rsid w:val="007D7A9C"/>
    <w:rsid w:val="007D7C09"/>
    <w:rsid w:val="007E0ACE"/>
    <w:rsid w:val="007E0D7C"/>
    <w:rsid w:val="007E1045"/>
    <w:rsid w:val="007E28FF"/>
    <w:rsid w:val="007E2CE4"/>
    <w:rsid w:val="007E3116"/>
    <w:rsid w:val="007E347E"/>
    <w:rsid w:val="007E3E0F"/>
    <w:rsid w:val="007E4133"/>
    <w:rsid w:val="007E44DB"/>
    <w:rsid w:val="007E4635"/>
    <w:rsid w:val="007E4735"/>
    <w:rsid w:val="007E4867"/>
    <w:rsid w:val="007E4BBE"/>
    <w:rsid w:val="007E4DBE"/>
    <w:rsid w:val="007E4FA0"/>
    <w:rsid w:val="007E5535"/>
    <w:rsid w:val="007E5DF3"/>
    <w:rsid w:val="007E66C6"/>
    <w:rsid w:val="007E66FA"/>
    <w:rsid w:val="007E77C6"/>
    <w:rsid w:val="007E7C99"/>
    <w:rsid w:val="007E7E74"/>
    <w:rsid w:val="007E7EEA"/>
    <w:rsid w:val="007F017A"/>
    <w:rsid w:val="007F03F8"/>
    <w:rsid w:val="007F0AFF"/>
    <w:rsid w:val="007F0CDC"/>
    <w:rsid w:val="007F12F0"/>
    <w:rsid w:val="007F1528"/>
    <w:rsid w:val="007F180D"/>
    <w:rsid w:val="007F1846"/>
    <w:rsid w:val="007F1A79"/>
    <w:rsid w:val="007F216B"/>
    <w:rsid w:val="007F23AD"/>
    <w:rsid w:val="007F279F"/>
    <w:rsid w:val="007F3483"/>
    <w:rsid w:val="007F35A3"/>
    <w:rsid w:val="007F38C8"/>
    <w:rsid w:val="007F3B53"/>
    <w:rsid w:val="007F4263"/>
    <w:rsid w:val="007F46BD"/>
    <w:rsid w:val="007F4865"/>
    <w:rsid w:val="007F48A0"/>
    <w:rsid w:val="007F52B9"/>
    <w:rsid w:val="007F54A2"/>
    <w:rsid w:val="007F7552"/>
    <w:rsid w:val="007F7628"/>
    <w:rsid w:val="007F7C42"/>
    <w:rsid w:val="00800241"/>
    <w:rsid w:val="008003C9"/>
    <w:rsid w:val="00800D90"/>
    <w:rsid w:val="008016BB"/>
    <w:rsid w:val="00801ACD"/>
    <w:rsid w:val="00801C2F"/>
    <w:rsid w:val="00801DA6"/>
    <w:rsid w:val="0080209C"/>
    <w:rsid w:val="008027B7"/>
    <w:rsid w:val="00802886"/>
    <w:rsid w:val="00802A21"/>
    <w:rsid w:val="00802AAD"/>
    <w:rsid w:val="008036A8"/>
    <w:rsid w:val="008042FB"/>
    <w:rsid w:val="00804B86"/>
    <w:rsid w:val="00805066"/>
    <w:rsid w:val="00805761"/>
    <w:rsid w:val="008058C9"/>
    <w:rsid w:val="008058E2"/>
    <w:rsid w:val="00806211"/>
    <w:rsid w:val="0081066E"/>
    <w:rsid w:val="008117CC"/>
    <w:rsid w:val="0081193D"/>
    <w:rsid w:val="00811A84"/>
    <w:rsid w:val="00811CB3"/>
    <w:rsid w:val="00811FBA"/>
    <w:rsid w:val="008120E0"/>
    <w:rsid w:val="00812303"/>
    <w:rsid w:val="00812498"/>
    <w:rsid w:val="00812727"/>
    <w:rsid w:val="00812A05"/>
    <w:rsid w:val="00812D18"/>
    <w:rsid w:val="00812E69"/>
    <w:rsid w:val="0081342F"/>
    <w:rsid w:val="0081365E"/>
    <w:rsid w:val="00813775"/>
    <w:rsid w:val="00814723"/>
    <w:rsid w:val="00814AB8"/>
    <w:rsid w:val="00814AF5"/>
    <w:rsid w:val="00814DC2"/>
    <w:rsid w:val="00814F30"/>
    <w:rsid w:val="00815456"/>
    <w:rsid w:val="008157B2"/>
    <w:rsid w:val="008158D0"/>
    <w:rsid w:val="00816272"/>
    <w:rsid w:val="00816AC2"/>
    <w:rsid w:val="00817949"/>
    <w:rsid w:val="00817C06"/>
    <w:rsid w:val="00817E80"/>
    <w:rsid w:val="00817FD2"/>
    <w:rsid w:val="0082087C"/>
    <w:rsid w:val="00820CE5"/>
    <w:rsid w:val="00821003"/>
    <w:rsid w:val="00821384"/>
    <w:rsid w:val="008213FB"/>
    <w:rsid w:val="0082173B"/>
    <w:rsid w:val="00822AE9"/>
    <w:rsid w:val="00822D03"/>
    <w:rsid w:val="0082313A"/>
    <w:rsid w:val="00824076"/>
    <w:rsid w:val="008244E3"/>
    <w:rsid w:val="00824DFF"/>
    <w:rsid w:val="0082517D"/>
    <w:rsid w:val="008251C1"/>
    <w:rsid w:val="008256E7"/>
    <w:rsid w:val="00825C11"/>
    <w:rsid w:val="00825E6F"/>
    <w:rsid w:val="00826144"/>
    <w:rsid w:val="00826152"/>
    <w:rsid w:val="008261ED"/>
    <w:rsid w:val="00826538"/>
    <w:rsid w:val="00827B22"/>
    <w:rsid w:val="00830083"/>
    <w:rsid w:val="00830800"/>
    <w:rsid w:val="00830AB0"/>
    <w:rsid w:val="0083198F"/>
    <w:rsid w:val="00831FE3"/>
    <w:rsid w:val="00832143"/>
    <w:rsid w:val="008322E6"/>
    <w:rsid w:val="00832627"/>
    <w:rsid w:val="00833524"/>
    <w:rsid w:val="00833BBA"/>
    <w:rsid w:val="00834915"/>
    <w:rsid w:val="00835C28"/>
    <w:rsid w:val="00836175"/>
    <w:rsid w:val="00836428"/>
    <w:rsid w:val="008368D5"/>
    <w:rsid w:val="008369F8"/>
    <w:rsid w:val="008372CE"/>
    <w:rsid w:val="00837D16"/>
    <w:rsid w:val="00837DC3"/>
    <w:rsid w:val="00840242"/>
    <w:rsid w:val="0084037E"/>
    <w:rsid w:val="008408F5"/>
    <w:rsid w:val="00840D03"/>
    <w:rsid w:val="008411E3"/>
    <w:rsid w:val="0084151E"/>
    <w:rsid w:val="008416BB"/>
    <w:rsid w:val="00841A26"/>
    <w:rsid w:val="00841A35"/>
    <w:rsid w:val="00841B0A"/>
    <w:rsid w:val="008425F0"/>
    <w:rsid w:val="008430A5"/>
    <w:rsid w:val="00843C7C"/>
    <w:rsid w:val="00843D09"/>
    <w:rsid w:val="00843DF1"/>
    <w:rsid w:val="0084428E"/>
    <w:rsid w:val="008444BA"/>
    <w:rsid w:val="00844F3E"/>
    <w:rsid w:val="0084539F"/>
    <w:rsid w:val="008453DE"/>
    <w:rsid w:val="00845E0D"/>
    <w:rsid w:val="00845F0C"/>
    <w:rsid w:val="00845F2B"/>
    <w:rsid w:val="00846220"/>
    <w:rsid w:val="00846FE8"/>
    <w:rsid w:val="00847341"/>
    <w:rsid w:val="00847F31"/>
    <w:rsid w:val="00850142"/>
    <w:rsid w:val="00850177"/>
    <w:rsid w:val="008501E3"/>
    <w:rsid w:val="008501FF"/>
    <w:rsid w:val="00850255"/>
    <w:rsid w:val="00850986"/>
    <w:rsid w:val="00850991"/>
    <w:rsid w:val="008509D2"/>
    <w:rsid w:val="00851298"/>
    <w:rsid w:val="00851793"/>
    <w:rsid w:val="00851E33"/>
    <w:rsid w:val="008526CF"/>
    <w:rsid w:val="0085280E"/>
    <w:rsid w:val="00853065"/>
    <w:rsid w:val="008536AF"/>
    <w:rsid w:val="00853774"/>
    <w:rsid w:val="00853D00"/>
    <w:rsid w:val="00855FD1"/>
    <w:rsid w:val="0085607F"/>
    <w:rsid w:val="00856263"/>
    <w:rsid w:val="008564B3"/>
    <w:rsid w:val="00856E93"/>
    <w:rsid w:val="008576AE"/>
    <w:rsid w:val="00857F6B"/>
    <w:rsid w:val="00860805"/>
    <w:rsid w:val="00860E35"/>
    <w:rsid w:val="00861150"/>
    <w:rsid w:val="00861790"/>
    <w:rsid w:val="008623CF"/>
    <w:rsid w:val="008628D1"/>
    <w:rsid w:val="008633B4"/>
    <w:rsid w:val="00863A6E"/>
    <w:rsid w:val="00863B8A"/>
    <w:rsid w:val="00863FF3"/>
    <w:rsid w:val="00864170"/>
    <w:rsid w:val="00864302"/>
    <w:rsid w:val="008645BF"/>
    <w:rsid w:val="00864D52"/>
    <w:rsid w:val="008653DF"/>
    <w:rsid w:val="008659D2"/>
    <w:rsid w:val="00865CDC"/>
    <w:rsid w:val="00866445"/>
    <w:rsid w:val="00866C34"/>
    <w:rsid w:val="00866EE6"/>
    <w:rsid w:val="00867076"/>
    <w:rsid w:val="00867113"/>
    <w:rsid w:val="0086739B"/>
    <w:rsid w:val="00867BBF"/>
    <w:rsid w:val="00867EEB"/>
    <w:rsid w:val="00867FFD"/>
    <w:rsid w:val="00870101"/>
    <w:rsid w:val="00870383"/>
    <w:rsid w:val="00870CFF"/>
    <w:rsid w:val="00870E13"/>
    <w:rsid w:val="00871150"/>
    <w:rsid w:val="00871D7D"/>
    <w:rsid w:val="008723C7"/>
    <w:rsid w:val="0087240E"/>
    <w:rsid w:val="0087355D"/>
    <w:rsid w:val="0087364D"/>
    <w:rsid w:val="0087367E"/>
    <w:rsid w:val="008736CF"/>
    <w:rsid w:val="00874854"/>
    <w:rsid w:val="008749E8"/>
    <w:rsid w:val="00874FBD"/>
    <w:rsid w:val="0087608E"/>
    <w:rsid w:val="0087667A"/>
    <w:rsid w:val="0087670A"/>
    <w:rsid w:val="0087694B"/>
    <w:rsid w:val="00876B98"/>
    <w:rsid w:val="00877331"/>
    <w:rsid w:val="00877384"/>
    <w:rsid w:val="0087782A"/>
    <w:rsid w:val="0087785A"/>
    <w:rsid w:val="00880652"/>
    <w:rsid w:val="0088152C"/>
    <w:rsid w:val="008817B9"/>
    <w:rsid w:val="00881FB1"/>
    <w:rsid w:val="0088254B"/>
    <w:rsid w:val="0088267D"/>
    <w:rsid w:val="008826F7"/>
    <w:rsid w:val="008827F4"/>
    <w:rsid w:val="00882E61"/>
    <w:rsid w:val="0088456A"/>
    <w:rsid w:val="0088485D"/>
    <w:rsid w:val="008848A7"/>
    <w:rsid w:val="008848B3"/>
    <w:rsid w:val="008850C4"/>
    <w:rsid w:val="00885240"/>
    <w:rsid w:val="00885847"/>
    <w:rsid w:val="00885DEB"/>
    <w:rsid w:val="00886A3F"/>
    <w:rsid w:val="008876DC"/>
    <w:rsid w:val="00887DFE"/>
    <w:rsid w:val="00890152"/>
    <w:rsid w:val="008901F7"/>
    <w:rsid w:val="00891154"/>
    <w:rsid w:val="00891C6A"/>
    <w:rsid w:val="008921A2"/>
    <w:rsid w:val="008924E7"/>
    <w:rsid w:val="0089338F"/>
    <w:rsid w:val="0089341B"/>
    <w:rsid w:val="008939B5"/>
    <w:rsid w:val="00893D2B"/>
    <w:rsid w:val="00893DA3"/>
    <w:rsid w:val="00893FB6"/>
    <w:rsid w:val="00895336"/>
    <w:rsid w:val="008957A1"/>
    <w:rsid w:val="00895BA6"/>
    <w:rsid w:val="00895FE7"/>
    <w:rsid w:val="00896319"/>
    <w:rsid w:val="008965A0"/>
    <w:rsid w:val="008968D8"/>
    <w:rsid w:val="00897A1C"/>
    <w:rsid w:val="00897AD6"/>
    <w:rsid w:val="00897E18"/>
    <w:rsid w:val="008A019D"/>
    <w:rsid w:val="008A12EB"/>
    <w:rsid w:val="008A15FA"/>
    <w:rsid w:val="008A1FCB"/>
    <w:rsid w:val="008A203F"/>
    <w:rsid w:val="008A21F1"/>
    <w:rsid w:val="008A2AEA"/>
    <w:rsid w:val="008A39A4"/>
    <w:rsid w:val="008A3DBC"/>
    <w:rsid w:val="008A447F"/>
    <w:rsid w:val="008A45E2"/>
    <w:rsid w:val="008A4981"/>
    <w:rsid w:val="008A49CD"/>
    <w:rsid w:val="008A4B46"/>
    <w:rsid w:val="008A5622"/>
    <w:rsid w:val="008A569B"/>
    <w:rsid w:val="008A62A2"/>
    <w:rsid w:val="008A6737"/>
    <w:rsid w:val="008A6851"/>
    <w:rsid w:val="008A777F"/>
    <w:rsid w:val="008A78D8"/>
    <w:rsid w:val="008A7B54"/>
    <w:rsid w:val="008A7BC1"/>
    <w:rsid w:val="008B0211"/>
    <w:rsid w:val="008B03D6"/>
    <w:rsid w:val="008B0BAC"/>
    <w:rsid w:val="008B0C7C"/>
    <w:rsid w:val="008B0D74"/>
    <w:rsid w:val="008B1203"/>
    <w:rsid w:val="008B131A"/>
    <w:rsid w:val="008B1DCC"/>
    <w:rsid w:val="008B250B"/>
    <w:rsid w:val="008B257B"/>
    <w:rsid w:val="008B2FA5"/>
    <w:rsid w:val="008B4229"/>
    <w:rsid w:val="008B44E3"/>
    <w:rsid w:val="008B4646"/>
    <w:rsid w:val="008B4771"/>
    <w:rsid w:val="008B4824"/>
    <w:rsid w:val="008B6A79"/>
    <w:rsid w:val="008B6DD9"/>
    <w:rsid w:val="008B6EA1"/>
    <w:rsid w:val="008B6EBA"/>
    <w:rsid w:val="008B710E"/>
    <w:rsid w:val="008B718D"/>
    <w:rsid w:val="008B7228"/>
    <w:rsid w:val="008B7B6D"/>
    <w:rsid w:val="008C0056"/>
    <w:rsid w:val="008C035F"/>
    <w:rsid w:val="008C03E6"/>
    <w:rsid w:val="008C0E00"/>
    <w:rsid w:val="008C12FE"/>
    <w:rsid w:val="008C17F4"/>
    <w:rsid w:val="008C1A4B"/>
    <w:rsid w:val="008C1B8F"/>
    <w:rsid w:val="008C294A"/>
    <w:rsid w:val="008C2E19"/>
    <w:rsid w:val="008C3464"/>
    <w:rsid w:val="008C3B63"/>
    <w:rsid w:val="008C4566"/>
    <w:rsid w:val="008C47B5"/>
    <w:rsid w:val="008C50A8"/>
    <w:rsid w:val="008C530F"/>
    <w:rsid w:val="008C5E2D"/>
    <w:rsid w:val="008C5FEA"/>
    <w:rsid w:val="008C6107"/>
    <w:rsid w:val="008C654C"/>
    <w:rsid w:val="008C6C1B"/>
    <w:rsid w:val="008C6FE7"/>
    <w:rsid w:val="008C725B"/>
    <w:rsid w:val="008C7B7A"/>
    <w:rsid w:val="008D03B2"/>
    <w:rsid w:val="008D0852"/>
    <w:rsid w:val="008D0C27"/>
    <w:rsid w:val="008D1293"/>
    <w:rsid w:val="008D12DB"/>
    <w:rsid w:val="008D1A04"/>
    <w:rsid w:val="008D24A6"/>
    <w:rsid w:val="008D32F4"/>
    <w:rsid w:val="008D3433"/>
    <w:rsid w:val="008D3538"/>
    <w:rsid w:val="008D3D90"/>
    <w:rsid w:val="008D474A"/>
    <w:rsid w:val="008D4914"/>
    <w:rsid w:val="008D4F65"/>
    <w:rsid w:val="008D50D6"/>
    <w:rsid w:val="008D52AD"/>
    <w:rsid w:val="008D6F12"/>
    <w:rsid w:val="008D7139"/>
    <w:rsid w:val="008D7384"/>
    <w:rsid w:val="008D7803"/>
    <w:rsid w:val="008D7853"/>
    <w:rsid w:val="008D78BF"/>
    <w:rsid w:val="008E058F"/>
    <w:rsid w:val="008E0860"/>
    <w:rsid w:val="008E0B9A"/>
    <w:rsid w:val="008E0E4D"/>
    <w:rsid w:val="008E11D2"/>
    <w:rsid w:val="008E13B1"/>
    <w:rsid w:val="008E1835"/>
    <w:rsid w:val="008E1CB9"/>
    <w:rsid w:val="008E1D51"/>
    <w:rsid w:val="008E2432"/>
    <w:rsid w:val="008E2878"/>
    <w:rsid w:val="008E29BA"/>
    <w:rsid w:val="008E2C31"/>
    <w:rsid w:val="008E2D54"/>
    <w:rsid w:val="008E2D68"/>
    <w:rsid w:val="008E3A68"/>
    <w:rsid w:val="008E49B5"/>
    <w:rsid w:val="008E4FD0"/>
    <w:rsid w:val="008E5112"/>
    <w:rsid w:val="008E5218"/>
    <w:rsid w:val="008E52CF"/>
    <w:rsid w:val="008E544B"/>
    <w:rsid w:val="008E5463"/>
    <w:rsid w:val="008E5936"/>
    <w:rsid w:val="008E59EE"/>
    <w:rsid w:val="008E66A8"/>
    <w:rsid w:val="008E7629"/>
    <w:rsid w:val="008E7752"/>
    <w:rsid w:val="008E7D63"/>
    <w:rsid w:val="008F0049"/>
    <w:rsid w:val="008F0377"/>
    <w:rsid w:val="008F12AC"/>
    <w:rsid w:val="008F17DB"/>
    <w:rsid w:val="008F220F"/>
    <w:rsid w:val="008F2AC2"/>
    <w:rsid w:val="008F2FBD"/>
    <w:rsid w:val="008F3777"/>
    <w:rsid w:val="008F3933"/>
    <w:rsid w:val="008F397D"/>
    <w:rsid w:val="008F3A52"/>
    <w:rsid w:val="008F3B11"/>
    <w:rsid w:val="008F3D13"/>
    <w:rsid w:val="008F4168"/>
    <w:rsid w:val="008F437E"/>
    <w:rsid w:val="008F5550"/>
    <w:rsid w:val="008F5B2E"/>
    <w:rsid w:val="008F5BBA"/>
    <w:rsid w:val="008F6759"/>
    <w:rsid w:val="008F6BFE"/>
    <w:rsid w:val="008F6E09"/>
    <w:rsid w:val="008F7A4B"/>
    <w:rsid w:val="008F7C30"/>
    <w:rsid w:val="009006ED"/>
    <w:rsid w:val="00900B40"/>
    <w:rsid w:val="00900BB3"/>
    <w:rsid w:val="00900FB9"/>
    <w:rsid w:val="00901225"/>
    <w:rsid w:val="009014CC"/>
    <w:rsid w:val="009027A8"/>
    <w:rsid w:val="00902A23"/>
    <w:rsid w:val="00902DAE"/>
    <w:rsid w:val="00902EAE"/>
    <w:rsid w:val="00903842"/>
    <w:rsid w:val="009041A4"/>
    <w:rsid w:val="0090465A"/>
    <w:rsid w:val="00904925"/>
    <w:rsid w:val="00904D26"/>
    <w:rsid w:val="00904EF0"/>
    <w:rsid w:val="00906131"/>
    <w:rsid w:val="009061D9"/>
    <w:rsid w:val="00906BC2"/>
    <w:rsid w:val="00906D8F"/>
    <w:rsid w:val="009070AF"/>
    <w:rsid w:val="009071EB"/>
    <w:rsid w:val="009077D7"/>
    <w:rsid w:val="00907FD8"/>
    <w:rsid w:val="009103AD"/>
    <w:rsid w:val="00910B78"/>
    <w:rsid w:val="009118F4"/>
    <w:rsid w:val="00911C48"/>
    <w:rsid w:val="00911D2E"/>
    <w:rsid w:val="00912207"/>
    <w:rsid w:val="00912350"/>
    <w:rsid w:val="00914DDF"/>
    <w:rsid w:val="00914E1C"/>
    <w:rsid w:val="00914E7C"/>
    <w:rsid w:val="00914E88"/>
    <w:rsid w:val="009155FA"/>
    <w:rsid w:val="00915C86"/>
    <w:rsid w:val="00916935"/>
    <w:rsid w:val="00916FF5"/>
    <w:rsid w:val="0091725F"/>
    <w:rsid w:val="00917464"/>
    <w:rsid w:val="0091780E"/>
    <w:rsid w:val="009178C7"/>
    <w:rsid w:val="009205BF"/>
    <w:rsid w:val="009206E4"/>
    <w:rsid w:val="00920859"/>
    <w:rsid w:val="00920D1B"/>
    <w:rsid w:val="00921918"/>
    <w:rsid w:val="00921C4A"/>
    <w:rsid w:val="00921D13"/>
    <w:rsid w:val="009223AB"/>
    <w:rsid w:val="00922966"/>
    <w:rsid w:val="00923AAA"/>
    <w:rsid w:val="00923F13"/>
    <w:rsid w:val="00924469"/>
    <w:rsid w:val="0092482D"/>
    <w:rsid w:val="00925ED8"/>
    <w:rsid w:val="0092635C"/>
    <w:rsid w:val="009264B3"/>
    <w:rsid w:val="00926500"/>
    <w:rsid w:val="0092722F"/>
    <w:rsid w:val="0092753B"/>
    <w:rsid w:val="009276C8"/>
    <w:rsid w:val="0092799A"/>
    <w:rsid w:val="00927BFE"/>
    <w:rsid w:val="00927D0D"/>
    <w:rsid w:val="00927E91"/>
    <w:rsid w:val="00930620"/>
    <w:rsid w:val="009308E9"/>
    <w:rsid w:val="009309AE"/>
    <w:rsid w:val="00930CA9"/>
    <w:rsid w:val="00931A45"/>
    <w:rsid w:val="00931BBA"/>
    <w:rsid w:val="009321B9"/>
    <w:rsid w:val="0093239C"/>
    <w:rsid w:val="00932780"/>
    <w:rsid w:val="009327BD"/>
    <w:rsid w:val="0093316C"/>
    <w:rsid w:val="009336FA"/>
    <w:rsid w:val="009338DD"/>
    <w:rsid w:val="00933AAF"/>
    <w:rsid w:val="0093401A"/>
    <w:rsid w:val="00934344"/>
    <w:rsid w:val="0093434D"/>
    <w:rsid w:val="0093455E"/>
    <w:rsid w:val="009353C9"/>
    <w:rsid w:val="009357F6"/>
    <w:rsid w:val="00935CC8"/>
    <w:rsid w:val="00935FD7"/>
    <w:rsid w:val="009364C2"/>
    <w:rsid w:val="00936DF0"/>
    <w:rsid w:val="00937894"/>
    <w:rsid w:val="00937BA3"/>
    <w:rsid w:val="00937F46"/>
    <w:rsid w:val="0094006C"/>
    <w:rsid w:val="009401C0"/>
    <w:rsid w:val="009403DC"/>
    <w:rsid w:val="00940408"/>
    <w:rsid w:val="00940AEC"/>
    <w:rsid w:val="00940BF4"/>
    <w:rsid w:val="00941926"/>
    <w:rsid w:val="00942120"/>
    <w:rsid w:val="009429B3"/>
    <w:rsid w:val="00942B93"/>
    <w:rsid w:val="00942BC3"/>
    <w:rsid w:val="00942CC9"/>
    <w:rsid w:val="0094396A"/>
    <w:rsid w:val="00943B25"/>
    <w:rsid w:val="00944953"/>
    <w:rsid w:val="00944F5E"/>
    <w:rsid w:val="009459C3"/>
    <w:rsid w:val="0094614D"/>
    <w:rsid w:val="00946A35"/>
    <w:rsid w:val="00946C4D"/>
    <w:rsid w:val="00947491"/>
    <w:rsid w:val="009475F9"/>
    <w:rsid w:val="00947A66"/>
    <w:rsid w:val="00950090"/>
    <w:rsid w:val="00950BAE"/>
    <w:rsid w:val="00950C88"/>
    <w:rsid w:val="00951883"/>
    <w:rsid w:val="00952023"/>
    <w:rsid w:val="00952536"/>
    <w:rsid w:val="00952BA0"/>
    <w:rsid w:val="00952C89"/>
    <w:rsid w:val="00952E8F"/>
    <w:rsid w:val="00953358"/>
    <w:rsid w:val="00953B85"/>
    <w:rsid w:val="00953E8F"/>
    <w:rsid w:val="00953FA3"/>
    <w:rsid w:val="009546C0"/>
    <w:rsid w:val="00954806"/>
    <w:rsid w:val="00954979"/>
    <w:rsid w:val="00955183"/>
    <w:rsid w:val="0095573F"/>
    <w:rsid w:val="009559A4"/>
    <w:rsid w:val="00955E47"/>
    <w:rsid w:val="00956F67"/>
    <w:rsid w:val="0095702E"/>
    <w:rsid w:val="009570EC"/>
    <w:rsid w:val="0095746B"/>
    <w:rsid w:val="00957927"/>
    <w:rsid w:val="00957A98"/>
    <w:rsid w:val="00957A9C"/>
    <w:rsid w:val="00957EFB"/>
    <w:rsid w:val="00960002"/>
    <w:rsid w:val="009607B4"/>
    <w:rsid w:val="00960E81"/>
    <w:rsid w:val="009627EF"/>
    <w:rsid w:val="0096328E"/>
    <w:rsid w:val="00963582"/>
    <w:rsid w:val="009638E3"/>
    <w:rsid w:val="009639F4"/>
    <w:rsid w:val="00963A31"/>
    <w:rsid w:val="00963B38"/>
    <w:rsid w:val="00964273"/>
    <w:rsid w:val="00964F6E"/>
    <w:rsid w:val="00964F71"/>
    <w:rsid w:val="00965625"/>
    <w:rsid w:val="00965732"/>
    <w:rsid w:val="0096632A"/>
    <w:rsid w:val="0096670D"/>
    <w:rsid w:val="0096750F"/>
    <w:rsid w:val="00967A1E"/>
    <w:rsid w:val="00967F1D"/>
    <w:rsid w:val="009707E4"/>
    <w:rsid w:val="00970B89"/>
    <w:rsid w:val="00970DA3"/>
    <w:rsid w:val="009710E2"/>
    <w:rsid w:val="0097111A"/>
    <w:rsid w:val="00971247"/>
    <w:rsid w:val="00971793"/>
    <w:rsid w:val="00971808"/>
    <w:rsid w:val="0097212C"/>
    <w:rsid w:val="009723D4"/>
    <w:rsid w:val="00972869"/>
    <w:rsid w:val="00973512"/>
    <w:rsid w:val="00973C5F"/>
    <w:rsid w:val="00974B54"/>
    <w:rsid w:val="00974DD5"/>
    <w:rsid w:val="009751DC"/>
    <w:rsid w:val="00975565"/>
    <w:rsid w:val="00975ABE"/>
    <w:rsid w:val="00975FD3"/>
    <w:rsid w:val="0097665D"/>
    <w:rsid w:val="00977198"/>
    <w:rsid w:val="00977724"/>
    <w:rsid w:val="00977E42"/>
    <w:rsid w:val="00980047"/>
    <w:rsid w:val="009805CC"/>
    <w:rsid w:val="00980D28"/>
    <w:rsid w:val="009811AE"/>
    <w:rsid w:val="009818A7"/>
    <w:rsid w:val="00981BF4"/>
    <w:rsid w:val="00981EED"/>
    <w:rsid w:val="009825C0"/>
    <w:rsid w:val="00982720"/>
    <w:rsid w:val="00982AF4"/>
    <w:rsid w:val="00982B5C"/>
    <w:rsid w:val="00982C9F"/>
    <w:rsid w:val="00982E1D"/>
    <w:rsid w:val="009836B5"/>
    <w:rsid w:val="00983ABE"/>
    <w:rsid w:val="00983C7C"/>
    <w:rsid w:val="00984325"/>
    <w:rsid w:val="009849C8"/>
    <w:rsid w:val="00984D41"/>
    <w:rsid w:val="009851A3"/>
    <w:rsid w:val="009856D0"/>
    <w:rsid w:val="00986078"/>
    <w:rsid w:val="00986237"/>
    <w:rsid w:val="00986610"/>
    <w:rsid w:val="00986D9D"/>
    <w:rsid w:val="0098768D"/>
    <w:rsid w:val="00987BA0"/>
    <w:rsid w:val="00990F81"/>
    <w:rsid w:val="009911A9"/>
    <w:rsid w:val="00991295"/>
    <w:rsid w:val="00991400"/>
    <w:rsid w:val="00991536"/>
    <w:rsid w:val="0099175E"/>
    <w:rsid w:val="00991F29"/>
    <w:rsid w:val="009920E8"/>
    <w:rsid w:val="0099299E"/>
    <w:rsid w:val="00992EDF"/>
    <w:rsid w:val="00993D27"/>
    <w:rsid w:val="00993D58"/>
    <w:rsid w:val="0099433B"/>
    <w:rsid w:val="00994485"/>
    <w:rsid w:val="00994AF3"/>
    <w:rsid w:val="009954EF"/>
    <w:rsid w:val="00995659"/>
    <w:rsid w:val="00995D11"/>
    <w:rsid w:val="0099691A"/>
    <w:rsid w:val="00997258"/>
    <w:rsid w:val="00997CA2"/>
    <w:rsid w:val="009A022C"/>
    <w:rsid w:val="009A02C5"/>
    <w:rsid w:val="009A0604"/>
    <w:rsid w:val="009A0782"/>
    <w:rsid w:val="009A0801"/>
    <w:rsid w:val="009A08D2"/>
    <w:rsid w:val="009A1E0F"/>
    <w:rsid w:val="009A1E57"/>
    <w:rsid w:val="009A21A6"/>
    <w:rsid w:val="009A2515"/>
    <w:rsid w:val="009A256B"/>
    <w:rsid w:val="009A2AB1"/>
    <w:rsid w:val="009A2BF0"/>
    <w:rsid w:val="009A2D7A"/>
    <w:rsid w:val="009A3658"/>
    <w:rsid w:val="009A379B"/>
    <w:rsid w:val="009A3C18"/>
    <w:rsid w:val="009A3E85"/>
    <w:rsid w:val="009A3F81"/>
    <w:rsid w:val="009A4E75"/>
    <w:rsid w:val="009A4FA1"/>
    <w:rsid w:val="009A5647"/>
    <w:rsid w:val="009A566E"/>
    <w:rsid w:val="009A58C9"/>
    <w:rsid w:val="009A5B4D"/>
    <w:rsid w:val="009A6330"/>
    <w:rsid w:val="009A6FAB"/>
    <w:rsid w:val="009A6FD1"/>
    <w:rsid w:val="009A7586"/>
    <w:rsid w:val="009B0180"/>
    <w:rsid w:val="009B034A"/>
    <w:rsid w:val="009B108C"/>
    <w:rsid w:val="009B1108"/>
    <w:rsid w:val="009B1520"/>
    <w:rsid w:val="009B1750"/>
    <w:rsid w:val="009B19BD"/>
    <w:rsid w:val="009B1B2B"/>
    <w:rsid w:val="009B1CF6"/>
    <w:rsid w:val="009B1DE1"/>
    <w:rsid w:val="009B285C"/>
    <w:rsid w:val="009B37EF"/>
    <w:rsid w:val="009B4722"/>
    <w:rsid w:val="009B4841"/>
    <w:rsid w:val="009B4882"/>
    <w:rsid w:val="009B4AAA"/>
    <w:rsid w:val="009B4B8C"/>
    <w:rsid w:val="009B56D5"/>
    <w:rsid w:val="009B5D46"/>
    <w:rsid w:val="009B6CC9"/>
    <w:rsid w:val="009B6D1A"/>
    <w:rsid w:val="009B703E"/>
    <w:rsid w:val="009B723A"/>
    <w:rsid w:val="009B73B6"/>
    <w:rsid w:val="009B7452"/>
    <w:rsid w:val="009B7D5B"/>
    <w:rsid w:val="009C0172"/>
    <w:rsid w:val="009C0189"/>
    <w:rsid w:val="009C0767"/>
    <w:rsid w:val="009C0F1C"/>
    <w:rsid w:val="009C111C"/>
    <w:rsid w:val="009C139B"/>
    <w:rsid w:val="009C1B82"/>
    <w:rsid w:val="009C26FE"/>
    <w:rsid w:val="009C27E5"/>
    <w:rsid w:val="009C37B1"/>
    <w:rsid w:val="009C39C5"/>
    <w:rsid w:val="009C3FBE"/>
    <w:rsid w:val="009C40B2"/>
    <w:rsid w:val="009C42A5"/>
    <w:rsid w:val="009C482A"/>
    <w:rsid w:val="009C4911"/>
    <w:rsid w:val="009C4BF4"/>
    <w:rsid w:val="009C61E6"/>
    <w:rsid w:val="009C7C8D"/>
    <w:rsid w:val="009D0A95"/>
    <w:rsid w:val="009D0E27"/>
    <w:rsid w:val="009D1468"/>
    <w:rsid w:val="009D1730"/>
    <w:rsid w:val="009D1B46"/>
    <w:rsid w:val="009D1ED8"/>
    <w:rsid w:val="009D2952"/>
    <w:rsid w:val="009D2BDD"/>
    <w:rsid w:val="009D37A3"/>
    <w:rsid w:val="009D37F2"/>
    <w:rsid w:val="009D4824"/>
    <w:rsid w:val="009D4B24"/>
    <w:rsid w:val="009D5084"/>
    <w:rsid w:val="009D63E4"/>
    <w:rsid w:val="009D6A53"/>
    <w:rsid w:val="009D6FDD"/>
    <w:rsid w:val="009D71A4"/>
    <w:rsid w:val="009D7253"/>
    <w:rsid w:val="009D75B9"/>
    <w:rsid w:val="009D7EC2"/>
    <w:rsid w:val="009E0141"/>
    <w:rsid w:val="009E0D54"/>
    <w:rsid w:val="009E0D90"/>
    <w:rsid w:val="009E0ED9"/>
    <w:rsid w:val="009E10CF"/>
    <w:rsid w:val="009E1662"/>
    <w:rsid w:val="009E1933"/>
    <w:rsid w:val="009E1D37"/>
    <w:rsid w:val="009E1D3F"/>
    <w:rsid w:val="009E1D56"/>
    <w:rsid w:val="009E3967"/>
    <w:rsid w:val="009E4687"/>
    <w:rsid w:val="009E4BDA"/>
    <w:rsid w:val="009E5014"/>
    <w:rsid w:val="009E59D1"/>
    <w:rsid w:val="009E6033"/>
    <w:rsid w:val="009E6637"/>
    <w:rsid w:val="009F00B0"/>
    <w:rsid w:val="009F0450"/>
    <w:rsid w:val="009F0570"/>
    <w:rsid w:val="009F1FDF"/>
    <w:rsid w:val="009F205A"/>
    <w:rsid w:val="009F209E"/>
    <w:rsid w:val="009F2A1C"/>
    <w:rsid w:val="009F2BB5"/>
    <w:rsid w:val="009F2C4B"/>
    <w:rsid w:val="009F2D36"/>
    <w:rsid w:val="009F2DD2"/>
    <w:rsid w:val="009F3002"/>
    <w:rsid w:val="009F38D4"/>
    <w:rsid w:val="009F3A77"/>
    <w:rsid w:val="009F3AF0"/>
    <w:rsid w:val="009F3D08"/>
    <w:rsid w:val="009F4059"/>
    <w:rsid w:val="009F435A"/>
    <w:rsid w:val="009F465B"/>
    <w:rsid w:val="009F4C79"/>
    <w:rsid w:val="009F4F5D"/>
    <w:rsid w:val="009F52B2"/>
    <w:rsid w:val="009F549A"/>
    <w:rsid w:val="009F60F5"/>
    <w:rsid w:val="009F6913"/>
    <w:rsid w:val="009F6C35"/>
    <w:rsid w:val="009F7D66"/>
    <w:rsid w:val="00A000E6"/>
    <w:rsid w:val="00A0011F"/>
    <w:rsid w:val="00A0025D"/>
    <w:rsid w:val="00A002CD"/>
    <w:rsid w:val="00A003F7"/>
    <w:rsid w:val="00A004E6"/>
    <w:rsid w:val="00A01007"/>
    <w:rsid w:val="00A010DB"/>
    <w:rsid w:val="00A01BB3"/>
    <w:rsid w:val="00A01DE4"/>
    <w:rsid w:val="00A01F3D"/>
    <w:rsid w:val="00A0230E"/>
    <w:rsid w:val="00A02CC9"/>
    <w:rsid w:val="00A02E0B"/>
    <w:rsid w:val="00A03065"/>
    <w:rsid w:val="00A034E6"/>
    <w:rsid w:val="00A0399B"/>
    <w:rsid w:val="00A03A3F"/>
    <w:rsid w:val="00A03D6B"/>
    <w:rsid w:val="00A03F43"/>
    <w:rsid w:val="00A0440D"/>
    <w:rsid w:val="00A04B2A"/>
    <w:rsid w:val="00A04BEA"/>
    <w:rsid w:val="00A04D7D"/>
    <w:rsid w:val="00A0514C"/>
    <w:rsid w:val="00A059CD"/>
    <w:rsid w:val="00A05C6D"/>
    <w:rsid w:val="00A06858"/>
    <w:rsid w:val="00A06866"/>
    <w:rsid w:val="00A06963"/>
    <w:rsid w:val="00A0731D"/>
    <w:rsid w:val="00A0736E"/>
    <w:rsid w:val="00A07912"/>
    <w:rsid w:val="00A07C70"/>
    <w:rsid w:val="00A101AA"/>
    <w:rsid w:val="00A10678"/>
    <w:rsid w:val="00A107CD"/>
    <w:rsid w:val="00A10AD3"/>
    <w:rsid w:val="00A10BFB"/>
    <w:rsid w:val="00A10C49"/>
    <w:rsid w:val="00A10D14"/>
    <w:rsid w:val="00A11A59"/>
    <w:rsid w:val="00A11FE4"/>
    <w:rsid w:val="00A12700"/>
    <w:rsid w:val="00A128D5"/>
    <w:rsid w:val="00A12B57"/>
    <w:rsid w:val="00A131E7"/>
    <w:rsid w:val="00A13339"/>
    <w:rsid w:val="00A138D6"/>
    <w:rsid w:val="00A1433D"/>
    <w:rsid w:val="00A144E9"/>
    <w:rsid w:val="00A14EBD"/>
    <w:rsid w:val="00A15124"/>
    <w:rsid w:val="00A154A3"/>
    <w:rsid w:val="00A15AB9"/>
    <w:rsid w:val="00A15F9F"/>
    <w:rsid w:val="00A17BB1"/>
    <w:rsid w:val="00A17CE5"/>
    <w:rsid w:val="00A17DEB"/>
    <w:rsid w:val="00A17F67"/>
    <w:rsid w:val="00A20517"/>
    <w:rsid w:val="00A20C51"/>
    <w:rsid w:val="00A21136"/>
    <w:rsid w:val="00A21582"/>
    <w:rsid w:val="00A21656"/>
    <w:rsid w:val="00A21CFC"/>
    <w:rsid w:val="00A22AB8"/>
    <w:rsid w:val="00A23264"/>
    <w:rsid w:val="00A23687"/>
    <w:rsid w:val="00A24807"/>
    <w:rsid w:val="00A2539C"/>
    <w:rsid w:val="00A25456"/>
    <w:rsid w:val="00A25498"/>
    <w:rsid w:val="00A2573E"/>
    <w:rsid w:val="00A26A8B"/>
    <w:rsid w:val="00A27888"/>
    <w:rsid w:val="00A30662"/>
    <w:rsid w:val="00A3154E"/>
    <w:rsid w:val="00A321AE"/>
    <w:rsid w:val="00A32489"/>
    <w:rsid w:val="00A32646"/>
    <w:rsid w:val="00A32A14"/>
    <w:rsid w:val="00A3314B"/>
    <w:rsid w:val="00A334AA"/>
    <w:rsid w:val="00A33C5D"/>
    <w:rsid w:val="00A33D77"/>
    <w:rsid w:val="00A33EB3"/>
    <w:rsid w:val="00A349F5"/>
    <w:rsid w:val="00A34C69"/>
    <w:rsid w:val="00A35287"/>
    <w:rsid w:val="00A35290"/>
    <w:rsid w:val="00A359BA"/>
    <w:rsid w:val="00A35A0D"/>
    <w:rsid w:val="00A35B10"/>
    <w:rsid w:val="00A35CA5"/>
    <w:rsid w:val="00A35EFD"/>
    <w:rsid w:val="00A36270"/>
    <w:rsid w:val="00A3677A"/>
    <w:rsid w:val="00A37012"/>
    <w:rsid w:val="00A409F5"/>
    <w:rsid w:val="00A40EAA"/>
    <w:rsid w:val="00A411CA"/>
    <w:rsid w:val="00A4149C"/>
    <w:rsid w:val="00A41B31"/>
    <w:rsid w:val="00A41B83"/>
    <w:rsid w:val="00A42079"/>
    <w:rsid w:val="00A4209D"/>
    <w:rsid w:val="00A4238C"/>
    <w:rsid w:val="00A431E5"/>
    <w:rsid w:val="00A43694"/>
    <w:rsid w:val="00A43EC6"/>
    <w:rsid w:val="00A443A4"/>
    <w:rsid w:val="00A44C9C"/>
    <w:rsid w:val="00A45383"/>
    <w:rsid w:val="00A455D7"/>
    <w:rsid w:val="00A45602"/>
    <w:rsid w:val="00A45774"/>
    <w:rsid w:val="00A4591D"/>
    <w:rsid w:val="00A45CA3"/>
    <w:rsid w:val="00A45F82"/>
    <w:rsid w:val="00A46149"/>
    <w:rsid w:val="00A46304"/>
    <w:rsid w:val="00A46F58"/>
    <w:rsid w:val="00A47CD2"/>
    <w:rsid w:val="00A47FD9"/>
    <w:rsid w:val="00A50635"/>
    <w:rsid w:val="00A50D90"/>
    <w:rsid w:val="00A515E4"/>
    <w:rsid w:val="00A51927"/>
    <w:rsid w:val="00A51D48"/>
    <w:rsid w:val="00A51E90"/>
    <w:rsid w:val="00A51F4E"/>
    <w:rsid w:val="00A52F10"/>
    <w:rsid w:val="00A5334C"/>
    <w:rsid w:val="00A539A6"/>
    <w:rsid w:val="00A53D62"/>
    <w:rsid w:val="00A54560"/>
    <w:rsid w:val="00A54637"/>
    <w:rsid w:val="00A54709"/>
    <w:rsid w:val="00A55D76"/>
    <w:rsid w:val="00A55F41"/>
    <w:rsid w:val="00A55FAD"/>
    <w:rsid w:val="00A563E7"/>
    <w:rsid w:val="00A5641D"/>
    <w:rsid w:val="00A569BF"/>
    <w:rsid w:val="00A57808"/>
    <w:rsid w:val="00A603BC"/>
    <w:rsid w:val="00A604FF"/>
    <w:rsid w:val="00A60C1D"/>
    <w:rsid w:val="00A60C84"/>
    <w:rsid w:val="00A613F8"/>
    <w:rsid w:val="00A61C80"/>
    <w:rsid w:val="00A620CE"/>
    <w:rsid w:val="00A62578"/>
    <w:rsid w:val="00A63747"/>
    <w:rsid w:val="00A63754"/>
    <w:rsid w:val="00A6390B"/>
    <w:rsid w:val="00A639C3"/>
    <w:rsid w:val="00A63AEC"/>
    <w:rsid w:val="00A63B2B"/>
    <w:rsid w:val="00A63DF6"/>
    <w:rsid w:val="00A63F56"/>
    <w:rsid w:val="00A64680"/>
    <w:rsid w:val="00A648CB"/>
    <w:rsid w:val="00A64FDA"/>
    <w:rsid w:val="00A6528F"/>
    <w:rsid w:val="00A65347"/>
    <w:rsid w:val="00A65412"/>
    <w:rsid w:val="00A65A22"/>
    <w:rsid w:val="00A65EAF"/>
    <w:rsid w:val="00A65F4D"/>
    <w:rsid w:val="00A663AB"/>
    <w:rsid w:val="00A67369"/>
    <w:rsid w:val="00A70BA6"/>
    <w:rsid w:val="00A71014"/>
    <w:rsid w:val="00A710BF"/>
    <w:rsid w:val="00A71B24"/>
    <w:rsid w:val="00A72D2B"/>
    <w:rsid w:val="00A731C0"/>
    <w:rsid w:val="00A7332D"/>
    <w:rsid w:val="00A73910"/>
    <w:rsid w:val="00A744F5"/>
    <w:rsid w:val="00A74831"/>
    <w:rsid w:val="00A74E96"/>
    <w:rsid w:val="00A751CF"/>
    <w:rsid w:val="00A75C74"/>
    <w:rsid w:val="00A761FE"/>
    <w:rsid w:val="00A766E2"/>
    <w:rsid w:val="00A76BDD"/>
    <w:rsid w:val="00A77824"/>
    <w:rsid w:val="00A804B4"/>
    <w:rsid w:val="00A808F0"/>
    <w:rsid w:val="00A80D26"/>
    <w:rsid w:val="00A80DDB"/>
    <w:rsid w:val="00A81177"/>
    <w:rsid w:val="00A81862"/>
    <w:rsid w:val="00A8298D"/>
    <w:rsid w:val="00A82AA8"/>
    <w:rsid w:val="00A82B17"/>
    <w:rsid w:val="00A82F5E"/>
    <w:rsid w:val="00A83283"/>
    <w:rsid w:val="00A841CD"/>
    <w:rsid w:val="00A8478B"/>
    <w:rsid w:val="00A85552"/>
    <w:rsid w:val="00A855B5"/>
    <w:rsid w:val="00A85A35"/>
    <w:rsid w:val="00A85A8C"/>
    <w:rsid w:val="00A85AB1"/>
    <w:rsid w:val="00A85FCC"/>
    <w:rsid w:val="00A865AD"/>
    <w:rsid w:val="00A865B8"/>
    <w:rsid w:val="00A867CF"/>
    <w:rsid w:val="00A868DA"/>
    <w:rsid w:val="00A873AA"/>
    <w:rsid w:val="00A87581"/>
    <w:rsid w:val="00A879CE"/>
    <w:rsid w:val="00A87F95"/>
    <w:rsid w:val="00A9071B"/>
    <w:rsid w:val="00A90D68"/>
    <w:rsid w:val="00A91224"/>
    <w:rsid w:val="00A916F7"/>
    <w:rsid w:val="00A91C16"/>
    <w:rsid w:val="00A91D6B"/>
    <w:rsid w:val="00A91DBF"/>
    <w:rsid w:val="00A92119"/>
    <w:rsid w:val="00A9213A"/>
    <w:rsid w:val="00A92417"/>
    <w:rsid w:val="00A93548"/>
    <w:rsid w:val="00A93D91"/>
    <w:rsid w:val="00A93F0D"/>
    <w:rsid w:val="00A944E2"/>
    <w:rsid w:val="00A94668"/>
    <w:rsid w:val="00A9491F"/>
    <w:rsid w:val="00A9499D"/>
    <w:rsid w:val="00A95D8D"/>
    <w:rsid w:val="00A95EFB"/>
    <w:rsid w:val="00A9626B"/>
    <w:rsid w:val="00A963F2"/>
    <w:rsid w:val="00A96B9D"/>
    <w:rsid w:val="00A96BE3"/>
    <w:rsid w:val="00A96D3C"/>
    <w:rsid w:val="00A972B0"/>
    <w:rsid w:val="00A97328"/>
    <w:rsid w:val="00A97496"/>
    <w:rsid w:val="00AA086C"/>
    <w:rsid w:val="00AA0BC8"/>
    <w:rsid w:val="00AA0CF1"/>
    <w:rsid w:val="00AA0E83"/>
    <w:rsid w:val="00AA13DA"/>
    <w:rsid w:val="00AA14D3"/>
    <w:rsid w:val="00AA15A2"/>
    <w:rsid w:val="00AA1935"/>
    <w:rsid w:val="00AA2F51"/>
    <w:rsid w:val="00AA3903"/>
    <w:rsid w:val="00AA39DD"/>
    <w:rsid w:val="00AA3D6A"/>
    <w:rsid w:val="00AA565F"/>
    <w:rsid w:val="00AA57FE"/>
    <w:rsid w:val="00AA5BC1"/>
    <w:rsid w:val="00AA5CF9"/>
    <w:rsid w:val="00AA5FD6"/>
    <w:rsid w:val="00AA6256"/>
    <w:rsid w:val="00AA634F"/>
    <w:rsid w:val="00AA6D14"/>
    <w:rsid w:val="00AA7546"/>
    <w:rsid w:val="00AA7E93"/>
    <w:rsid w:val="00AB024B"/>
    <w:rsid w:val="00AB089F"/>
    <w:rsid w:val="00AB08C9"/>
    <w:rsid w:val="00AB0CAD"/>
    <w:rsid w:val="00AB0F63"/>
    <w:rsid w:val="00AB1423"/>
    <w:rsid w:val="00AB1B71"/>
    <w:rsid w:val="00AB1E94"/>
    <w:rsid w:val="00AB26C0"/>
    <w:rsid w:val="00AB2A75"/>
    <w:rsid w:val="00AB2D15"/>
    <w:rsid w:val="00AB2E66"/>
    <w:rsid w:val="00AB3209"/>
    <w:rsid w:val="00AB4B71"/>
    <w:rsid w:val="00AB4F6F"/>
    <w:rsid w:val="00AB507D"/>
    <w:rsid w:val="00AB5202"/>
    <w:rsid w:val="00AB5400"/>
    <w:rsid w:val="00AB59C9"/>
    <w:rsid w:val="00AB5A74"/>
    <w:rsid w:val="00AB6616"/>
    <w:rsid w:val="00AB6650"/>
    <w:rsid w:val="00AB6CFE"/>
    <w:rsid w:val="00AB6E6E"/>
    <w:rsid w:val="00AB70C7"/>
    <w:rsid w:val="00AB71A5"/>
    <w:rsid w:val="00AC022C"/>
    <w:rsid w:val="00AC026A"/>
    <w:rsid w:val="00AC071B"/>
    <w:rsid w:val="00AC0893"/>
    <w:rsid w:val="00AC140F"/>
    <w:rsid w:val="00AC143D"/>
    <w:rsid w:val="00AC1CC0"/>
    <w:rsid w:val="00AC208D"/>
    <w:rsid w:val="00AC21C0"/>
    <w:rsid w:val="00AC28C3"/>
    <w:rsid w:val="00AC2EC5"/>
    <w:rsid w:val="00AC3953"/>
    <w:rsid w:val="00AC3EBB"/>
    <w:rsid w:val="00AC45C7"/>
    <w:rsid w:val="00AC45FA"/>
    <w:rsid w:val="00AC4862"/>
    <w:rsid w:val="00AC4923"/>
    <w:rsid w:val="00AC492D"/>
    <w:rsid w:val="00AC4C74"/>
    <w:rsid w:val="00AC4CA7"/>
    <w:rsid w:val="00AC5784"/>
    <w:rsid w:val="00AC583F"/>
    <w:rsid w:val="00AC5A43"/>
    <w:rsid w:val="00AC60EB"/>
    <w:rsid w:val="00AC6334"/>
    <w:rsid w:val="00AC6504"/>
    <w:rsid w:val="00AC66D8"/>
    <w:rsid w:val="00AC707F"/>
    <w:rsid w:val="00AC7AE2"/>
    <w:rsid w:val="00AC7EBC"/>
    <w:rsid w:val="00AD029E"/>
    <w:rsid w:val="00AD1867"/>
    <w:rsid w:val="00AD1CC5"/>
    <w:rsid w:val="00AD2068"/>
    <w:rsid w:val="00AD2309"/>
    <w:rsid w:val="00AD2346"/>
    <w:rsid w:val="00AD2B98"/>
    <w:rsid w:val="00AD2E45"/>
    <w:rsid w:val="00AD33B2"/>
    <w:rsid w:val="00AD4573"/>
    <w:rsid w:val="00AD46EC"/>
    <w:rsid w:val="00AD4852"/>
    <w:rsid w:val="00AD4986"/>
    <w:rsid w:val="00AD4D44"/>
    <w:rsid w:val="00AD528D"/>
    <w:rsid w:val="00AD6D3B"/>
    <w:rsid w:val="00AD7845"/>
    <w:rsid w:val="00AE0276"/>
    <w:rsid w:val="00AE0371"/>
    <w:rsid w:val="00AE076C"/>
    <w:rsid w:val="00AE0B10"/>
    <w:rsid w:val="00AE23FC"/>
    <w:rsid w:val="00AE2724"/>
    <w:rsid w:val="00AE289D"/>
    <w:rsid w:val="00AE2C33"/>
    <w:rsid w:val="00AE2C5D"/>
    <w:rsid w:val="00AE36B3"/>
    <w:rsid w:val="00AE3C7A"/>
    <w:rsid w:val="00AE3E6C"/>
    <w:rsid w:val="00AE48B8"/>
    <w:rsid w:val="00AE531F"/>
    <w:rsid w:val="00AE536D"/>
    <w:rsid w:val="00AE563F"/>
    <w:rsid w:val="00AE6074"/>
    <w:rsid w:val="00AE62E8"/>
    <w:rsid w:val="00AE68E3"/>
    <w:rsid w:val="00AE74BC"/>
    <w:rsid w:val="00AF01DE"/>
    <w:rsid w:val="00AF02F5"/>
    <w:rsid w:val="00AF04E9"/>
    <w:rsid w:val="00AF0566"/>
    <w:rsid w:val="00AF0B3C"/>
    <w:rsid w:val="00AF0BE9"/>
    <w:rsid w:val="00AF124C"/>
    <w:rsid w:val="00AF1B0E"/>
    <w:rsid w:val="00AF241D"/>
    <w:rsid w:val="00AF2949"/>
    <w:rsid w:val="00AF2EFE"/>
    <w:rsid w:val="00AF2F54"/>
    <w:rsid w:val="00AF346A"/>
    <w:rsid w:val="00AF44D6"/>
    <w:rsid w:val="00AF45A2"/>
    <w:rsid w:val="00AF45EB"/>
    <w:rsid w:val="00AF47E4"/>
    <w:rsid w:val="00AF4DBB"/>
    <w:rsid w:val="00AF5697"/>
    <w:rsid w:val="00AF5D69"/>
    <w:rsid w:val="00AF607E"/>
    <w:rsid w:val="00AF60D3"/>
    <w:rsid w:val="00AF60F5"/>
    <w:rsid w:val="00AF62B4"/>
    <w:rsid w:val="00AF66AF"/>
    <w:rsid w:val="00AF694C"/>
    <w:rsid w:val="00AF6D10"/>
    <w:rsid w:val="00AF74F4"/>
    <w:rsid w:val="00AF7D2C"/>
    <w:rsid w:val="00B000F0"/>
    <w:rsid w:val="00B0074C"/>
    <w:rsid w:val="00B00AE9"/>
    <w:rsid w:val="00B00BD5"/>
    <w:rsid w:val="00B017F4"/>
    <w:rsid w:val="00B01AFF"/>
    <w:rsid w:val="00B01F05"/>
    <w:rsid w:val="00B028A4"/>
    <w:rsid w:val="00B02A31"/>
    <w:rsid w:val="00B02A92"/>
    <w:rsid w:val="00B0313F"/>
    <w:rsid w:val="00B040D6"/>
    <w:rsid w:val="00B0422B"/>
    <w:rsid w:val="00B04CD8"/>
    <w:rsid w:val="00B04E63"/>
    <w:rsid w:val="00B04E76"/>
    <w:rsid w:val="00B0501B"/>
    <w:rsid w:val="00B0617B"/>
    <w:rsid w:val="00B06D5F"/>
    <w:rsid w:val="00B073D4"/>
    <w:rsid w:val="00B07D53"/>
    <w:rsid w:val="00B101AA"/>
    <w:rsid w:val="00B116C5"/>
    <w:rsid w:val="00B11C3C"/>
    <w:rsid w:val="00B12071"/>
    <w:rsid w:val="00B12165"/>
    <w:rsid w:val="00B130D2"/>
    <w:rsid w:val="00B141E8"/>
    <w:rsid w:val="00B14D93"/>
    <w:rsid w:val="00B15611"/>
    <w:rsid w:val="00B16E09"/>
    <w:rsid w:val="00B1706A"/>
    <w:rsid w:val="00B17259"/>
    <w:rsid w:val="00B1754E"/>
    <w:rsid w:val="00B17E9C"/>
    <w:rsid w:val="00B17F24"/>
    <w:rsid w:val="00B2087A"/>
    <w:rsid w:val="00B20F75"/>
    <w:rsid w:val="00B210B8"/>
    <w:rsid w:val="00B21208"/>
    <w:rsid w:val="00B2144C"/>
    <w:rsid w:val="00B21ABA"/>
    <w:rsid w:val="00B22104"/>
    <w:rsid w:val="00B22FE9"/>
    <w:rsid w:val="00B23306"/>
    <w:rsid w:val="00B23BAC"/>
    <w:rsid w:val="00B23E50"/>
    <w:rsid w:val="00B241EA"/>
    <w:rsid w:val="00B248B9"/>
    <w:rsid w:val="00B24E12"/>
    <w:rsid w:val="00B250D2"/>
    <w:rsid w:val="00B251AC"/>
    <w:rsid w:val="00B25F11"/>
    <w:rsid w:val="00B260A2"/>
    <w:rsid w:val="00B261E4"/>
    <w:rsid w:val="00B26435"/>
    <w:rsid w:val="00B26A6A"/>
    <w:rsid w:val="00B27212"/>
    <w:rsid w:val="00B275DB"/>
    <w:rsid w:val="00B27FC0"/>
    <w:rsid w:val="00B30630"/>
    <w:rsid w:val="00B30720"/>
    <w:rsid w:val="00B30F20"/>
    <w:rsid w:val="00B314F4"/>
    <w:rsid w:val="00B3165A"/>
    <w:rsid w:val="00B31733"/>
    <w:rsid w:val="00B320C3"/>
    <w:rsid w:val="00B3217B"/>
    <w:rsid w:val="00B32B74"/>
    <w:rsid w:val="00B32D5F"/>
    <w:rsid w:val="00B32F90"/>
    <w:rsid w:val="00B33B7D"/>
    <w:rsid w:val="00B340BB"/>
    <w:rsid w:val="00B341BE"/>
    <w:rsid w:val="00B34A31"/>
    <w:rsid w:val="00B34AB9"/>
    <w:rsid w:val="00B34C49"/>
    <w:rsid w:val="00B357E5"/>
    <w:rsid w:val="00B35C25"/>
    <w:rsid w:val="00B35C4E"/>
    <w:rsid w:val="00B35EE2"/>
    <w:rsid w:val="00B36468"/>
    <w:rsid w:val="00B36E43"/>
    <w:rsid w:val="00B375B6"/>
    <w:rsid w:val="00B375E0"/>
    <w:rsid w:val="00B4085E"/>
    <w:rsid w:val="00B40AB3"/>
    <w:rsid w:val="00B40FA8"/>
    <w:rsid w:val="00B41E47"/>
    <w:rsid w:val="00B42985"/>
    <w:rsid w:val="00B43095"/>
    <w:rsid w:val="00B430E1"/>
    <w:rsid w:val="00B430EA"/>
    <w:rsid w:val="00B432CD"/>
    <w:rsid w:val="00B4387D"/>
    <w:rsid w:val="00B43A76"/>
    <w:rsid w:val="00B43D91"/>
    <w:rsid w:val="00B440E6"/>
    <w:rsid w:val="00B4457C"/>
    <w:rsid w:val="00B44AF9"/>
    <w:rsid w:val="00B4535E"/>
    <w:rsid w:val="00B45623"/>
    <w:rsid w:val="00B45BF6"/>
    <w:rsid w:val="00B46096"/>
    <w:rsid w:val="00B465B9"/>
    <w:rsid w:val="00B46617"/>
    <w:rsid w:val="00B466B3"/>
    <w:rsid w:val="00B469DB"/>
    <w:rsid w:val="00B46FB8"/>
    <w:rsid w:val="00B474EA"/>
    <w:rsid w:val="00B477CB"/>
    <w:rsid w:val="00B47F74"/>
    <w:rsid w:val="00B510C5"/>
    <w:rsid w:val="00B5111C"/>
    <w:rsid w:val="00B5124D"/>
    <w:rsid w:val="00B525F3"/>
    <w:rsid w:val="00B52C56"/>
    <w:rsid w:val="00B53626"/>
    <w:rsid w:val="00B53635"/>
    <w:rsid w:val="00B552C2"/>
    <w:rsid w:val="00B55E27"/>
    <w:rsid w:val="00B5631B"/>
    <w:rsid w:val="00B570CB"/>
    <w:rsid w:val="00B57208"/>
    <w:rsid w:val="00B57531"/>
    <w:rsid w:val="00B57590"/>
    <w:rsid w:val="00B5786A"/>
    <w:rsid w:val="00B57F4A"/>
    <w:rsid w:val="00B6030D"/>
    <w:rsid w:val="00B60A4B"/>
    <w:rsid w:val="00B60D64"/>
    <w:rsid w:val="00B60D99"/>
    <w:rsid w:val="00B60F82"/>
    <w:rsid w:val="00B61075"/>
    <w:rsid w:val="00B61672"/>
    <w:rsid w:val="00B62668"/>
    <w:rsid w:val="00B627FF"/>
    <w:rsid w:val="00B62A10"/>
    <w:rsid w:val="00B62C0B"/>
    <w:rsid w:val="00B63531"/>
    <w:rsid w:val="00B637CC"/>
    <w:rsid w:val="00B6396D"/>
    <w:rsid w:val="00B64081"/>
    <w:rsid w:val="00B64982"/>
    <w:rsid w:val="00B6499A"/>
    <w:rsid w:val="00B64B74"/>
    <w:rsid w:val="00B64C71"/>
    <w:rsid w:val="00B64D77"/>
    <w:rsid w:val="00B64F05"/>
    <w:rsid w:val="00B65578"/>
    <w:rsid w:val="00B65B8E"/>
    <w:rsid w:val="00B6612D"/>
    <w:rsid w:val="00B66BF5"/>
    <w:rsid w:val="00B67FA8"/>
    <w:rsid w:val="00B70354"/>
    <w:rsid w:val="00B708B2"/>
    <w:rsid w:val="00B70AC5"/>
    <w:rsid w:val="00B70F5E"/>
    <w:rsid w:val="00B71F58"/>
    <w:rsid w:val="00B72B7B"/>
    <w:rsid w:val="00B73757"/>
    <w:rsid w:val="00B7395E"/>
    <w:rsid w:val="00B739A9"/>
    <w:rsid w:val="00B73D2A"/>
    <w:rsid w:val="00B74C0E"/>
    <w:rsid w:val="00B74CC6"/>
    <w:rsid w:val="00B750E8"/>
    <w:rsid w:val="00B75D46"/>
    <w:rsid w:val="00B76217"/>
    <w:rsid w:val="00B7647C"/>
    <w:rsid w:val="00B76682"/>
    <w:rsid w:val="00B76B24"/>
    <w:rsid w:val="00B76F3F"/>
    <w:rsid w:val="00B77756"/>
    <w:rsid w:val="00B805A3"/>
    <w:rsid w:val="00B81783"/>
    <w:rsid w:val="00B81E58"/>
    <w:rsid w:val="00B8255C"/>
    <w:rsid w:val="00B82DD4"/>
    <w:rsid w:val="00B83717"/>
    <w:rsid w:val="00B83C3E"/>
    <w:rsid w:val="00B84381"/>
    <w:rsid w:val="00B8475A"/>
    <w:rsid w:val="00B84A4B"/>
    <w:rsid w:val="00B84E85"/>
    <w:rsid w:val="00B8598B"/>
    <w:rsid w:val="00B860A6"/>
    <w:rsid w:val="00B86525"/>
    <w:rsid w:val="00B865B8"/>
    <w:rsid w:val="00B8792F"/>
    <w:rsid w:val="00B901A9"/>
    <w:rsid w:val="00B90459"/>
    <w:rsid w:val="00B90529"/>
    <w:rsid w:val="00B90DA4"/>
    <w:rsid w:val="00B9106B"/>
    <w:rsid w:val="00B91171"/>
    <w:rsid w:val="00B91366"/>
    <w:rsid w:val="00B916D2"/>
    <w:rsid w:val="00B91CF1"/>
    <w:rsid w:val="00B926CC"/>
    <w:rsid w:val="00B926E9"/>
    <w:rsid w:val="00B92A6B"/>
    <w:rsid w:val="00B92CFC"/>
    <w:rsid w:val="00B9318E"/>
    <w:rsid w:val="00B936CE"/>
    <w:rsid w:val="00B938CB"/>
    <w:rsid w:val="00B9392D"/>
    <w:rsid w:val="00B95578"/>
    <w:rsid w:val="00B95ACC"/>
    <w:rsid w:val="00B95E0B"/>
    <w:rsid w:val="00B96008"/>
    <w:rsid w:val="00B962BB"/>
    <w:rsid w:val="00B96340"/>
    <w:rsid w:val="00B96ACB"/>
    <w:rsid w:val="00B96D07"/>
    <w:rsid w:val="00B97057"/>
    <w:rsid w:val="00B97731"/>
    <w:rsid w:val="00B97B81"/>
    <w:rsid w:val="00BA05BA"/>
    <w:rsid w:val="00BA08D5"/>
    <w:rsid w:val="00BA0B78"/>
    <w:rsid w:val="00BA1078"/>
    <w:rsid w:val="00BA115E"/>
    <w:rsid w:val="00BA1253"/>
    <w:rsid w:val="00BA1B73"/>
    <w:rsid w:val="00BA23AD"/>
    <w:rsid w:val="00BA28BE"/>
    <w:rsid w:val="00BA29A7"/>
    <w:rsid w:val="00BA2D1B"/>
    <w:rsid w:val="00BA322A"/>
    <w:rsid w:val="00BA36C6"/>
    <w:rsid w:val="00BA432C"/>
    <w:rsid w:val="00BA500F"/>
    <w:rsid w:val="00BA5747"/>
    <w:rsid w:val="00BA5776"/>
    <w:rsid w:val="00BA5C7E"/>
    <w:rsid w:val="00BA617A"/>
    <w:rsid w:val="00BA668E"/>
    <w:rsid w:val="00BA6793"/>
    <w:rsid w:val="00BA6898"/>
    <w:rsid w:val="00BA6C49"/>
    <w:rsid w:val="00BA73BC"/>
    <w:rsid w:val="00BB0239"/>
    <w:rsid w:val="00BB04D5"/>
    <w:rsid w:val="00BB0C28"/>
    <w:rsid w:val="00BB1AC9"/>
    <w:rsid w:val="00BB1E55"/>
    <w:rsid w:val="00BB1E8C"/>
    <w:rsid w:val="00BB2153"/>
    <w:rsid w:val="00BB22EE"/>
    <w:rsid w:val="00BB28A7"/>
    <w:rsid w:val="00BB2AB5"/>
    <w:rsid w:val="00BB2C1E"/>
    <w:rsid w:val="00BB36C2"/>
    <w:rsid w:val="00BB3965"/>
    <w:rsid w:val="00BB3BDC"/>
    <w:rsid w:val="00BB47BE"/>
    <w:rsid w:val="00BB4B11"/>
    <w:rsid w:val="00BB53C9"/>
    <w:rsid w:val="00BB60CA"/>
    <w:rsid w:val="00BB6960"/>
    <w:rsid w:val="00BB6B31"/>
    <w:rsid w:val="00BB71EC"/>
    <w:rsid w:val="00BB7E8A"/>
    <w:rsid w:val="00BC0EB9"/>
    <w:rsid w:val="00BC10E7"/>
    <w:rsid w:val="00BC1280"/>
    <w:rsid w:val="00BC18CD"/>
    <w:rsid w:val="00BC276B"/>
    <w:rsid w:val="00BC279F"/>
    <w:rsid w:val="00BC34CF"/>
    <w:rsid w:val="00BC396D"/>
    <w:rsid w:val="00BC4129"/>
    <w:rsid w:val="00BC4E50"/>
    <w:rsid w:val="00BC51B2"/>
    <w:rsid w:val="00BC531D"/>
    <w:rsid w:val="00BC55C4"/>
    <w:rsid w:val="00BC5DB5"/>
    <w:rsid w:val="00BC6BEB"/>
    <w:rsid w:val="00BD0427"/>
    <w:rsid w:val="00BD0C3B"/>
    <w:rsid w:val="00BD16CE"/>
    <w:rsid w:val="00BD1A5E"/>
    <w:rsid w:val="00BD1C45"/>
    <w:rsid w:val="00BD1ECF"/>
    <w:rsid w:val="00BD216E"/>
    <w:rsid w:val="00BD21E6"/>
    <w:rsid w:val="00BD2A36"/>
    <w:rsid w:val="00BD2D34"/>
    <w:rsid w:val="00BD2D3B"/>
    <w:rsid w:val="00BD3297"/>
    <w:rsid w:val="00BD351E"/>
    <w:rsid w:val="00BD376D"/>
    <w:rsid w:val="00BD38CC"/>
    <w:rsid w:val="00BD3F38"/>
    <w:rsid w:val="00BD41FD"/>
    <w:rsid w:val="00BD4A52"/>
    <w:rsid w:val="00BD4B7E"/>
    <w:rsid w:val="00BD4DFD"/>
    <w:rsid w:val="00BD530F"/>
    <w:rsid w:val="00BD55DC"/>
    <w:rsid w:val="00BD5C56"/>
    <w:rsid w:val="00BD61F0"/>
    <w:rsid w:val="00BD631C"/>
    <w:rsid w:val="00BD6533"/>
    <w:rsid w:val="00BD68F0"/>
    <w:rsid w:val="00BD735D"/>
    <w:rsid w:val="00BE026E"/>
    <w:rsid w:val="00BE0534"/>
    <w:rsid w:val="00BE0676"/>
    <w:rsid w:val="00BE0763"/>
    <w:rsid w:val="00BE0925"/>
    <w:rsid w:val="00BE0DDE"/>
    <w:rsid w:val="00BE0FF0"/>
    <w:rsid w:val="00BE1845"/>
    <w:rsid w:val="00BE1A66"/>
    <w:rsid w:val="00BE213B"/>
    <w:rsid w:val="00BE2641"/>
    <w:rsid w:val="00BE2A2F"/>
    <w:rsid w:val="00BE2BDB"/>
    <w:rsid w:val="00BE4407"/>
    <w:rsid w:val="00BE5041"/>
    <w:rsid w:val="00BE546E"/>
    <w:rsid w:val="00BE5596"/>
    <w:rsid w:val="00BE562E"/>
    <w:rsid w:val="00BE60B3"/>
    <w:rsid w:val="00BE6315"/>
    <w:rsid w:val="00BE6C99"/>
    <w:rsid w:val="00BE6E34"/>
    <w:rsid w:val="00BE6FF8"/>
    <w:rsid w:val="00BE76E2"/>
    <w:rsid w:val="00BE7A8F"/>
    <w:rsid w:val="00BF0750"/>
    <w:rsid w:val="00BF2E2C"/>
    <w:rsid w:val="00BF3451"/>
    <w:rsid w:val="00BF5340"/>
    <w:rsid w:val="00BF54AC"/>
    <w:rsid w:val="00BF54C1"/>
    <w:rsid w:val="00BF572F"/>
    <w:rsid w:val="00BF5E6A"/>
    <w:rsid w:val="00BF6464"/>
    <w:rsid w:val="00BF6570"/>
    <w:rsid w:val="00BF749B"/>
    <w:rsid w:val="00BF756F"/>
    <w:rsid w:val="00BF76E4"/>
    <w:rsid w:val="00BF7B1D"/>
    <w:rsid w:val="00C001E0"/>
    <w:rsid w:val="00C002E8"/>
    <w:rsid w:val="00C003ED"/>
    <w:rsid w:val="00C00874"/>
    <w:rsid w:val="00C00E5D"/>
    <w:rsid w:val="00C01588"/>
    <w:rsid w:val="00C01987"/>
    <w:rsid w:val="00C01A4A"/>
    <w:rsid w:val="00C01C52"/>
    <w:rsid w:val="00C02495"/>
    <w:rsid w:val="00C027E0"/>
    <w:rsid w:val="00C02D00"/>
    <w:rsid w:val="00C035CD"/>
    <w:rsid w:val="00C0365A"/>
    <w:rsid w:val="00C037C0"/>
    <w:rsid w:val="00C03C14"/>
    <w:rsid w:val="00C03C79"/>
    <w:rsid w:val="00C03D83"/>
    <w:rsid w:val="00C04224"/>
    <w:rsid w:val="00C0481E"/>
    <w:rsid w:val="00C04E39"/>
    <w:rsid w:val="00C05214"/>
    <w:rsid w:val="00C05A46"/>
    <w:rsid w:val="00C06628"/>
    <w:rsid w:val="00C0673F"/>
    <w:rsid w:val="00C06A58"/>
    <w:rsid w:val="00C06D4E"/>
    <w:rsid w:val="00C07231"/>
    <w:rsid w:val="00C072C0"/>
    <w:rsid w:val="00C07C6A"/>
    <w:rsid w:val="00C106CB"/>
    <w:rsid w:val="00C10A21"/>
    <w:rsid w:val="00C10F56"/>
    <w:rsid w:val="00C11330"/>
    <w:rsid w:val="00C11BC6"/>
    <w:rsid w:val="00C121F2"/>
    <w:rsid w:val="00C125E5"/>
    <w:rsid w:val="00C137AD"/>
    <w:rsid w:val="00C137F0"/>
    <w:rsid w:val="00C138A6"/>
    <w:rsid w:val="00C13A88"/>
    <w:rsid w:val="00C147BB"/>
    <w:rsid w:val="00C14D23"/>
    <w:rsid w:val="00C15948"/>
    <w:rsid w:val="00C15B84"/>
    <w:rsid w:val="00C15D0D"/>
    <w:rsid w:val="00C16264"/>
    <w:rsid w:val="00C16438"/>
    <w:rsid w:val="00C17116"/>
    <w:rsid w:val="00C17311"/>
    <w:rsid w:val="00C17490"/>
    <w:rsid w:val="00C17B8D"/>
    <w:rsid w:val="00C20AB2"/>
    <w:rsid w:val="00C211B5"/>
    <w:rsid w:val="00C215C6"/>
    <w:rsid w:val="00C219D1"/>
    <w:rsid w:val="00C22170"/>
    <w:rsid w:val="00C22732"/>
    <w:rsid w:val="00C2298F"/>
    <w:rsid w:val="00C22C2B"/>
    <w:rsid w:val="00C22D11"/>
    <w:rsid w:val="00C22F58"/>
    <w:rsid w:val="00C23DE2"/>
    <w:rsid w:val="00C23EC5"/>
    <w:rsid w:val="00C240F3"/>
    <w:rsid w:val="00C240F6"/>
    <w:rsid w:val="00C24797"/>
    <w:rsid w:val="00C247CC"/>
    <w:rsid w:val="00C24A8B"/>
    <w:rsid w:val="00C2522F"/>
    <w:rsid w:val="00C25B2A"/>
    <w:rsid w:val="00C264C6"/>
    <w:rsid w:val="00C265FE"/>
    <w:rsid w:val="00C26E96"/>
    <w:rsid w:val="00C27A94"/>
    <w:rsid w:val="00C27CCE"/>
    <w:rsid w:val="00C27CE6"/>
    <w:rsid w:val="00C27EA1"/>
    <w:rsid w:val="00C30355"/>
    <w:rsid w:val="00C303EF"/>
    <w:rsid w:val="00C31598"/>
    <w:rsid w:val="00C318E9"/>
    <w:rsid w:val="00C32082"/>
    <w:rsid w:val="00C32494"/>
    <w:rsid w:val="00C327B2"/>
    <w:rsid w:val="00C32B94"/>
    <w:rsid w:val="00C32D4B"/>
    <w:rsid w:val="00C33080"/>
    <w:rsid w:val="00C33EE6"/>
    <w:rsid w:val="00C34093"/>
    <w:rsid w:val="00C341E1"/>
    <w:rsid w:val="00C34295"/>
    <w:rsid w:val="00C34476"/>
    <w:rsid w:val="00C34708"/>
    <w:rsid w:val="00C35974"/>
    <w:rsid w:val="00C35E1A"/>
    <w:rsid w:val="00C36645"/>
    <w:rsid w:val="00C369AA"/>
    <w:rsid w:val="00C36A72"/>
    <w:rsid w:val="00C36C59"/>
    <w:rsid w:val="00C37DC4"/>
    <w:rsid w:val="00C37EDD"/>
    <w:rsid w:val="00C37F52"/>
    <w:rsid w:val="00C40C7B"/>
    <w:rsid w:val="00C415A4"/>
    <w:rsid w:val="00C42E22"/>
    <w:rsid w:val="00C431A4"/>
    <w:rsid w:val="00C43645"/>
    <w:rsid w:val="00C43F4C"/>
    <w:rsid w:val="00C4433E"/>
    <w:rsid w:val="00C44ABC"/>
    <w:rsid w:val="00C44D4A"/>
    <w:rsid w:val="00C44FEF"/>
    <w:rsid w:val="00C45B99"/>
    <w:rsid w:val="00C4613D"/>
    <w:rsid w:val="00C47183"/>
    <w:rsid w:val="00C47338"/>
    <w:rsid w:val="00C4798D"/>
    <w:rsid w:val="00C5030E"/>
    <w:rsid w:val="00C504D7"/>
    <w:rsid w:val="00C50E9E"/>
    <w:rsid w:val="00C517EC"/>
    <w:rsid w:val="00C51DEB"/>
    <w:rsid w:val="00C51FD8"/>
    <w:rsid w:val="00C5243C"/>
    <w:rsid w:val="00C5287B"/>
    <w:rsid w:val="00C53513"/>
    <w:rsid w:val="00C53538"/>
    <w:rsid w:val="00C5357B"/>
    <w:rsid w:val="00C53EC8"/>
    <w:rsid w:val="00C549F7"/>
    <w:rsid w:val="00C54DCE"/>
    <w:rsid w:val="00C54E2F"/>
    <w:rsid w:val="00C55213"/>
    <w:rsid w:val="00C55853"/>
    <w:rsid w:val="00C55E88"/>
    <w:rsid w:val="00C565C3"/>
    <w:rsid w:val="00C56686"/>
    <w:rsid w:val="00C568F9"/>
    <w:rsid w:val="00C5690B"/>
    <w:rsid w:val="00C57499"/>
    <w:rsid w:val="00C60523"/>
    <w:rsid w:val="00C60566"/>
    <w:rsid w:val="00C60F43"/>
    <w:rsid w:val="00C61946"/>
    <w:rsid w:val="00C61FD6"/>
    <w:rsid w:val="00C62ACD"/>
    <w:rsid w:val="00C62C56"/>
    <w:rsid w:val="00C63074"/>
    <w:rsid w:val="00C633CC"/>
    <w:rsid w:val="00C634D9"/>
    <w:rsid w:val="00C6377D"/>
    <w:rsid w:val="00C6505A"/>
    <w:rsid w:val="00C6537A"/>
    <w:rsid w:val="00C655E9"/>
    <w:rsid w:val="00C6582C"/>
    <w:rsid w:val="00C66854"/>
    <w:rsid w:val="00C6730E"/>
    <w:rsid w:val="00C67798"/>
    <w:rsid w:val="00C679DC"/>
    <w:rsid w:val="00C67C95"/>
    <w:rsid w:val="00C70159"/>
    <w:rsid w:val="00C7023E"/>
    <w:rsid w:val="00C702DA"/>
    <w:rsid w:val="00C704FA"/>
    <w:rsid w:val="00C7147D"/>
    <w:rsid w:val="00C7195C"/>
    <w:rsid w:val="00C71AE4"/>
    <w:rsid w:val="00C721EE"/>
    <w:rsid w:val="00C727AB"/>
    <w:rsid w:val="00C72D95"/>
    <w:rsid w:val="00C72DB6"/>
    <w:rsid w:val="00C730F4"/>
    <w:rsid w:val="00C73123"/>
    <w:rsid w:val="00C73173"/>
    <w:rsid w:val="00C73BED"/>
    <w:rsid w:val="00C742EF"/>
    <w:rsid w:val="00C7435C"/>
    <w:rsid w:val="00C74CEE"/>
    <w:rsid w:val="00C74D6E"/>
    <w:rsid w:val="00C74F5F"/>
    <w:rsid w:val="00C75378"/>
    <w:rsid w:val="00C7548E"/>
    <w:rsid w:val="00C75A91"/>
    <w:rsid w:val="00C75B2A"/>
    <w:rsid w:val="00C75C90"/>
    <w:rsid w:val="00C76096"/>
    <w:rsid w:val="00C7660D"/>
    <w:rsid w:val="00C76798"/>
    <w:rsid w:val="00C76826"/>
    <w:rsid w:val="00C77550"/>
    <w:rsid w:val="00C8010F"/>
    <w:rsid w:val="00C80C56"/>
    <w:rsid w:val="00C81065"/>
    <w:rsid w:val="00C817BB"/>
    <w:rsid w:val="00C818C0"/>
    <w:rsid w:val="00C81936"/>
    <w:rsid w:val="00C8225D"/>
    <w:rsid w:val="00C825CB"/>
    <w:rsid w:val="00C83254"/>
    <w:rsid w:val="00C83371"/>
    <w:rsid w:val="00C83BFE"/>
    <w:rsid w:val="00C83E26"/>
    <w:rsid w:val="00C83FBA"/>
    <w:rsid w:val="00C84103"/>
    <w:rsid w:val="00C845A0"/>
    <w:rsid w:val="00C84C2E"/>
    <w:rsid w:val="00C84FE3"/>
    <w:rsid w:val="00C85369"/>
    <w:rsid w:val="00C856E1"/>
    <w:rsid w:val="00C857D4"/>
    <w:rsid w:val="00C85A15"/>
    <w:rsid w:val="00C85B67"/>
    <w:rsid w:val="00C860F7"/>
    <w:rsid w:val="00C87086"/>
    <w:rsid w:val="00C8777E"/>
    <w:rsid w:val="00C901DD"/>
    <w:rsid w:val="00C90579"/>
    <w:rsid w:val="00C906C8"/>
    <w:rsid w:val="00C907C8"/>
    <w:rsid w:val="00C90FF1"/>
    <w:rsid w:val="00C91513"/>
    <w:rsid w:val="00C917C1"/>
    <w:rsid w:val="00C91B5F"/>
    <w:rsid w:val="00C91F72"/>
    <w:rsid w:val="00C9250F"/>
    <w:rsid w:val="00C92DC6"/>
    <w:rsid w:val="00C92E25"/>
    <w:rsid w:val="00C93314"/>
    <w:rsid w:val="00C93891"/>
    <w:rsid w:val="00C938B8"/>
    <w:rsid w:val="00C93DE4"/>
    <w:rsid w:val="00C9516E"/>
    <w:rsid w:val="00C9550D"/>
    <w:rsid w:val="00C95737"/>
    <w:rsid w:val="00C9573B"/>
    <w:rsid w:val="00C95896"/>
    <w:rsid w:val="00C96C99"/>
    <w:rsid w:val="00CA012F"/>
    <w:rsid w:val="00CA01B2"/>
    <w:rsid w:val="00CA03ED"/>
    <w:rsid w:val="00CA0B7D"/>
    <w:rsid w:val="00CA0E9B"/>
    <w:rsid w:val="00CA1267"/>
    <w:rsid w:val="00CA12EA"/>
    <w:rsid w:val="00CA14D3"/>
    <w:rsid w:val="00CA1B9C"/>
    <w:rsid w:val="00CA1C06"/>
    <w:rsid w:val="00CA2497"/>
    <w:rsid w:val="00CA2A28"/>
    <w:rsid w:val="00CA2A83"/>
    <w:rsid w:val="00CA2BDC"/>
    <w:rsid w:val="00CA2D0D"/>
    <w:rsid w:val="00CA2E71"/>
    <w:rsid w:val="00CA35F2"/>
    <w:rsid w:val="00CA37D9"/>
    <w:rsid w:val="00CA3B2A"/>
    <w:rsid w:val="00CA3FCC"/>
    <w:rsid w:val="00CA4329"/>
    <w:rsid w:val="00CA5C29"/>
    <w:rsid w:val="00CA62A5"/>
    <w:rsid w:val="00CA66D3"/>
    <w:rsid w:val="00CA6BFB"/>
    <w:rsid w:val="00CA725E"/>
    <w:rsid w:val="00CA7978"/>
    <w:rsid w:val="00CA7EA5"/>
    <w:rsid w:val="00CB04D7"/>
    <w:rsid w:val="00CB0636"/>
    <w:rsid w:val="00CB138B"/>
    <w:rsid w:val="00CB15DD"/>
    <w:rsid w:val="00CB277F"/>
    <w:rsid w:val="00CB34B4"/>
    <w:rsid w:val="00CB391B"/>
    <w:rsid w:val="00CB3B5F"/>
    <w:rsid w:val="00CB4120"/>
    <w:rsid w:val="00CB418D"/>
    <w:rsid w:val="00CB4227"/>
    <w:rsid w:val="00CB4ED1"/>
    <w:rsid w:val="00CB5842"/>
    <w:rsid w:val="00CB59DE"/>
    <w:rsid w:val="00CB5E0F"/>
    <w:rsid w:val="00CB6287"/>
    <w:rsid w:val="00CB6422"/>
    <w:rsid w:val="00CB6A7E"/>
    <w:rsid w:val="00CB6B76"/>
    <w:rsid w:val="00CB7E18"/>
    <w:rsid w:val="00CC0178"/>
    <w:rsid w:val="00CC01A8"/>
    <w:rsid w:val="00CC01BB"/>
    <w:rsid w:val="00CC1304"/>
    <w:rsid w:val="00CC167B"/>
    <w:rsid w:val="00CC1A5E"/>
    <w:rsid w:val="00CC24F8"/>
    <w:rsid w:val="00CC25FD"/>
    <w:rsid w:val="00CC283B"/>
    <w:rsid w:val="00CC2C4A"/>
    <w:rsid w:val="00CC2CEC"/>
    <w:rsid w:val="00CC3AF0"/>
    <w:rsid w:val="00CC3EDB"/>
    <w:rsid w:val="00CC4971"/>
    <w:rsid w:val="00CC5294"/>
    <w:rsid w:val="00CC544B"/>
    <w:rsid w:val="00CC5636"/>
    <w:rsid w:val="00CC56C3"/>
    <w:rsid w:val="00CC5B15"/>
    <w:rsid w:val="00CC5B7D"/>
    <w:rsid w:val="00CC5BDB"/>
    <w:rsid w:val="00CC5F0A"/>
    <w:rsid w:val="00CC6428"/>
    <w:rsid w:val="00CC6ED2"/>
    <w:rsid w:val="00CC73B4"/>
    <w:rsid w:val="00CD01DE"/>
    <w:rsid w:val="00CD043F"/>
    <w:rsid w:val="00CD05E2"/>
    <w:rsid w:val="00CD08A8"/>
    <w:rsid w:val="00CD09A6"/>
    <w:rsid w:val="00CD0C43"/>
    <w:rsid w:val="00CD1776"/>
    <w:rsid w:val="00CD1CC9"/>
    <w:rsid w:val="00CD231D"/>
    <w:rsid w:val="00CD27FB"/>
    <w:rsid w:val="00CD2D17"/>
    <w:rsid w:val="00CD31A8"/>
    <w:rsid w:val="00CD3B52"/>
    <w:rsid w:val="00CD3B9D"/>
    <w:rsid w:val="00CD412D"/>
    <w:rsid w:val="00CD4A16"/>
    <w:rsid w:val="00CD51EC"/>
    <w:rsid w:val="00CD5296"/>
    <w:rsid w:val="00CD5333"/>
    <w:rsid w:val="00CD5BC7"/>
    <w:rsid w:val="00CD6A23"/>
    <w:rsid w:val="00CD6D46"/>
    <w:rsid w:val="00CD738A"/>
    <w:rsid w:val="00CD7C4D"/>
    <w:rsid w:val="00CE0252"/>
    <w:rsid w:val="00CE0AD4"/>
    <w:rsid w:val="00CE0EC8"/>
    <w:rsid w:val="00CE10BE"/>
    <w:rsid w:val="00CE1101"/>
    <w:rsid w:val="00CE1771"/>
    <w:rsid w:val="00CE1F8A"/>
    <w:rsid w:val="00CE2816"/>
    <w:rsid w:val="00CE289B"/>
    <w:rsid w:val="00CE2A21"/>
    <w:rsid w:val="00CE2BA8"/>
    <w:rsid w:val="00CE2DDE"/>
    <w:rsid w:val="00CE38B9"/>
    <w:rsid w:val="00CE44B8"/>
    <w:rsid w:val="00CE512E"/>
    <w:rsid w:val="00CE51F7"/>
    <w:rsid w:val="00CE55DC"/>
    <w:rsid w:val="00CE5946"/>
    <w:rsid w:val="00CE5B99"/>
    <w:rsid w:val="00CE5BB3"/>
    <w:rsid w:val="00CE5FB7"/>
    <w:rsid w:val="00CE6CE0"/>
    <w:rsid w:val="00CE7409"/>
    <w:rsid w:val="00CE7495"/>
    <w:rsid w:val="00CE7563"/>
    <w:rsid w:val="00CE7817"/>
    <w:rsid w:val="00CE7E29"/>
    <w:rsid w:val="00CF008D"/>
    <w:rsid w:val="00CF0ACA"/>
    <w:rsid w:val="00CF1434"/>
    <w:rsid w:val="00CF1720"/>
    <w:rsid w:val="00CF1AC7"/>
    <w:rsid w:val="00CF21CE"/>
    <w:rsid w:val="00CF2796"/>
    <w:rsid w:val="00CF281C"/>
    <w:rsid w:val="00CF2FB1"/>
    <w:rsid w:val="00CF3248"/>
    <w:rsid w:val="00CF39E0"/>
    <w:rsid w:val="00CF3CA5"/>
    <w:rsid w:val="00CF46D4"/>
    <w:rsid w:val="00CF472F"/>
    <w:rsid w:val="00CF4F30"/>
    <w:rsid w:val="00CF5775"/>
    <w:rsid w:val="00CF5D8C"/>
    <w:rsid w:val="00CF7750"/>
    <w:rsid w:val="00D002D2"/>
    <w:rsid w:val="00D0097A"/>
    <w:rsid w:val="00D01551"/>
    <w:rsid w:val="00D01893"/>
    <w:rsid w:val="00D02908"/>
    <w:rsid w:val="00D03677"/>
    <w:rsid w:val="00D03AFE"/>
    <w:rsid w:val="00D043A4"/>
    <w:rsid w:val="00D0461E"/>
    <w:rsid w:val="00D04AB3"/>
    <w:rsid w:val="00D04FB2"/>
    <w:rsid w:val="00D05092"/>
    <w:rsid w:val="00D0509E"/>
    <w:rsid w:val="00D05563"/>
    <w:rsid w:val="00D058D0"/>
    <w:rsid w:val="00D05E7D"/>
    <w:rsid w:val="00D06242"/>
    <w:rsid w:val="00D06502"/>
    <w:rsid w:val="00D066F5"/>
    <w:rsid w:val="00D06B18"/>
    <w:rsid w:val="00D078FD"/>
    <w:rsid w:val="00D07B24"/>
    <w:rsid w:val="00D07B4F"/>
    <w:rsid w:val="00D100DA"/>
    <w:rsid w:val="00D10D11"/>
    <w:rsid w:val="00D113E0"/>
    <w:rsid w:val="00D11753"/>
    <w:rsid w:val="00D11D50"/>
    <w:rsid w:val="00D124AB"/>
    <w:rsid w:val="00D12E47"/>
    <w:rsid w:val="00D13081"/>
    <w:rsid w:val="00D133E1"/>
    <w:rsid w:val="00D13A43"/>
    <w:rsid w:val="00D1476E"/>
    <w:rsid w:val="00D14D08"/>
    <w:rsid w:val="00D15564"/>
    <w:rsid w:val="00D1588C"/>
    <w:rsid w:val="00D16384"/>
    <w:rsid w:val="00D164CB"/>
    <w:rsid w:val="00D1721F"/>
    <w:rsid w:val="00D1724C"/>
    <w:rsid w:val="00D20398"/>
    <w:rsid w:val="00D2064A"/>
    <w:rsid w:val="00D208EF"/>
    <w:rsid w:val="00D209DE"/>
    <w:rsid w:val="00D20DA7"/>
    <w:rsid w:val="00D21278"/>
    <w:rsid w:val="00D21523"/>
    <w:rsid w:val="00D21DAC"/>
    <w:rsid w:val="00D2214D"/>
    <w:rsid w:val="00D227C9"/>
    <w:rsid w:val="00D22954"/>
    <w:rsid w:val="00D22DDF"/>
    <w:rsid w:val="00D23098"/>
    <w:rsid w:val="00D23531"/>
    <w:rsid w:val="00D23C51"/>
    <w:rsid w:val="00D23EB7"/>
    <w:rsid w:val="00D2422F"/>
    <w:rsid w:val="00D249A6"/>
    <w:rsid w:val="00D25093"/>
    <w:rsid w:val="00D252C7"/>
    <w:rsid w:val="00D254F6"/>
    <w:rsid w:val="00D255A6"/>
    <w:rsid w:val="00D26752"/>
    <w:rsid w:val="00D269BC"/>
    <w:rsid w:val="00D26D9B"/>
    <w:rsid w:val="00D27D84"/>
    <w:rsid w:val="00D30641"/>
    <w:rsid w:val="00D3154D"/>
    <w:rsid w:val="00D315EA"/>
    <w:rsid w:val="00D324F3"/>
    <w:rsid w:val="00D3273B"/>
    <w:rsid w:val="00D337AB"/>
    <w:rsid w:val="00D33C20"/>
    <w:rsid w:val="00D33C4A"/>
    <w:rsid w:val="00D33C74"/>
    <w:rsid w:val="00D34461"/>
    <w:rsid w:val="00D3466C"/>
    <w:rsid w:val="00D34ADE"/>
    <w:rsid w:val="00D352E1"/>
    <w:rsid w:val="00D355C1"/>
    <w:rsid w:val="00D35E7D"/>
    <w:rsid w:val="00D3615E"/>
    <w:rsid w:val="00D362F9"/>
    <w:rsid w:val="00D36669"/>
    <w:rsid w:val="00D37464"/>
    <w:rsid w:val="00D374B0"/>
    <w:rsid w:val="00D3783E"/>
    <w:rsid w:val="00D3794A"/>
    <w:rsid w:val="00D379E7"/>
    <w:rsid w:val="00D37B77"/>
    <w:rsid w:val="00D40064"/>
    <w:rsid w:val="00D40614"/>
    <w:rsid w:val="00D407D2"/>
    <w:rsid w:val="00D41456"/>
    <w:rsid w:val="00D41663"/>
    <w:rsid w:val="00D416EF"/>
    <w:rsid w:val="00D417D6"/>
    <w:rsid w:val="00D41B8C"/>
    <w:rsid w:val="00D42959"/>
    <w:rsid w:val="00D42F64"/>
    <w:rsid w:val="00D4387E"/>
    <w:rsid w:val="00D43C48"/>
    <w:rsid w:val="00D43EE1"/>
    <w:rsid w:val="00D444A1"/>
    <w:rsid w:val="00D44876"/>
    <w:rsid w:val="00D45B86"/>
    <w:rsid w:val="00D45BA5"/>
    <w:rsid w:val="00D45E25"/>
    <w:rsid w:val="00D46083"/>
    <w:rsid w:val="00D460E1"/>
    <w:rsid w:val="00D463D7"/>
    <w:rsid w:val="00D46F5E"/>
    <w:rsid w:val="00D46FC6"/>
    <w:rsid w:val="00D470C3"/>
    <w:rsid w:val="00D470D3"/>
    <w:rsid w:val="00D47E10"/>
    <w:rsid w:val="00D47E5D"/>
    <w:rsid w:val="00D47ED5"/>
    <w:rsid w:val="00D505EC"/>
    <w:rsid w:val="00D510F3"/>
    <w:rsid w:val="00D51914"/>
    <w:rsid w:val="00D51A6D"/>
    <w:rsid w:val="00D52C2C"/>
    <w:rsid w:val="00D52C3F"/>
    <w:rsid w:val="00D53157"/>
    <w:rsid w:val="00D5344E"/>
    <w:rsid w:val="00D53CC8"/>
    <w:rsid w:val="00D53F06"/>
    <w:rsid w:val="00D5559F"/>
    <w:rsid w:val="00D55D00"/>
    <w:rsid w:val="00D566C9"/>
    <w:rsid w:val="00D56EBA"/>
    <w:rsid w:val="00D57274"/>
    <w:rsid w:val="00D575E0"/>
    <w:rsid w:val="00D577A1"/>
    <w:rsid w:val="00D577F1"/>
    <w:rsid w:val="00D60183"/>
    <w:rsid w:val="00D60255"/>
    <w:rsid w:val="00D6038F"/>
    <w:rsid w:val="00D609F3"/>
    <w:rsid w:val="00D6131A"/>
    <w:rsid w:val="00D61570"/>
    <w:rsid w:val="00D620EA"/>
    <w:rsid w:val="00D62DCE"/>
    <w:rsid w:val="00D62E31"/>
    <w:rsid w:val="00D6305C"/>
    <w:rsid w:val="00D633D7"/>
    <w:rsid w:val="00D634F3"/>
    <w:rsid w:val="00D6351E"/>
    <w:rsid w:val="00D63790"/>
    <w:rsid w:val="00D645BE"/>
    <w:rsid w:val="00D6486C"/>
    <w:rsid w:val="00D6503D"/>
    <w:rsid w:val="00D653EA"/>
    <w:rsid w:val="00D65763"/>
    <w:rsid w:val="00D65E4D"/>
    <w:rsid w:val="00D66006"/>
    <w:rsid w:val="00D6689E"/>
    <w:rsid w:val="00D669D5"/>
    <w:rsid w:val="00D67141"/>
    <w:rsid w:val="00D67838"/>
    <w:rsid w:val="00D67BAD"/>
    <w:rsid w:val="00D67E7C"/>
    <w:rsid w:val="00D7012C"/>
    <w:rsid w:val="00D715FC"/>
    <w:rsid w:val="00D71B3B"/>
    <w:rsid w:val="00D71BDD"/>
    <w:rsid w:val="00D72C79"/>
    <w:rsid w:val="00D73A10"/>
    <w:rsid w:val="00D73EA2"/>
    <w:rsid w:val="00D74E63"/>
    <w:rsid w:val="00D74FE2"/>
    <w:rsid w:val="00D752A6"/>
    <w:rsid w:val="00D758D9"/>
    <w:rsid w:val="00D75CBD"/>
    <w:rsid w:val="00D763DA"/>
    <w:rsid w:val="00D764CF"/>
    <w:rsid w:val="00D76505"/>
    <w:rsid w:val="00D767EE"/>
    <w:rsid w:val="00D76D9D"/>
    <w:rsid w:val="00D76DC3"/>
    <w:rsid w:val="00D77091"/>
    <w:rsid w:val="00D77946"/>
    <w:rsid w:val="00D77CF4"/>
    <w:rsid w:val="00D77DCE"/>
    <w:rsid w:val="00D80C94"/>
    <w:rsid w:val="00D81607"/>
    <w:rsid w:val="00D81BE1"/>
    <w:rsid w:val="00D820BF"/>
    <w:rsid w:val="00D827B0"/>
    <w:rsid w:val="00D8299D"/>
    <w:rsid w:val="00D83F4B"/>
    <w:rsid w:val="00D84872"/>
    <w:rsid w:val="00D84B88"/>
    <w:rsid w:val="00D858FB"/>
    <w:rsid w:val="00D85C2B"/>
    <w:rsid w:val="00D86B8E"/>
    <w:rsid w:val="00D87008"/>
    <w:rsid w:val="00D87074"/>
    <w:rsid w:val="00D8776D"/>
    <w:rsid w:val="00D8796C"/>
    <w:rsid w:val="00D900F0"/>
    <w:rsid w:val="00D902F0"/>
    <w:rsid w:val="00D90674"/>
    <w:rsid w:val="00D90753"/>
    <w:rsid w:val="00D90F71"/>
    <w:rsid w:val="00D9174C"/>
    <w:rsid w:val="00D91918"/>
    <w:rsid w:val="00D919CF"/>
    <w:rsid w:val="00D91A58"/>
    <w:rsid w:val="00D91E3E"/>
    <w:rsid w:val="00D91F81"/>
    <w:rsid w:val="00D92E05"/>
    <w:rsid w:val="00D93CBC"/>
    <w:rsid w:val="00D94135"/>
    <w:rsid w:val="00D94780"/>
    <w:rsid w:val="00D953C7"/>
    <w:rsid w:val="00D957CF"/>
    <w:rsid w:val="00D959C7"/>
    <w:rsid w:val="00D95BC5"/>
    <w:rsid w:val="00D967A2"/>
    <w:rsid w:val="00D96932"/>
    <w:rsid w:val="00D96B2E"/>
    <w:rsid w:val="00D96F78"/>
    <w:rsid w:val="00D97841"/>
    <w:rsid w:val="00D97B55"/>
    <w:rsid w:val="00D97B5C"/>
    <w:rsid w:val="00DA018C"/>
    <w:rsid w:val="00DA084A"/>
    <w:rsid w:val="00DA0BFA"/>
    <w:rsid w:val="00DA0FB2"/>
    <w:rsid w:val="00DA146E"/>
    <w:rsid w:val="00DA18F1"/>
    <w:rsid w:val="00DA2B5E"/>
    <w:rsid w:val="00DA3052"/>
    <w:rsid w:val="00DA32B3"/>
    <w:rsid w:val="00DA3502"/>
    <w:rsid w:val="00DA4177"/>
    <w:rsid w:val="00DA4A77"/>
    <w:rsid w:val="00DA5777"/>
    <w:rsid w:val="00DA5C9F"/>
    <w:rsid w:val="00DA5F02"/>
    <w:rsid w:val="00DA6042"/>
    <w:rsid w:val="00DA6581"/>
    <w:rsid w:val="00DA6845"/>
    <w:rsid w:val="00DA692D"/>
    <w:rsid w:val="00DA7885"/>
    <w:rsid w:val="00DB0456"/>
    <w:rsid w:val="00DB0A9E"/>
    <w:rsid w:val="00DB1B98"/>
    <w:rsid w:val="00DB1D23"/>
    <w:rsid w:val="00DB1FAE"/>
    <w:rsid w:val="00DB1FDD"/>
    <w:rsid w:val="00DB33AF"/>
    <w:rsid w:val="00DB34C4"/>
    <w:rsid w:val="00DB36BD"/>
    <w:rsid w:val="00DB3745"/>
    <w:rsid w:val="00DB3E43"/>
    <w:rsid w:val="00DB4084"/>
    <w:rsid w:val="00DB4351"/>
    <w:rsid w:val="00DB5C2B"/>
    <w:rsid w:val="00DB5C9C"/>
    <w:rsid w:val="00DB625C"/>
    <w:rsid w:val="00DB629B"/>
    <w:rsid w:val="00DB6E92"/>
    <w:rsid w:val="00DB7241"/>
    <w:rsid w:val="00DB74E4"/>
    <w:rsid w:val="00DB7F29"/>
    <w:rsid w:val="00DC0149"/>
    <w:rsid w:val="00DC034B"/>
    <w:rsid w:val="00DC0461"/>
    <w:rsid w:val="00DC0CE4"/>
    <w:rsid w:val="00DC1498"/>
    <w:rsid w:val="00DC1CEA"/>
    <w:rsid w:val="00DC230B"/>
    <w:rsid w:val="00DC3393"/>
    <w:rsid w:val="00DC33FC"/>
    <w:rsid w:val="00DC3AD1"/>
    <w:rsid w:val="00DC3F5C"/>
    <w:rsid w:val="00DC49FB"/>
    <w:rsid w:val="00DC4DE2"/>
    <w:rsid w:val="00DC56C6"/>
    <w:rsid w:val="00DC610F"/>
    <w:rsid w:val="00DC65F5"/>
    <w:rsid w:val="00DC6ED8"/>
    <w:rsid w:val="00DC72A5"/>
    <w:rsid w:val="00DC76C0"/>
    <w:rsid w:val="00DC7ABF"/>
    <w:rsid w:val="00DC7DEA"/>
    <w:rsid w:val="00DD0061"/>
    <w:rsid w:val="00DD01F7"/>
    <w:rsid w:val="00DD18A7"/>
    <w:rsid w:val="00DD29FF"/>
    <w:rsid w:val="00DD2C08"/>
    <w:rsid w:val="00DD2EAF"/>
    <w:rsid w:val="00DD36DD"/>
    <w:rsid w:val="00DD416A"/>
    <w:rsid w:val="00DD4384"/>
    <w:rsid w:val="00DD4435"/>
    <w:rsid w:val="00DD4A5E"/>
    <w:rsid w:val="00DD5059"/>
    <w:rsid w:val="00DD54D5"/>
    <w:rsid w:val="00DD567D"/>
    <w:rsid w:val="00DD5CE9"/>
    <w:rsid w:val="00DD67A4"/>
    <w:rsid w:val="00DD67CC"/>
    <w:rsid w:val="00DD7871"/>
    <w:rsid w:val="00DE0080"/>
    <w:rsid w:val="00DE040F"/>
    <w:rsid w:val="00DE07D7"/>
    <w:rsid w:val="00DE0C90"/>
    <w:rsid w:val="00DE1342"/>
    <w:rsid w:val="00DE146F"/>
    <w:rsid w:val="00DE193C"/>
    <w:rsid w:val="00DE1D03"/>
    <w:rsid w:val="00DE2206"/>
    <w:rsid w:val="00DE2234"/>
    <w:rsid w:val="00DE2AFE"/>
    <w:rsid w:val="00DE2BBC"/>
    <w:rsid w:val="00DE2D57"/>
    <w:rsid w:val="00DE3000"/>
    <w:rsid w:val="00DE33C4"/>
    <w:rsid w:val="00DE36C1"/>
    <w:rsid w:val="00DE3EF0"/>
    <w:rsid w:val="00DE430C"/>
    <w:rsid w:val="00DE4D72"/>
    <w:rsid w:val="00DE56F2"/>
    <w:rsid w:val="00DE61A1"/>
    <w:rsid w:val="00DE6236"/>
    <w:rsid w:val="00DE63CD"/>
    <w:rsid w:val="00DE6CFA"/>
    <w:rsid w:val="00DE72F2"/>
    <w:rsid w:val="00DE7880"/>
    <w:rsid w:val="00DE794B"/>
    <w:rsid w:val="00DE7BBA"/>
    <w:rsid w:val="00DF1835"/>
    <w:rsid w:val="00DF1971"/>
    <w:rsid w:val="00DF1D64"/>
    <w:rsid w:val="00DF22C8"/>
    <w:rsid w:val="00DF25A3"/>
    <w:rsid w:val="00DF36BD"/>
    <w:rsid w:val="00DF3CB9"/>
    <w:rsid w:val="00DF3F2B"/>
    <w:rsid w:val="00DF4141"/>
    <w:rsid w:val="00DF4F3D"/>
    <w:rsid w:val="00DF54A7"/>
    <w:rsid w:val="00DF5E34"/>
    <w:rsid w:val="00DF61E2"/>
    <w:rsid w:val="00DF620D"/>
    <w:rsid w:val="00DF6296"/>
    <w:rsid w:val="00DF6A80"/>
    <w:rsid w:val="00DF6A89"/>
    <w:rsid w:val="00DF71B2"/>
    <w:rsid w:val="00DF7243"/>
    <w:rsid w:val="00DF725E"/>
    <w:rsid w:val="00DF7396"/>
    <w:rsid w:val="00DF760D"/>
    <w:rsid w:val="00DF7931"/>
    <w:rsid w:val="00E00425"/>
    <w:rsid w:val="00E0053C"/>
    <w:rsid w:val="00E007D9"/>
    <w:rsid w:val="00E00884"/>
    <w:rsid w:val="00E00B46"/>
    <w:rsid w:val="00E00F5D"/>
    <w:rsid w:val="00E010B6"/>
    <w:rsid w:val="00E0139D"/>
    <w:rsid w:val="00E01A70"/>
    <w:rsid w:val="00E03112"/>
    <w:rsid w:val="00E032F1"/>
    <w:rsid w:val="00E0516D"/>
    <w:rsid w:val="00E056EB"/>
    <w:rsid w:val="00E05EBF"/>
    <w:rsid w:val="00E06032"/>
    <w:rsid w:val="00E0609B"/>
    <w:rsid w:val="00E06351"/>
    <w:rsid w:val="00E06937"/>
    <w:rsid w:val="00E06CF9"/>
    <w:rsid w:val="00E06E04"/>
    <w:rsid w:val="00E07281"/>
    <w:rsid w:val="00E1053C"/>
    <w:rsid w:val="00E10B14"/>
    <w:rsid w:val="00E12336"/>
    <w:rsid w:val="00E12B74"/>
    <w:rsid w:val="00E134D6"/>
    <w:rsid w:val="00E13705"/>
    <w:rsid w:val="00E14A3A"/>
    <w:rsid w:val="00E153BB"/>
    <w:rsid w:val="00E16322"/>
    <w:rsid w:val="00E165F9"/>
    <w:rsid w:val="00E174DE"/>
    <w:rsid w:val="00E20236"/>
    <w:rsid w:val="00E20380"/>
    <w:rsid w:val="00E208B4"/>
    <w:rsid w:val="00E2134A"/>
    <w:rsid w:val="00E21C56"/>
    <w:rsid w:val="00E22448"/>
    <w:rsid w:val="00E23A9F"/>
    <w:rsid w:val="00E23F3A"/>
    <w:rsid w:val="00E2400B"/>
    <w:rsid w:val="00E2408C"/>
    <w:rsid w:val="00E2420F"/>
    <w:rsid w:val="00E24262"/>
    <w:rsid w:val="00E24738"/>
    <w:rsid w:val="00E25026"/>
    <w:rsid w:val="00E25096"/>
    <w:rsid w:val="00E2515C"/>
    <w:rsid w:val="00E255C8"/>
    <w:rsid w:val="00E2679E"/>
    <w:rsid w:val="00E27609"/>
    <w:rsid w:val="00E276BC"/>
    <w:rsid w:val="00E27861"/>
    <w:rsid w:val="00E27DCE"/>
    <w:rsid w:val="00E3032C"/>
    <w:rsid w:val="00E30406"/>
    <w:rsid w:val="00E308EA"/>
    <w:rsid w:val="00E30D22"/>
    <w:rsid w:val="00E3168F"/>
    <w:rsid w:val="00E316A7"/>
    <w:rsid w:val="00E31B57"/>
    <w:rsid w:val="00E31B7C"/>
    <w:rsid w:val="00E32064"/>
    <w:rsid w:val="00E320C5"/>
    <w:rsid w:val="00E32226"/>
    <w:rsid w:val="00E322A5"/>
    <w:rsid w:val="00E32D7E"/>
    <w:rsid w:val="00E332C0"/>
    <w:rsid w:val="00E3346B"/>
    <w:rsid w:val="00E33606"/>
    <w:rsid w:val="00E341F6"/>
    <w:rsid w:val="00E3420E"/>
    <w:rsid w:val="00E347FF"/>
    <w:rsid w:val="00E34914"/>
    <w:rsid w:val="00E34956"/>
    <w:rsid w:val="00E34AD1"/>
    <w:rsid w:val="00E34EC4"/>
    <w:rsid w:val="00E353AA"/>
    <w:rsid w:val="00E35EB2"/>
    <w:rsid w:val="00E36DE4"/>
    <w:rsid w:val="00E379BE"/>
    <w:rsid w:val="00E37CF9"/>
    <w:rsid w:val="00E37D8B"/>
    <w:rsid w:val="00E4017F"/>
    <w:rsid w:val="00E404A0"/>
    <w:rsid w:val="00E40942"/>
    <w:rsid w:val="00E40EC8"/>
    <w:rsid w:val="00E410B6"/>
    <w:rsid w:val="00E41564"/>
    <w:rsid w:val="00E41649"/>
    <w:rsid w:val="00E41E7A"/>
    <w:rsid w:val="00E4264A"/>
    <w:rsid w:val="00E42977"/>
    <w:rsid w:val="00E42A6B"/>
    <w:rsid w:val="00E4310A"/>
    <w:rsid w:val="00E438DC"/>
    <w:rsid w:val="00E43DAC"/>
    <w:rsid w:val="00E443C1"/>
    <w:rsid w:val="00E44586"/>
    <w:rsid w:val="00E44995"/>
    <w:rsid w:val="00E44BF1"/>
    <w:rsid w:val="00E450B5"/>
    <w:rsid w:val="00E4522B"/>
    <w:rsid w:val="00E456C3"/>
    <w:rsid w:val="00E460D6"/>
    <w:rsid w:val="00E464E8"/>
    <w:rsid w:val="00E46522"/>
    <w:rsid w:val="00E465AB"/>
    <w:rsid w:val="00E46C0E"/>
    <w:rsid w:val="00E46CC6"/>
    <w:rsid w:val="00E4769B"/>
    <w:rsid w:val="00E50038"/>
    <w:rsid w:val="00E50349"/>
    <w:rsid w:val="00E50475"/>
    <w:rsid w:val="00E50B4C"/>
    <w:rsid w:val="00E50DD0"/>
    <w:rsid w:val="00E51776"/>
    <w:rsid w:val="00E517F8"/>
    <w:rsid w:val="00E51CD5"/>
    <w:rsid w:val="00E51FBD"/>
    <w:rsid w:val="00E522B7"/>
    <w:rsid w:val="00E52B1B"/>
    <w:rsid w:val="00E53396"/>
    <w:rsid w:val="00E53725"/>
    <w:rsid w:val="00E53C1D"/>
    <w:rsid w:val="00E53D49"/>
    <w:rsid w:val="00E5430B"/>
    <w:rsid w:val="00E54F7D"/>
    <w:rsid w:val="00E5512A"/>
    <w:rsid w:val="00E5527A"/>
    <w:rsid w:val="00E55E39"/>
    <w:rsid w:val="00E55E4A"/>
    <w:rsid w:val="00E56505"/>
    <w:rsid w:val="00E56F47"/>
    <w:rsid w:val="00E57150"/>
    <w:rsid w:val="00E57A36"/>
    <w:rsid w:val="00E57B73"/>
    <w:rsid w:val="00E60199"/>
    <w:rsid w:val="00E60632"/>
    <w:rsid w:val="00E609EE"/>
    <w:rsid w:val="00E6133B"/>
    <w:rsid w:val="00E61576"/>
    <w:rsid w:val="00E615C1"/>
    <w:rsid w:val="00E617E7"/>
    <w:rsid w:val="00E61903"/>
    <w:rsid w:val="00E61D68"/>
    <w:rsid w:val="00E61E37"/>
    <w:rsid w:val="00E61E8E"/>
    <w:rsid w:val="00E62499"/>
    <w:rsid w:val="00E62688"/>
    <w:rsid w:val="00E627CF"/>
    <w:rsid w:val="00E62AF3"/>
    <w:rsid w:val="00E62BEB"/>
    <w:rsid w:val="00E62E00"/>
    <w:rsid w:val="00E62FCB"/>
    <w:rsid w:val="00E63076"/>
    <w:rsid w:val="00E63311"/>
    <w:rsid w:val="00E64341"/>
    <w:rsid w:val="00E657BB"/>
    <w:rsid w:val="00E65E95"/>
    <w:rsid w:val="00E660F6"/>
    <w:rsid w:val="00E665B6"/>
    <w:rsid w:val="00E66664"/>
    <w:rsid w:val="00E66A31"/>
    <w:rsid w:val="00E66D7E"/>
    <w:rsid w:val="00E670DE"/>
    <w:rsid w:val="00E674F9"/>
    <w:rsid w:val="00E67717"/>
    <w:rsid w:val="00E70DF3"/>
    <w:rsid w:val="00E71623"/>
    <w:rsid w:val="00E71F25"/>
    <w:rsid w:val="00E72502"/>
    <w:rsid w:val="00E7283A"/>
    <w:rsid w:val="00E72AA8"/>
    <w:rsid w:val="00E73210"/>
    <w:rsid w:val="00E73378"/>
    <w:rsid w:val="00E73BCC"/>
    <w:rsid w:val="00E745EF"/>
    <w:rsid w:val="00E74792"/>
    <w:rsid w:val="00E74C67"/>
    <w:rsid w:val="00E753F3"/>
    <w:rsid w:val="00E757FA"/>
    <w:rsid w:val="00E76002"/>
    <w:rsid w:val="00E760A7"/>
    <w:rsid w:val="00E7680D"/>
    <w:rsid w:val="00E76859"/>
    <w:rsid w:val="00E76A1F"/>
    <w:rsid w:val="00E777CC"/>
    <w:rsid w:val="00E77B51"/>
    <w:rsid w:val="00E80DC4"/>
    <w:rsid w:val="00E8117F"/>
    <w:rsid w:val="00E81192"/>
    <w:rsid w:val="00E81569"/>
    <w:rsid w:val="00E818A6"/>
    <w:rsid w:val="00E82359"/>
    <w:rsid w:val="00E82885"/>
    <w:rsid w:val="00E82B30"/>
    <w:rsid w:val="00E8309C"/>
    <w:rsid w:val="00E844CF"/>
    <w:rsid w:val="00E845C2"/>
    <w:rsid w:val="00E84F58"/>
    <w:rsid w:val="00E85459"/>
    <w:rsid w:val="00E858B1"/>
    <w:rsid w:val="00E8592C"/>
    <w:rsid w:val="00E85A41"/>
    <w:rsid w:val="00E86E1B"/>
    <w:rsid w:val="00E86F26"/>
    <w:rsid w:val="00E87088"/>
    <w:rsid w:val="00E87410"/>
    <w:rsid w:val="00E87A8B"/>
    <w:rsid w:val="00E87C4E"/>
    <w:rsid w:val="00E90D42"/>
    <w:rsid w:val="00E91EB4"/>
    <w:rsid w:val="00E92580"/>
    <w:rsid w:val="00E927A0"/>
    <w:rsid w:val="00E92F0E"/>
    <w:rsid w:val="00E9427C"/>
    <w:rsid w:val="00E9479D"/>
    <w:rsid w:val="00E94B5A"/>
    <w:rsid w:val="00E95179"/>
    <w:rsid w:val="00E955E6"/>
    <w:rsid w:val="00E9569E"/>
    <w:rsid w:val="00E95977"/>
    <w:rsid w:val="00E96D25"/>
    <w:rsid w:val="00E972CA"/>
    <w:rsid w:val="00E97D96"/>
    <w:rsid w:val="00E97ED6"/>
    <w:rsid w:val="00E97F7D"/>
    <w:rsid w:val="00EA02A7"/>
    <w:rsid w:val="00EA02E3"/>
    <w:rsid w:val="00EA0A5A"/>
    <w:rsid w:val="00EA0D4A"/>
    <w:rsid w:val="00EA103A"/>
    <w:rsid w:val="00EA1B31"/>
    <w:rsid w:val="00EA2C33"/>
    <w:rsid w:val="00EA355A"/>
    <w:rsid w:val="00EA356E"/>
    <w:rsid w:val="00EA3E4D"/>
    <w:rsid w:val="00EA419D"/>
    <w:rsid w:val="00EA45A7"/>
    <w:rsid w:val="00EA4B60"/>
    <w:rsid w:val="00EA4FB2"/>
    <w:rsid w:val="00EA552A"/>
    <w:rsid w:val="00EA70A6"/>
    <w:rsid w:val="00EA7554"/>
    <w:rsid w:val="00EB00D3"/>
    <w:rsid w:val="00EB08E8"/>
    <w:rsid w:val="00EB1161"/>
    <w:rsid w:val="00EB1542"/>
    <w:rsid w:val="00EB161A"/>
    <w:rsid w:val="00EB1781"/>
    <w:rsid w:val="00EB1D82"/>
    <w:rsid w:val="00EB1EAD"/>
    <w:rsid w:val="00EB2013"/>
    <w:rsid w:val="00EB24AD"/>
    <w:rsid w:val="00EB299A"/>
    <w:rsid w:val="00EB2A6A"/>
    <w:rsid w:val="00EB3A5E"/>
    <w:rsid w:val="00EB3CC5"/>
    <w:rsid w:val="00EB3CEA"/>
    <w:rsid w:val="00EB3F1A"/>
    <w:rsid w:val="00EB4E3A"/>
    <w:rsid w:val="00EB585F"/>
    <w:rsid w:val="00EB59E8"/>
    <w:rsid w:val="00EB61FD"/>
    <w:rsid w:val="00EB63EC"/>
    <w:rsid w:val="00EB6B49"/>
    <w:rsid w:val="00EB7028"/>
    <w:rsid w:val="00EB7891"/>
    <w:rsid w:val="00EB7DAB"/>
    <w:rsid w:val="00EC0228"/>
    <w:rsid w:val="00EC096D"/>
    <w:rsid w:val="00EC0FB2"/>
    <w:rsid w:val="00EC147A"/>
    <w:rsid w:val="00EC1684"/>
    <w:rsid w:val="00EC2173"/>
    <w:rsid w:val="00EC2A9D"/>
    <w:rsid w:val="00EC3826"/>
    <w:rsid w:val="00EC422D"/>
    <w:rsid w:val="00EC44E2"/>
    <w:rsid w:val="00EC496B"/>
    <w:rsid w:val="00EC5930"/>
    <w:rsid w:val="00EC5B80"/>
    <w:rsid w:val="00EC6393"/>
    <w:rsid w:val="00EC6D99"/>
    <w:rsid w:val="00EC6F8F"/>
    <w:rsid w:val="00EC714E"/>
    <w:rsid w:val="00EC7CAD"/>
    <w:rsid w:val="00ED0049"/>
    <w:rsid w:val="00ED02C3"/>
    <w:rsid w:val="00ED0C82"/>
    <w:rsid w:val="00ED0D97"/>
    <w:rsid w:val="00ED0DB1"/>
    <w:rsid w:val="00ED156E"/>
    <w:rsid w:val="00ED1CC9"/>
    <w:rsid w:val="00ED20FC"/>
    <w:rsid w:val="00ED2FB5"/>
    <w:rsid w:val="00ED2FC7"/>
    <w:rsid w:val="00ED324B"/>
    <w:rsid w:val="00ED3B19"/>
    <w:rsid w:val="00ED4089"/>
    <w:rsid w:val="00ED4293"/>
    <w:rsid w:val="00ED51B4"/>
    <w:rsid w:val="00ED5360"/>
    <w:rsid w:val="00ED53D5"/>
    <w:rsid w:val="00ED58AC"/>
    <w:rsid w:val="00ED592F"/>
    <w:rsid w:val="00ED59A4"/>
    <w:rsid w:val="00ED5DB1"/>
    <w:rsid w:val="00ED5FF1"/>
    <w:rsid w:val="00ED6017"/>
    <w:rsid w:val="00ED6BE3"/>
    <w:rsid w:val="00ED6D97"/>
    <w:rsid w:val="00ED72C2"/>
    <w:rsid w:val="00ED7367"/>
    <w:rsid w:val="00ED7C3C"/>
    <w:rsid w:val="00ED7CB8"/>
    <w:rsid w:val="00ED7DC7"/>
    <w:rsid w:val="00ED7E45"/>
    <w:rsid w:val="00ED7F89"/>
    <w:rsid w:val="00EE00F3"/>
    <w:rsid w:val="00EE028D"/>
    <w:rsid w:val="00EE02E8"/>
    <w:rsid w:val="00EE0C59"/>
    <w:rsid w:val="00EE1481"/>
    <w:rsid w:val="00EE1528"/>
    <w:rsid w:val="00EE25F1"/>
    <w:rsid w:val="00EE2682"/>
    <w:rsid w:val="00EE2889"/>
    <w:rsid w:val="00EE2B5C"/>
    <w:rsid w:val="00EE2E46"/>
    <w:rsid w:val="00EE30D1"/>
    <w:rsid w:val="00EE43BF"/>
    <w:rsid w:val="00EE44BD"/>
    <w:rsid w:val="00EE4959"/>
    <w:rsid w:val="00EE4D1D"/>
    <w:rsid w:val="00EE5811"/>
    <w:rsid w:val="00EE6456"/>
    <w:rsid w:val="00EE6C09"/>
    <w:rsid w:val="00EE77FD"/>
    <w:rsid w:val="00EE7AD6"/>
    <w:rsid w:val="00EE7D80"/>
    <w:rsid w:val="00EE7DD4"/>
    <w:rsid w:val="00EF02BF"/>
    <w:rsid w:val="00EF0589"/>
    <w:rsid w:val="00EF0A2E"/>
    <w:rsid w:val="00EF11CD"/>
    <w:rsid w:val="00EF1727"/>
    <w:rsid w:val="00EF211E"/>
    <w:rsid w:val="00EF3CA6"/>
    <w:rsid w:val="00EF4AEC"/>
    <w:rsid w:val="00EF5317"/>
    <w:rsid w:val="00EF5867"/>
    <w:rsid w:val="00EF60D6"/>
    <w:rsid w:val="00EF62F2"/>
    <w:rsid w:val="00EF64DA"/>
    <w:rsid w:val="00EF6D52"/>
    <w:rsid w:val="00EF6EA3"/>
    <w:rsid w:val="00EF796E"/>
    <w:rsid w:val="00EF7DEB"/>
    <w:rsid w:val="00EF7E5F"/>
    <w:rsid w:val="00F00241"/>
    <w:rsid w:val="00F005D7"/>
    <w:rsid w:val="00F0096A"/>
    <w:rsid w:val="00F010A2"/>
    <w:rsid w:val="00F01C7D"/>
    <w:rsid w:val="00F02419"/>
    <w:rsid w:val="00F027FB"/>
    <w:rsid w:val="00F02A2D"/>
    <w:rsid w:val="00F02F6E"/>
    <w:rsid w:val="00F0339A"/>
    <w:rsid w:val="00F036C6"/>
    <w:rsid w:val="00F03C66"/>
    <w:rsid w:val="00F04320"/>
    <w:rsid w:val="00F0454C"/>
    <w:rsid w:val="00F049C7"/>
    <w:rsid w:val="00F04ED9"/>
    <w:rsid w:val="00F04F4D"/>
    <w:rsid w:val="00F04FA9"/>
    <w:rsid w:val="00F05038"/>
    <w:rsid w:val="00F05773"/>
    <w:rsid w:val="00F05822"/>
    <w:rsid w:val="00F05B9A"/>
    <w:rsid w:val="00F05D6D"/>
    <w:rsid w:val="00F066CF"/>
    <w:rsid w:val="00F066F1"/>
    <w:rsid w:val="00F0727D"/>
    <w:rsid w:val="00F076E1"/>
    <w:rsid w:val="00F07BDB"/>
    <w:rsid w:val="00F1015F"/>
    <w:rsid w:val="00F1105E"/>
    <w:rsid w:val="00F111E3"/>
    <w:rsid w:val="00F11DEB"/>
    <w:rsid w:val="00F11E4C"/>
    <w:rsid w:val="00F12237"/>
    <w:rsid w:val="00F126E8"/>
    <w:rsid w:val="00F12758"/>
    <w:rsid w:val="00F13679"/>
    <w:rsid w:val="00F13960"/>
    <w:rsid w:val="00F14DE0"/>
    <w:rsid w:val="00F15090"/>
    <w:rsid w:val="00F1527B"/>
    <w:rsid w:val="00F1527D"/>
    <w:rsid w:val="00F154CA"/>
    <w:rsid w:val="00F15746"/>
    <w:rsid w:val="00F15D05"/>
    <w:rsid w:val="00F15F20"/>
    <w:rsid w:val="00F16285"/>
    <w:rsid w:val="00F164E9"/>
    <w:rsid w:val="00F1683E"/>
    <w:rsid w:val="00F172E3"/>
    <w:rsid w:val="00F17570"/>
    <w:rsid w:val="00F175CB"/>
    <w:rsid w:val="00F17AFF"/>
    <w:rsid w:val="00F17BCE"/>
    <w:rsid w:val="00F205E3"/>
    <w:rsid w:val="00F208BD"/>
    <w:rsid w:val="00F20EA0"/>
    <w:rsid w:val="00F21BAF"/>
    <w:rsid w:val="00F2221A"/>
    <w:rsid w:val="00F224E1"/>
    <w:rsid w:val="00F22637"/>
    <w:rsid w:val="00F237F1"/>
    <w:rsid w:val="00F239C9"/>
    <w:rsid w:val="00F24E44"/>
    <w:rsid w:val="00F24E7F"/>
    <w:rsid w:val="00F25193"/>
    <w:rsid w:val="00F25256"/>
    <w:rsid w:val="00F25711"/>
    <w:rsid w:val="00F258BE"/>
    <w:rsid w:val="00F25A96"/>
    <w:rsid w:val="00F25C40"/>
    <w:rsid w:val="00F25CE5"/>
    <w:rsid w:val="00F25E02"/>
    <w:rsid w:val="00F25E22"/>
    <w:rsid w:val="00F26132"/>
    <w:rsid w:val="00F26360"/>
    <w:rsid w:val="00F267B0"/>
    <w:rsid w:val="00F26ACD"/>
    <w:rsid w:val="00F26B31"/>
    <w:rsid w:val="00F302B2"/>
    <w:rsid w:val="00F306CC"/>
    <w:rsid w:val="00F30BE9"/>
    <w:rsid w:val="00F30EBF"/>
    <w:rsid w:val="00F31115"/>
    <w:rsid w:val="00F319CE"/>
    <w:rsid w:val="00F31D38"/>
    <w:rsid w:val="00F31E43"/>
    <w:rsid w:val="00F325DA"/>
    <w:rsid w:val="00F327DE"/>
    <w:rsid w:val="00F33237"/>
    <w:rsid w:val="00F333A1"/>
    <w:rsid w:val="00F33473"/>
    <w:rsid w:val="00F33477"/>
    <w:rsid w:val="00F3385E"/>
    <w:rsid w:val="00F33BA6"/>
    <w:rsid w:val="00F33BCA"/>
    <w:rsid w:val="00F340B5"/>
    <w:rsid w:val="00F34CD9"/>
    <w:rsid w:val="00F3531D"/>
    <w:rsid w:val="00F353B3"/>
    <w:rsid w:val="00F3559C"/>
    <w:rsid w:val="00F362F4"/>
    <w:rsid w:val="00F36636"/>
    <w:rsid w:val="00F36BBA"/>
    <w:rsid w:val="00F3703A"/>
    <w:rsid w:val="00F37242"/>
    <w:rsid w:val="00F37612"/>
    <w:rsid w:val="00F378CC"/>
    <w:rsid w:val="00F37AB3"/>
    <w:rsid w:val="00F37D3F"/>
    <w:rsid w:val="00F37FCD"/>
    <w:rsid w:val="00F406D9"/>
    <w:rsid w:val="00F40768"/>
    <w:rsid w:val="00F40803"/>
    <w:rsid w:val="00F40873"/>
    <w:rsid w:val="00F40BCE"/>
    <w:rsid w:val="00F40CFA"/>
    <w:rsid w:val="00F41146"/>
    <w:rsid w:val="00F41195"/>
    <w:rsid w:val="00F4132E"/>
    <w:rsid w:val="00F41DAE"/>
    <w:rsid w:val="00F41E11"/>
    <w:rsid w:val="00F41F07"/>
    <w:rsid w:val="00F42E2E"/>
    <w:rsid w:val="00F43128"/>
    <w:rsid w:val="00F4350E"/>
    <w:rsid w:val="00F436E0"/>
    <w:rsid w:val="00F44084"/>
    <w:rsid w:val="00F442E7"/>
    <w:rsid w:val="00F4532A"/>
    <w:rsid w:val="00F455AB"/>
    <w:rsid w:val="00F45862"/>
    <w:rsid w:val="00F45AED"/>
    <w:rsid w:val="00F46378"/>
    <w:rsid w:val="00F47B82"/>
    <w:rsid w:val="00F47C6B"/>
    <w:rsid w:val="00F47D43"/>
    <w:rsid w:val="00F50598"/>
    <w:rsid w:val="00F50E16"/>
    <w:rsid w:val="00F5116D"/>
    <w:rsid w:val="00F5161E"/>
    <w:rsid w:val="00F51C71"/>
    <w:rsid w:val="00F51E15"/>
    <w:rsid w:val="00F52063"/>
    <w:rsid w:val="00F523CE"/>
    <w:rsid w:val="00F52ABA"/>
    <w:rsid w:val="00F52C0B"/>
    <w:rsid w:val="00F540BE"/>
    <w:rsid w:val="00F545F4"/>
    <w:rsid w:val="00F556CB"/>
    <w:rsid w:val="00F55879"/>
    <w:rsid w:val="00F55EF7"/>
    <w:rsid w:val="00F561F3"/>
    <w:rsid w:val="00F56887"/>
    <w:rsid w:val="00F56C6C"/>
    <w:rsid w:val="00F5755A"/>
    <w:rsid w:val="00F575C6"/>
    <w:rsid w:val="00F60CF6"/>
    <w:rsid w:val="00F60F56"/>
    <w:rsid w:val="00F616AE"/>
    <w:rsid w:val="00F616ED"/>
    <w:rsid w:val="00F61934"/>
    <w:rsid w:val="00F625D6"/>
    <w:rsid w:val="00F62C28"/>
    <w:rsid w:val="00F63409"/>
    <w:rsid w:val="00F63527"/>
    <w:rsid w:val="00F6387E"/>
    <w:rsid w:val="00F63B5A"/>
    <w:rsid w:val="00F63D9A"/>
    <w:rsid w:val="00F64BD5"/>
    <w:rsid w:val="00F64EBD"/>
    <w:rsid w:val="00F659A5"/>
    <w:rsid w:val="00F66350"/>
    <w:rsid w:val="00F66FDA"/>
    <w:rsid w:val="00F67152"/>
    <w:rsid w:val="00F672E1"/>
    <w:rsid w:val="00F6761F"/>
    <w:rsid w:val="00F70272"/>
    <w:rsid w:val="00F704A9"/>
    <w:rsid w:val="00F70717"/>
    <w:rsid w:val="00F70CDA"/>
    <w:rsid w:val="00F70D05"/>
    <w:rsid w:val="00F712A5"/>
    <w:rsid w:val="00F71BF1"/>
    <w:rsid w:val="00F71EC4"/>
    <w:rsid w:val="00F722C3"/>
    <w:rsid w:val="00F7270C"/>
    <w:rsid w:val="00F733C9"/>
    <w:rsid w:val="00F73A33"/>
    <w:rsid w:val="00F74785"/>
    <w:rsid w:val="00F748B4"/>
    <w:rsid w:val="00F74BE9"/>
    <w:rsid w:val="00F74C20"/>
    <w:rsid w:val="00F74DC1"/>
    <w:rsid w:val="00F75330"/>
    <w:rsid w:val="00F758AA"/>
    <w:rsid w:val="00F75CB7"/>
    <w:rsid w:val="00F7667E"/>
    <w:rsid w:val="00F76DE0"/>
    <w:rsid w:val="00F7747D"/>
    <w:rsid w:val="00F77778"/>
    <w:rsid w:val="00F77893"/>
    <w:rsid w:val="00F77C3A"/>
    <w:rsid w:val="00F80C7F"/>
    <w:rsid w:val="00F81721"/>
    <w:rsid w:val="00F81E89"/>
    <w:rsid w:val="00F821A6"/>
    <w:rsid w:val="00F823C7"/>
    <w:rsid w:val="00F828EA"/>
    <w:rsid w:val="00F82AA2"/>
    <w:rsid w:val="00F8308B"/>
    <w:rsid w:val="00F837D5"/>
    <w:rsid w:val="00F839A8"/>
    <w:rsid w:val="00F83E45"/>
    <w:rsid w:val="00F84E90"/>
    <w:rsid w:val="00F8580C"/>
    <w:rsid w:val="00F85905"/>
    <w:rsid w:val="00F85FA6"/>
    <w:rsid w:val="00F87DD3"/>
    <w:rsid w:val="00F91346"/>
    <w:rsid w:val="00F921B0"/>
    <w:rsid w:val="00F92F57"/>
    <w:rsid w:val="00F9317D"/>
    <w:rsid w:val="00F935C9"/>
    <w:rsid w:val="00F93C8C"/>
    <w:rsid w:val="00F94435"/>
    <w:rsid w:val="00F9453D"/>
    <w:rsid w:val="00F94639"/>
    <w:rsid w:val="00F9464E"/>
    <w:rsid w:val="00F94A06"/>
    <w:rsid w:val="00F94B10"/>
    <w:rsid w:val="00F94E07"/>
    <w:rsid w:val="00F94FE7"/>
    <w:rsid w:val="00F9567D"/>
    <w:rsid w:val="00F95FC3"/>
    <w:rsid w:val="00F97E4F"/>
    <w:rsid w:val="00FA006A"/>
    <w:rsid w:val="00FA0AD7"/>
    <w:rsid w:val="00FA0EAD"/>
    <w:rsid w:val="00FA219E"/>
    <w:rsid w:val="00FA252A"/>
    <w:rsid w:val="00FA2650"/>
    <w:rsid w:val="00FA4026"/>
    <w:rsid w:val="00FA4499"/>
    <w:rsid w:val="00FA47A2"/>
    <w:rsid w:val="00FA4839"/>
    <w:rsid w:val="00FA4988"/>
    <w:rsid w:val="00FA4EBE"/>
    <w:rsid w:val="00FA500E"/>
    <w:rsid w:val="00FA5C61"/>
    <w:rsid w:val="00FA6608"/>
    <w:rsid w:val="00FA6CB6"/>
    <w:rsid w:val="00FA7282"/>
    <w:rsid w:val="00FA75D7"/>
    <w:rsid w:val="00FA77CB"/>
    <w:rsid w:val="00FB0BCD"/>
    <w:rsid w:val="00FB0E19"/>
    <w:rsid w:val="00FB1FCC"/>
    <w:rsid w:val="00FB319A"/>
    <w:rsid w:val="00FB3C71"/>
    <w:rsid w:val="00FB3C75"/>
    <w:rsid w:val="00FB3C7F"/>
    <w:rsid w:val="00FB4151"/>
    <w:rsid w:val="00FB4370"/>
    <w:rsid w:val="00FB44D8"/>
    <w:rsid w:val="00FB45BD"/>
    <w:rsid w:val="00FB47DB"/>
    <w:rsid w:val="00FB4D30"/>
    <w:rsid w:val="00FB4E37"/>
    <w:rsid w:val="00FB53EF"/>
    <w:rsid w:val="00FB6183"/>
    <w:rsid w:val="00FB61EA"/>
    <w:rsid w:val="00FB6797"/>
    <w:rsid w:val="00FB67F9"/>
    <w:rsid w:val="00FB6A2F"/>
    <w:rsid w:val="00FB6DD8"/>
    <w:rsid w:val="00FB74AF"/>
    <w:rsid w:val="00FB74C8"/>
    <w:rsid w:val="00FB7814"/>
    <w:rsid w:val="00FC0CAE"/>
    <w:rsid w:val="00FC0F03"/>
    <w:rsid w:val="00FC1145"/>
    <w:rsid w:val="00FC145A"/>
    <w:rsid w:val="00FC1A1D"/>
    <w:rsid w:val="00FC1EC5"/>
    <w:rsid w:val="00FC1F3E"/>
    <w:rsid w:val="00FC1FD1"/>
    <w:rsid w:val="00FC2082"/>
    <w:rsid w:val="00FC232E"/>
    <w:rsid w:val="00FC2584"/>
    <w:rsid w:val="00FC2F47"/>
    <w:rsid w:val="00FC318D"/>
    <w:rsid w:val="00FC340F"/>
    <w:rsid w:val="00FC3BDC"/>
    <w:rsid w:val="00FC3C5D"/>
    <w:rsid w:val="00FC3EED"/>
    <w:rsid w:val="00FC4486"/>
    <w:rsid w:val="00FC48A5"/>
    <w:rsid w:val="00FC51F8"/>
    <w:rsid w:val="00FC55AC"/>
    <w:rsid w:val="00FC57C5"/>
    <w:rsid w:val="00FC6D4A"/>
    <w:rsid w:val="00FC71F0"/>
    <w:rsid w:val="00FC72A0"/>
    <w:rsid w:val="00FC73D1"/>
    <w:rsid w:val="00FC7794"/>
    <w:rsid w:val="00FC7842"/>
    <w:rsid w:val="00FD0474"/>
    <w:rsid w:val="00FD1178"/>
    <w:rsid w:val="00FD1504"/>
    <w:rsid w:val="00FD17DC"/>
    <w:rsid w:val="00FD185D"/>
    <w:rsid w:val="00FD1D47"/>
    <w:rsid w:val="00FD217C"/>
    <w:rsid w:val="00FD2681"/>
    <w:rsid w:val="00FD26E5"/>
    <w:rsid w:val="00FD2F76"/>
    <w:rsid w:val="00FD36D2"/>
    <w:rsid w:val="00FD37BD"/>
    <w:rsid w:val="00FD49A2"/>
    <w:rsid w:val="00FD55ED"/>
    <w:rsid w:val="00FD5899"/>
    <w:rsid w:val="00FD5C6C"/>
    <w:rsid w:val="00FD5D20"/>
    <w:rsid w:val="00FD5E7F"/>
    <w:rsid w:val="00FD67D4"/>
    <w:rsid w:val="00FD6FC5"/>
    <w:rsid w:val="00FD73AA"/>
    <w:rsid w:val="00FD756E"/>
    <w:rsid w:val="00FD773E"/>
    <w:rsid w:val="00FD7904"/>
    <w:rsid w:val="00FE02B7"/>
    <w:rsid w:val="00FE0AD4"/>
    <w:rsid w:val="00FE1338"/>
    <w:rsid w:val="00FE15EE"/>
    <w:rsid w:val="00FE18B6"/>
    <w:rsid w:val="00FE1BB4"/>
    <w:rsid w:val="00FE21E9"/>
    <w:rsid w:val="00FE2591"/>
    <w:rsid w:val="00FE2598"/>
    <w:rsid w:val="00FE25B0"/>
    <w:rsid w:val="00FE31FF"/>
    <w:rsid w:val="00FE32B2"/>
    <w:rsid w:val="00FE35FC"/>
    <w:rsid w:val="00FE3861"/>
    <w:rsid w:val="00FE3D9C"/>
    <w:rsid w:val="00FE4023"/>
    <w:rsid w:val="00FE418F"/>
    <w:rsid w:val="00FE44EC"/>
    <w:rsid w:val="00FE4511"/>
    <w:rsid w:val="00FE4FDE"/>
    <w:rsid w:val="00FE5EE8"/>
    <w:rsid w:val="00FE6EAE"/>
    <w:rsid w:val="00FE7281"/>
    <w:rsid w:val="00FE7296"/>
    <w:rsid w:val="00FE7E71"/>
    <w:rsid w:val="00FE7E80"/>
    <w:rsid w:val="00FF055D"/>
    <w:rsid w:val="00FF107A"/>
    <w:rsid w:val="00FF10EC"/>
    <w:rsid w:val="00FF169C"/>
    <w:rsid w:val="00FF178B"/>
    <w:rsid w:val="00FF18B0"/>
    <w:rsid w:val="00FF26A2"/>
    <w:rsid w:val="00FF26F9"/>
    <w:rsid w:val="00FF2747"/>
    <w:rsid w:val="00FF2F1B"/>
    <w:rsid w:val="00FF36F5"/>
    <w:rsid w:val="00FF36F6"/>
    <w:rsid w:val="00FF3822"/>
    <w:rsid w:val="00FF4FA9"/>
    <w:rsid w:val="00FF50EA"/>
    <w:rsid w:val="00FF5102"/>
    <w:rsid w:val="00FF51CD"/>
    <w:rsid w:val="00FF59EB"/>
    <w:rsid w:val="00FF6026"/>
    <w:rsid w:val="00FF6B80"/>
    <w:rsid w:val="00FF6D16"/>
    <w:rsid w:val="00FF73AB"/>
    <w:rsid w:val="02A35BF2"/>
    <w:rsid w:val="031E1333"/>
    <w:rsid w:val="04CDEA51"/>
    <w:rsid w:val="04F7A82B"/>
    <w:rsid w:val="05488497"/>
    <w:rsid w:val="0673AB0E"/>
    <w:rsid w:val="07D03B64"/>
    <w:rsid w:val="0814EA52"/>
    <w:rsid w:val="0949C7ED"/>
    <w:rsid w:val="09542261"/>
    <w:rsid w:val="0A682064"/>
    <w:rsid w:val="0AE5984E"/>
    <w:rsid w:val="0C3D946D"/>
    <w:rsid w:val="0DADAF36"/>
    <w:rsid w:val="0DE2F22E"/>
    <w:rsid w:val="0E1FEEE4"/>
    <w:rsid w:val="0E493A73"/>
    <w:rsid w:val="0E541013"/>
    <w:rsid w:val="0E6032B0"/>
    <w:rsid w:val="0EC40C7E"/>
    <w:rsid w:val="0F7A7107"/>
    <w:rsid w:val="0FB33B42"/>
    <w:rsid w:val="0FBBBF45"/>
    <w:rsid w:val="113A78E8"/>
    <w:rsid w:val="11F984DD"/>
    <w:rsid w:val="1287F77D"/>
    <w:rsid w:val="14354217"/>
    <w:rsid w:val="146E2833"/>
    <w:rsid w:val="1474DD6A"/>
    <w:rsid w:val="14CF955E"/>
    <w:rsid w:val="176E9BD6"/>
    <w:rsid w:val="1811E5BF"/>
    <w:rsid w:val="18234F2C"/>
    <w:rsid w:val="18832612"/>
    <w:rsid w:val="198C168C"/>
    <w:rsid w:val="1A106610"/>
    <w:rsid w:val="1A2C5CAE"/>
    <w:rsid w:val="1A4488B7"/>
    <w:rsid w:val="1ACA1FC7"/>
    <w:rsid w:val="1B5607E7"/>
    <w:rsid w:val="1C85C600"/>
    <w:rsid w:val="1C994980"/>
    <w:rsid w:val="1CE5F386"/>
    <w:rsid w:val="1D9551D6"/>
    <w:rsid w:val="1E3FDDE7"/>
    <w:rsid w:val="1E9BD129"/>
    <w:rsid w:val="1F74EA36"/>
    <w:rsid w:val="2025C564"/>
    <w:rsid w:val="202884A1"/>
    <w:rsid w:val="219EEC85"/>
    <w:rsid w:val="2209410F"/>
    <w:rsid w:val="228924FC"/>
    <w:rsid w:val="235763AD"/>
    <w:rsid w:val="24638E24"/>
    <w:rsid w:val="25B86254"/>
    <w:rsid w:val="2617CB2C"/>
    <w:rsid w:val="29EE5435"/>
    <w:rsid w:val="2B96AE54"/>
    <w:rsid w:val="2D90F4B3"/>
    <w:rsid w:val="2DD61542"/>
    <w:rsid w:val="2E84EE12"/>
    <w:rsid w:val="2F1D87EB"/>
    <w:rsid w:val="2F4E4C98"/>
    <w:rsid w:val="2F71F26F"/>
    <w:rsid w:val="3112F507"/>
    <w:rsid w:val="313839EF"/>
    <w:rsid w:val="31A4889B"/>
    <w:rsid w:val="32467863"/>
    <w:rsid w:val="328A24AE"/>
    <w:rsid w:val="32D4D92B"/>
    <w:rsid w:val="34AFAF7F"/>
    <w:rsid w:val="3677F9BE"/>
    <w:rsid w:val="398A68D3"/>
    <w:rsid w:val="39C869D5"/>
    <w:rsid w:val="3A04DFAE"/>
    <w:rsid w:val="3B05025C"/>
    <w:rsid w:val="3D4F23AC"/>
    <w:rsid w:val="3DAF77A4"/>
    <w:rsid w:val="3E1AE050"/>
    <w:rsid w:val="3EEAF40D"/>
    <w:rsid w:val="401664CD"/>
    <w:rsid w:val="40887D6B"/>
    <w:rsid w:val="41086158"/>
    <w:rsid w:val="42378B32"/>
    <w:rsid w:val="4334DD32"/>
    <w:rsid w:val="44491D95"/>
    <w:rsid w:val="454193AD"/>
    <w:rsid w:val="45D09171"/>
    <w:rsid w:val="45DBD27B"/>
    <w:rsid w:val="45DE28BB"/>
    <w:rsid w:val="460BE982"/>
    <w:rsid w:val="46D9FEFA"/>
    <w:rsid w:val="487A66F3"/>
    <w:rsid w:val="4954C6F3"/>
    <w:rsid w:val="4AF30B9D"/>
    <w:rsid w:val="4B69E2B8"/>
    <w:rsid w:val="4BB04EB8"/>
    <w:rsid w:val="4D3ED6F2"/>
    <w:rsid w:val="4E0894BD"/>
    <w:rsid w:val="51765E76"/>
    <w:rsid w:val="5351DB02"/>
    <w:rsid w:val="53D09783"/>
    <w:rsid w:val="545B4FAB"/>
    <w:rsid w:val="54E142B2"/>
    <w:rsid w:val="54FA0ECC"/>
    <w:rsid w:val="550F7788"/>
    <w:rsid w:val="5549E8D7"/>
    <w:rsid w:val="570C6725"/>
    <w:rsid w:val="579FF1CB"/>
    <w:rsid w:val="5B766A6E"/>
    <w:rsid w:val="5BBD626E"/>
    <w:rsid w:val="5CBBEE72"/>
    <w:rsid w:val="5CFAFB69"/>
    <w:rsid w:val="5DEDF0C2"/>
    <w:rsid w:val="5DF9E0FC"/>
    <w:rsid w:val="5E0F334F"/>
    <w:rsid w:val="5F3EE6E6"/>
    <w:rsid w:val="610024BC"/>
    <w:rsid w:val="61DF353F"/>
    <w:rsid w:val="61EFB2D3"/>
    <w:rsid w:val="62246E43"/>
    <w:rsid w:val="6232A97E"/>
    <w:rsid w:val="632BB80E"/>
    <w:rsid w:val="64153C62"/>
    <w:rsid w:val="64438370"/>
    <w:rsid w:val="645CD53F"/>
    <w:rsid w:val="6466CB49"/>
    <w:rsid w:val="649ED6D6"/>
    <w:rsid w:val="65E4738C"/>
    <w:rsid w:val="65FFFAB3"/>
    <w:rsid w:val="67977E55"/>
    <w:rsid w:val="67B61595"/>
    <w:rsid w:val="68235B12"/>
    <w:rsid w:val="68628C36"/>
    <w:rsid w:val="6A84CB53"/>
    <w:rsid w:val="6B9172D3"/>
    <w:rsid w:val="6CC1B8B6"/>
    <w:rsid w:val="6D013449"/>
    <w:rsid w:val="6D9D9D0A"/>
    <w:rsid w:val="6E26F37D"/>
    <w:rsid w:val="6EACFD42"/>
    <w:rsid w:val="6F09A9CE"/>
    <w:rsid w:val="6FE5D7FB"/>
    <w:rsid w:val="74F6B829"/>
    <w:rsid w:val="75B96A51"/>
    <w:rsid w:val="75D9D6C2"/>
    <w:rsid w:val="75DCFCA7"/>
    <w:rsid w:val="76001591"/>
    <w:rsid w:val="768889A7"/>
    <w:rsid w:val="76BD5F49"/>
    <w:rsid w:val="7791716E"/>
    <w:rsid w:val="77E06300"/>
    <w:rsid w:val="78ACD50E"/>
    <w:rsid w:val="798D74A4"/>
    <w:rsid w:val="79955A6D"/>
    <w:rsid w:val="7DD81F85"/>
    <w:rsid w:val="7EB1D887"/>
    <w:rsid w:val="7F252A6D"/>
    <w:rsid w:val="7F48AF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05020C"/>
  <w15:docId w15:val="{E936AB88-B202-4823-8A56-6ABF5BDAC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uiPriority="1" w:qFormat="1"/>
    <w:lsdException w:name="heading 3" w:locked="0" w:qFormat="1"/>
    <w:lsdException w:name="heading 4" w:locked="0" w:qFormat="1"/>
    <w:lsdException w:name="heading 5" w:locked="0"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locked="0" w:semiHidden="1"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927BFE"/>
    <w:pPr>
      <w:widowControl w:val="0"/>
      <w:spacing w:before="120" w:after="120"/>
    </w:pPr>
    <w:rPr>
      <w:rFonts w:ascii="Arial" w:hAnsi="Arial"/>
      <w:color w:val="000000"/>
      <w:lang w:eastAsia="en-US"/>
    </w:rPr>
  </w:style>
  <w:style w:type="paragraph" w:styleId="Heading1">
    <w:name w:val="heading 1"/>
    <w:basedOn w:val="Normal"/>
    <w:next w:val="Normal"/>
    <w:link w:val="Heading1Char"/>
    <w:qFormat/>
    <w:rsid w:val="00650DB5"/>
    <w:pPr>
      <w:numPr>
        <w:numId w:val="179"/>
      </w:numPr>
      <w:outlineLvl w:val="0"/>
    </w:pPr>
    <w:rPr>
      <w:b/>
      <w:bCs/>
      <w:sz w:val="34"/>
      <w:szCs w:val="34"/>
    </w:rPr>
  </w:style>
  <w:style w:type="paragraph" w:styleId="Heading2">
    <w:name w:val="heading 2"/>
    <w:aliases w:val="h2,BIO (2),AQ - Level 2 Heading,D&amp;M2,Major Heading,New D&amp;M Heading 2,D&amp;M 2,H1,heading 2,Heading 2a,Not Kinhill Heading 2,topic,Heading 2 - Tugun,TOC2,p,H-2,2,...,HEading 2"/>
    <w:basedOn w:val="Normal"/>
    <w:next w:val="Normal"/>
    <w:link w:val="Heading2Char"/>
    <w:uiPriority w:val="1"/>
    <w:qFormat/>
    <w:rsid w:val="004F3EE5"/>
    <w:pPr>
      <w:keepNext/>
      <w:widowControl/>
      <w:spacing w:before="360"/>
      <w:ind w:left="431" w:hanging="431"/>
      <w:outlineLvl w:val="1"/>
    </w:pPr>
    <w:rPr>
      <w:rFonts w:cs="Arial"/>
      <w:b/>
      <w:bCs/>
      <w:iCs/>
      <w:sz w:val="28"/>
      <w:szCs w:val="28"/>
    </w:rPr>
  </w:style>
  <w:style w:type="paragraph" w:styleId="Heading3">
    <w:name w:val="heading 3"/>
    <w:basedOn w:val="Normal"/>
    <w:next w:val="Normal"/>
    <w:link w:val="Heading3Char"/>
    <w:qFormat/>
    <w:rsid w:val="006E52FC"/>
    <w:pPr>
      <w:keepNext/>
      <w:widowControl/>
      <w:spacing w:before="240" w:after="160" w:line="259" w:lineRule="auto"/>
      <w:ind w:firstLine="578"/>
      <w:outlineLvl w:val="2"/>
    </w:pPr>
    <w:rPr>
      <w:rFonts w:cs="Arial"/>
      <w:b/>
      <w:bCs/>
      <w:i/>
      <w:iCs/>
    </w:rPr>
  </w:style>
  <w:style w:type="paragraph" w:styleId="Heading4">
    <w:name w:val="heading 4"/>
    <w:basedOn w:val="NumberedHeading3"/>
    <w:next w:val="Normal"/>
    <w:qFormat/>
    <w:rsid w:val="006E52FC"/>
    <w:pPr>
      <w:outlineLvl w:val="3"/>
    </w:pPr>
    <w:rPr>
      <w:b w:val="0"/>
      <w:bCs w:val="0"/>
    </w:rPr>
  </w:style>
  <w:style w:type="paragraph" w:styleId="Heading5">
    <w:name w:val="heading 5"/>
    <w:basedOn w:val="Normal"/>
    <w:next w:val="Normal"/>
    <w:qFormat/>
    <w:locked/>
    <w:rsid w:val="00FA4839"/>
    <w:pPr>
      <w:spacing w:before="180"/>
      <w:outlineLvl w:val="4"/>
    </w:pPr>
    <w:rPr>
      <w:bCs/>
      <w:iCs/>
      <w:color w:val="333333"/>
      <w:szCs w:val="26"/>
    </w:rPr>
  </w:style>
  <w:style w:type="paragraph" w:styleId="Heading8">
    <w:name w:val="heading 8"/>
    <w:basedOn w:val="Normal"/>
    <w:next w:val="Normal"/>
    <w:link w:val="Heading8Char"/>
    <w:semiHidden/>
    <w:unhideWhenUsed/>
    <w:qFormat/>
    <w:locked/>
    <w:rsid w:val="00F1574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edlist">
    <w:name w:val="Bulleted list"/>
    <w:basedOn w:val="NoList"/>
    <w:rsid w:val="009F3D08"/>
    <w:pPr>
      <w:numPr>
        <w:numId w:val="1"/>
      </w:numPr>
    </w:pPr>
  </w:style>
  <w:style w:type="paragraph" w:styleId="Footer">
    <w:name w:val="footer"/>
    <w:basedOn w:val="Normal"/>
    <w:link w:val="FooterChar"/>
    <w:uiPriority w:val="99"/>
    <w:rsid w:val="008E5112"/>
    <w:pPr>
      <w:pBdr>
        <w:top w:val="single" w:sz="12" w:space="6" w:color="auto"/>
      </w:pBdr>
      <w:tabs>
        <w:tab w:val="center" w:pos="4678"/>
        <w:tab w:val="right" w:pos="9639"/>
      </w:tabs>
      <w:jc w:val="center"/>
    </w:pPr>
  </w:style>
  <w:style w:type="paragraph" w:styleId="Header">
    <w:name w:val="header"/>
    <w:basedOn w:val="Normal"/>
    <w:rsid w:val="008E5112"/>
    <w:pPr>
      <w:spacing w:before="0" w:after="0"/>
      <w:jc w:val="center"/>
    </w:pPr>
    <w:rPr>
      <w:sz w:val="16"/>
    </w:rPr>
  </w:style>
  <w:style w:type="character" w:styleId="Hyperlink">
    <w:name w:val="Hyperlink"/>
    <w:basedOn w:val="DefaultParagraphFont"/>
    <w:rsid w:val="005B63CE"/>
    <w:rPr>
      <w:rFonts w:ascii="Arial" w:hAnsi="Arial"/>
      <w:color w:val="0000FF"/>
      <w:sz w:val="20"/>
      <w:u w:val="none"/>
    </w:rPr>
  </w:style>
  <w:style w:type="numbering" w:customStyle="1" w:styleId="Numberedlist">
    <w:name w:val="Numbered list"/>
    <w:basedOn w:val="NoList"/>
    <w:rsid w:val="00654520"/>
    <w:pPr>
      <w:numPr>
        <w:numId w:val="2"/>
      </w:numPr>
    </w:pPr>
  </w:style>
  <w:style w:type="paragraph" w:styleId="Subtitle">
    <w:name w:val="Subtitle"/>
    <w:basedOn w:val="Normal"/>
    <w:next w:val="Normal"/>
    <w:link w:val="SubtitleChar"/>
    <w:autoRedefine/>
    <w:qFormat/>
    <w:rsid w:val="00ED6017"/>
    <w:pPr>
      <w:spacing w:before="240" w:after="100"/>
      <w:ind w:left="4320" w:firstLine="720"/>
      <w:jc w:val="right"/>
    </w:pPr>
    <w:rPr>
      <w:rFonts w:cs="Arial"/>
      <w:b/>
      <w:i/>
      <w:color w:val="auto"/>
      <w:sz w:val="24"/>
      <w:szCs w:val="24"/>
    </w:rPr>
  </w:style>
  <w:style w:type="paragraph" w:styleId="Title">
    <w:name w:val="Title"/>
    <w:basedOn w:val="Normal"/>
    <w:next w:val="Subtitle"/>
    <w:link w:val="TitleChar"/>
    <w:autoRedefine/>
    <w:qFormat/>
    <w:rsid w:val="00B22FE9"/>
    <w:pPr>
      <w:spacing w:before="360"/>
      <w:jc w:val="right"/>
    </w:pPr>
    <w:rPr>
      <w:rFonts w:cs="Arial"/>
      <w:b/>
      <w:bCs/>
      <w:color w:val="auto"/>
      <w:sz w:val="48"/>
      <w:szCs w:val="36"/>
    </w:rPr>
  </w:style>
  <w:style w:type="paragraph" w:styleId="DocumentMap">
    <w:name w:val="Document Map"/>
    <w:basedOn w:val="Normal"/>
    <w:semiHidden/>
    <w:locked/>
    <w:rsid w:val="008E5112"/>
    <w:pPr>
      <w:shd w:val="clear" w:color="auto" w:fill="000080"/>
    </w:pPr>
    <w:rPr>
      <w:rFonts w:ascii="Tahoma" w:hAnsi="Tahoma" w:cs="Tahoma"/>
    </w:rPr>
  </w:style>
  <w:style w:type="table" w:customStyle="1" w:styleId="FeatureBox">
    <w:name w:val="FeatureBox"/>
    <w:basedOn w:val="TableNormal"/>
    <w:rsid w:val="005B63CE"/>
    <w:pPr>
      <w:spacing w:before="120" w:after="120"/>
    </w:pPr>
    <w:rPr>
      <w:rFonts w:ascii="Arial" w:hAnsi="Arial"/>
    </w:rPr>
    <w:tblPr>
      <w:tblBorders>
        <w:top w:val="single" w:sz="4" w:space="0" w:color="auto"/>
        <w:left w:val="single" w:sz="4" w:space="0" w:color="auto"/>
        <w:bottom w:val="single" w:sz="4" w:space="0" w:color="auto"/>
        <w:right w:val="single" w:sz="4" w:space="0" w:color="auto"/>
      </w:tblBorders>
      <w:tblCellMar>
        <w:left w:w="113" w:type="dxa"/>
        <w:right w:w="113" w:type="dxa"/>
      </w:tblCellMar>
    </w:tblPr>
    <w:tcPr>
      <w:shd w:val="clear" w:color="auto" w:fill="C8C0BB"/>
    </w:tcPr>
  </w:style>
  <w:style w:type="paragraph" w:customStyle="1" w:styleId="Firstpagefooter">
    <w:name w:val="First page footer"/>
    <w:basedOn w:val="Normal"/>
    <w:semiHidden/>
    <w:locked/>
    <w:rsid w:val="008E5112"/>
    <w:pPr>
      <w:pBdr>
        <w:top w:val="single" w:sz="18" w:space="1" w:color="auto"/>
      </w:pBdr>
      <w:spacing w:before="0"/>
      <w:jc w:val="center"/>
    </w:pPr>
    <w:rPr>
      <w:sz w:val="16"/>
    </w:rPr>
  </w:style>
  <w:style w:type="paragraph" w:customStyle="1" w:styleId="Heading1notinTOC">
    <w:name w:val="Heading 1 (not in TOC)"/>
    <w:basedOn w:val="Normal"/>
    <w:next w:val="Normal"/>
    <w:rsid w:val="008E5112"/>
    <w:pPr>
      <w:spacing w:before="0"/>
    </w:pPr>
    <w:rPr>
      <w:b/>
      <w:sz w:val="34"/>
    </w:rPr>
  </w:style>
  <w:style w:type="character" w:styleId="PageNumber">
    <w:name w:val="page number"/>
    <w:basedOn w:val="DefaultParagraphFont"/>
    <w:locked/>
    <w:rsid w:val="005B63CE"/>
    <w:rPr>
      <w:rFonts w:ascii="Arial" w:hAnsi="Arial"/>
    </w:rPr>
  </w:style>
  <w:style w:type="table" w:styleId="TableGrid">
    <w:name w:val="Table Grid"/>
    <w:basedOn w:val="TableNormal"/>
    <w:uiPriority w:val="59"/>
    <w:rsid w:val="005B63CE"/>
    <w:pPr>
      <w:widowControl w:val="0"/>
      <w:spacing w:before="12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shd w:val="clear" w:color="auto" w:fill="C8C0BB"/>
      </w:tcPr>
    </w:tblStylePr>
  </w:style>
  <w:style w:type="paragraph" w:styleId="TOC1">
    <w:name w:val="toc 1"/>
    <w:basedOn w:val="Normal"/>
    <w:next w:val="Normal"/>
    <w:autoRedefine/>
    <w:uiPriority w:val="39"/>
    <w:rsid w:val="00E8117F"/>
    <w:pPr>
      <w:tabs>
        <w:tab w:val="left" w:pos="660"/>
        <w:tab w:val="right" w:leader="dot" w:pos="10194"/>
      </w:tabs>
      <w:ind w:left="1418" w:hanging="1418"/>
    </w:pPr>
    <w:rPr>
      <w:b/>
      <w:bCs/>
      <w:noProof/>
      <w:sz w:val="24"/>
      <w:szCs w:val="24"/>
    </w:rPr>
  </w:style>
  <w:style w:type="paragraph" w:styleId="TOC2">
    <w:name w:val="toc 2"/>
    <w:basedOn w:val="Normal"/>
    <w:next w:val="Normal"/>
    <w:autoRedefine/>
    <w:uiPriority w:val="39"/>
    <w:rsid w:val="00025372"/>
    <w:pPr>
      <w:tabs>
        <w:tab w:val="left" w:pos="880"/>
        <w:tab w:val="right" w:leader="dot" w:pos="10194"/>
      </w:tabs>
      <w:ind w:left="880"/>
    </w:pPr>
  </w:style>
  <w:style w:type="paragraph" w:styleId="TOC3">
    <w:name w:val="toc 3"/>
    <w:basedOn w:val="Normal"/>
    <w:next w:val="Normal"/>
    <w:autoRedefine/>
    <w:uiPriority w:val="39"/>
    <w:rsid w:val="001D26F8"/>
    <w:pPr>
      <w:tabs>
        <w:tab w:val="right" w:leader="dot" w:pos="10194"/>
      </w:tabs>
      <w:ind w:left="1440"/>
    </w:pPr>
  </w:style>
  <w:style w:type="table" w:customStyle="1" w:styleId="Tableheading">
    <w:name w:val="Table heading"/>
    <w:basedOn w:val="TableNormal"/>
    <w:rsid w:val="005B63CE"/>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18"/>
      </w:rPr>
      <w:tblPr/>
      <w:tcPr>
        <w:shd w:val="clear" w:color="auto" w:fill="C8C0BB"/>
      </w:tcPr>
    </w:tblStylePr>
  </w:style>
  <w:style w:type="paragraph" w:customStyle="1" w:styleId="Tablefiguretitle">
    <w:name w:val="Table/figure title"/>
    <w:basedOn w:val="Normal"/>
    <w:rsid w:val="003A05FA"/>
    <w:pPr>
      <w:spacing w:before="240"/>
    </w:pPr>
    <w:rPr>
      <w:b/>
    </w:rPr>
  </w:style>
  <w:style w:type="paragraph" w:customStyle="1" w:styleId="Tablenotes">
    <w:name w:val="Table notes"/>
    <w:basedOn w:val="Normal"/>
    <w:next w:val="Normal"/>
    <w:rsid w:val="00A60C84"/>
    <w:rPr>
      <w:sz w:val="16"/>
    </w:rPr>
  </w:style>
  <w:style w:type="paragraph" w:customStyle="1" w:styleId="Photocaption">
    <w:name w:val="Photo caption"/>
    <w:basedOn w:val="Normal"/>
    <w:next w:val="Normal"/>
    <w:rsid w:val="00E3032C"/>
    <w:rPr>
      <w:sz w:val="18"/>
    </w:rPr>
  </w:style>
  <w:style w:type="character" w:customStyle="1" w:styleId="Bold">
    <w:name w:val="Bold"/>
    <w:basedOn w:val="DefaultParagraphFont"/>
    <w:rsid w:val="003A59C9"/>
    <w:rPr>
      <w:rFonts w:ascii="Arial" w:hAnsi="Arial"/>
      <w:b/>
    </w:rPr>
  </w:style>
  <w:style w:type="character" w:customStyle="1" w:styleId="Italic">
    <w:name w:val="Italic"/>
    <w:basedOn w:val="DefaultParagraphFont"/>
    <w:rsid w:val="005B63CE"/>
    <w:rPr>
      <w:rFonts w:ascii="Arial" w:hAnsi="Arial"/>
      <w:i/>
    </w:rPr>
  </w:style>
  <w:style w:type="paragraph" w:styleId="BalloonText">
    <w:name w:val="Balloon Text"/>
    <w:basedOn w:val="Normal"/>
    <w:semiHidden/>
    <w:locked/>
    <w:rsid w:val="00DA3502"/>
    <w:rPr>
      <w:rFonts w:ascii="Tahoma" w:hAnsi="Tahoma" w:cs="Tahoma"/>
      <w:sz w:val="16"/>
      <w:szCs w:val="16"/>
    </w:rPr>
  </w:style>
  <w:style w:type="paragraph" w:customStyle="1" w:styleId="Largeprint">
    <w:name w:val="Large print"/>
    <w:basedOn w:val="Normal"/>
    <w:rsid w:val="003B72A0"/>
    <w:rPr>
      <w:sz w:val="32"/>
    </w:rPr>
  </w:style>
  <w:style w:type="paragraph" w:customStyle="1" w:styleId="Secondarysquarebullet">
    <w:name w:val="Secondary square bullet"/>
    <w:basedOn w:val="Normal"/>
    <w:semiHidden/>
    <w:rsid w:val="008628D1"/>
    <w:pPr>
      <w:numPr>
        <w:numId w:val="3"/>
      </w:numPr>
      <w:tabs>
        <w:tab w:val="clear" w:pos="1492"/>
        <w:tab w:val="left" w:pos="600"/>
      </w:tabs>
    </w:pPr>
    <w:rPr>
      <w:color w:val="auto"/>
    </w:rPr>
  </w:style>
  <w:style w:type="paragraph" w:customStyle="1" w:styleId="StyleReportTextAfter0pt">
    <w:name w:val="Style Report Text + After:  0 pt"/>
    <w:basedOn w:val="Normal"/>
    <w:semiHidden/>
    <w:rsid w:val="00895FE7"/>
    <w:pPr>
      <w:numPr>
        <w:numId w:val="4"/>
      </w:numPr>
    </w:pPr>
  </w:style>
  <w:style w:type="character" w:styleId="FollowedHyperlink">
    <w:name w:val="FollowedHyperlink"/>
    <w:basedOn w:val="DefaultParagraphFont"/>
    <w:locked/>
    <w:rsid w:val="00BE0676"/>
    <w:rPr>
      <w:color w:val="800080"/>
      <w:u w:val="single"/>
    </w:rPr>
  </w:style>
  <w:style w:type="numbering" w:styleId="111111">
    <w:name w:val="Outline List 2"/>
    <w:basedOn w:val="NoList"/>
    <w:semiHidden/>
    <w:locked/>
    <w:rsid w:val="007C0AB7"/>
    <w:pPr>
      <w:numPr>
        <w:numId w:val="5"/>
      </w:numPr>
    </w:pPr>
  </w:style>
  <w:style w:type="character" w:customStyle="1" w:styleId="Superscript">
    <w:name w:val="Superscript"/>
    <w:basedOn w:val="DefaultParagraphFont"/>
    <w:rsid w:val="00981EED"/>
    <w:rPr>
      <w:rFonts w:ascii="Arial" w:hAnsi="Arial"/>
      <w:vertAlign w:val="superscript"/>
    </w:rPr>
  </w:style>
  <w:style w:type="paragraph" w:styleId="FootnoteText">
    <w:name w:val="footnote text"/>
    <w:basedOn w:val="Normal"/>
    <w:link w:val="FootnoteTextChar"/>
    <w:uiPriority w:val="99"/>
    <w:locked/>
    <w:rsid w:val="00981EED"/>
    <w:rPr>
      <w:sz w:val="16"/>
    </w:rPr>
  </w:style>
  <w:style w:type="character" w:styleId="FootnoteReference">
    <w:name w:val="footnote reference"/>
    <w:basedOn w:val="DefaultParagraphFont"/>
    <w:locked/>
    <w:rsid w:val="00981EED"/>
    <w:rPr>
      <w:vertAlign w:val="superscript"/>
    </w:rPr>
  </w:style>
  <w:style w:type="character" w:customStyle="1" w:styleId="Subscript">
    <w:name w:val="Subscript"/>
    <w:basedOn w:val="DefaultParagraphFont"/>
    <w:rsid w:val="00924469"/>
    <w:rPr>
      <w:rFonts w:ascii="Arial" w:hAnsi="Arial"/>
      <w:vertAlign w:val="subscript"/>
    </w:rPr>
  </w:style>
  <w:style w:type="paragraph" w:customStyle="1" w:styleId="NumberedHeading1">
    <w:name w:val="Numbered Heading 1"/>
    <w:basedOn w:val="Heading1"/>
    <w:next w:val="Normal"/>
    <w:link w:val="NumberedHeading1Char"/>
    <w:uiPriority w:val="99"/>
    <w:rsid w:val="001A37D4"/>
    <w:pPr>
      <w:numPr>
        <w:numId w:val="350"/>
      </w:numPr>
      <w:spacing w:before="360"/>
    </w:pPr>
  </w:style>
  <w:style w:type="paragraph" w:customStyle="1" w:styleId="NumberedHeading2">
    <w:name w:val="Numbered Heading 2"/>
    <w:basedOn w:val="Heading2"/>
    <w:next w:val="Normal"/>
    <w:rsid w:val="00D77091"/>
    <w:pPr>
      <w:ind w:left="0" w:firstLine="0"/>
    </w:pPr>
  </w:style>
  <w:style w:type="paragraph" w:customStyle="1" w:styleId="NumberedHeading3">
    <w:name w:val="Numbered Heading 3"/>
    <w:basedOn w:val="Heading3"/>
    <w:next w:val="Normal"/>
    <w:rsid w:val="00A80DDB"/>
  </w:style>
  <w:style w:type="paragraph" w:customStyle="1" w:styleId="NumberedHeading4">
    <w:name w:val="Numbered Heading 4"/>
    <w:basedOn w:val="Heading4"/>
    <w:next w:val="Normal"/>
    <w:rsid w:val="001F577A"/>
  </w:style>
  <w:style w:type="paragraph" w:customStyle="1" w:styleId="versopage">
    <w:name w:val="verso page"/>
    <w:basedOn w:val="BodyText"/>
    <w:rsid w:val="00653ADC"/>
    <w:pPr>
      <w:widowControl/>
      <w:autoSpaceDE w:val="0"/>
      <w:autoSpaceDN w:val="0"/>
      <w:adjustRightInd w:val="0"/>
      <w:spacing w:before="60" w:after="60"/>
    </w:pPr>
    <w:rPr>
      <w:rFonts w:ascii="Times New Roman" w:hAnsi="Times New Roman" w:cs="AgfaRotisSerif"/>
      <w:color w:val="auto"/>
      <w:szCs w:val="18"/>
      <w:lang w:eastAsia="en-AU"/>
    </w:rPr>
  </w:style>
  <w:style w:type="character" w:styleId="CommentReference">
    <w:name w:val="annotation reference"/>
    <w:basedOn w:val="DefaultParagraphFont"/>
    <w:uiPriority w:val="99"/>
    <w:semiHidden/>
    <w:locked/>
    <w:rsid w:val="006C576F"/>
    <w:rPr>
      <w:sz w:val="16"/>
      <w:szCs w:val="16"/>
    </w:rPr>
  </w:style>
  <w:style w:type="paragraph" w:styleId="CommentText">
    <w:name w:val="annotation text"/>
    <w:basedOn w:val="Normal"/>
    <w:link w:val="CommentTextChar"/>
    <w:uiPriority w:val="99"/>
    <w:locked/>
    <w:rsid w:val="006C576F"/>
    <w:pPr>
      <w:widowControl/>
      <w:spacing w:before="0" w:after="0"/>
    </w:pPr>
    <w:rPr>
      <w:rFonts w:ascii="Times New Roman" w:hAnsi="Times New Roman"/>
      <w:color w:val="auto"/>
      <w:lang w:eastAsia="en-AU"/>
    </w:rPr>
  </w:style>
  <w:style w:type="paragraph" w:styleId="BodyText">
    <w:name w:val="Body Text"/>
    <w:basedOn w:val="Normal"/>
    <w:locked/>
    <w:rsid w:val="006C576F"/>
  </w:style>
  <w:style w:type="paragraph" w:styleId="Revision">
    <w:name w:val="Revision"/>
    <w:hidden/>
    <w:uiPriority w:val="99"/>
    <w:semiHidden/>
    <w:rsid w:val="002366D4"/>
    <w:rPr>
      <w:rFonts w:ascii="Arial" w:hAnsi="Arial"/>
      <w:color w:val="000000"/>
      <w:lang w:eastAsia="en-US"/>
    </w:rPr>
  </w:style>
  <w:style w:type="paragraph" w:styleId="CommentSubject">
    <w:name w:val="annotation subject"/>
    <w:basedOn w:val="CommentText"/>
    <w:next w:val="CommentText"/>
    <w:link w:val="CommentSubjectChar"/>
    <w:locked/>
    <w:rsid w:val="002B2235"/>
    <w:pPr>
      <w:widowControl w:val="0"/>
      <w:spacing w:before="120" w:after="120"/>
    </w:pPr>
    <w:rPr>
      <w:rFonts w:ascii="Arial" w:hAnsi="Arial"/>
      <w:b/>
      <w:bCs/>
      <w:color w:val="000000"/>
      <w:lang w:eastAsia="en-US"/>
    </w:rPr>
  </w:style>
  <w:style w:type="character" w:customStyle="1" w:styleId="CommentTextChar">
    <w:name w:val="Comment Text Char"/>
    <w:basedOn w:val="DefaultParagraphFont"/>
    <w:link w:val="CommentText"/>
    <w:uiPriority w:val="99"/>
    <w:rsid w:val="002B2235"/>
  </w:style>
  <w:style w:type="character" w:customStyle="1" w:styleId="CommentSubjectChar">
    <w:name w:val="Comment Subject Char"/>
    <w:basedOn w:val="CommentTextChar"/>
    <w:link w:val="CommentSubject"/>
    <w:rsid w:val="002B2235"/>
    <w:rPr>
      <w:rFonts w:ascii="Arial" w:hAnsi="Arial"/>
      <w:b/>
      <w:bCs/>
      <w:color w:val="000000"/>
      <w:lang w:eastAsia="en-US"/>
    </w:rPr>
  </w:style>
  <w:style w:type="paragraph" w:styleId="ListParagraph">
    <w:name w:val="List Paragraph"/>
    <w:aliases w:val="Paragraph numbering black plain,Adani Bullet 1,Text Bullet,Bullet List,Note,Dot point paragraph,DDM Gen Text,List Paragraph1,NFP GP Bulleted List,Recommendation,List Paragraph11,1 heading,Report - dot point"/>
    <w:basedOn w:val="Normal"/>
    <w:next w:val="Normal"/>
    <w:link w:val="ListParagraphChar"/>
    <w:uiPriority w:val="34"/>
    <w:qFormat/>
    <w:rsid w:val="00C8225D"/>
    <w:pPr>
      <w:ind w:left="720"/>
    </w:pPr>
  </w:style>
  <w:style w:type="character" w:customStyle="1" w:styleId="SubtitleChar">
    <w:name w:val="Subtitle Char"/>
    <w:link w:val="Subtitle"/>
    <w:rsid w:val="00ED6017"/>
    <w:rPr>
      <w:rFonts w:ascii="Arial" w:hAnsi="Arial" w:cs="Arial"/>
      <w:b/>
      <w:i/>
      <w:sz w:val="24"/>
      <w:szCs w:val="24"/>
      <w:lang w:eastAsia="en-US"/>
    </w:rPr>
  </w:style>
  <w:style w:type="character" w:styleId="SubtleEmphasis">
    <w:name w:val="Subtle Emphasis"/>
    <w:uiPriority w:val="19"/>
    <w:qFormat/>
    <w:rsid w:val="002E0BD3"/>
    <w:rPr>
      <w:sz w:val="16"/>
      <w:szCs w:val="16"/>
    </w:rPr>
  </w:style>
  <w:style w:type="character" w:customStyle="1" w:styleId="Heading1Char">
    <w:name w:val="Heading 1 Char"/>
    <w:basedOn w:val="DefaultParagraphFont"/>
    <w:link w:val="Heading1"/>
    <w:rsid w:val="00650DB5"/>
    <w:rPr>
      <w:rFonts w:ascii="Arial" w:hAnsi="Arial"/>
      <w:b/>
      <w:bCs/>
      <w:color w:val="000000"/>
      <w:sz w:val="34"/>
      <w:szCs w:val="34"/>
      <w:lang w:eastAsia="en-US"/>
    </w:rPr>
  </w:style>
  <w:style w:type="paragraph" w:customStyle="1" w:styleId="textnormal">
    <w:name w:val="text normal"/>
    <w:basedOn w:val="Normal"/>
    <w:link w:val="textnormalChar"/>
    <w:rsid w:val="00952E8F"/>
    <w:pPr>
      <w:widowControl/>
      <w:spacing w:before="0" w:line="280" w:lineRule="exact"/>
      <w:jc w:val="both"/>
    </w:pPr>
    <w:rPr>
      <w:color w:val="auto"/>
      <w:lang w:eastAsia="ja-JP"/>
    </w:rPr>
  </w:style>
  <w:style w:type="character" w:customStyle="1" w:styleId="textnormalChar">
    <w:name w:val="text normal Char"/>
    <w:link w:val="textnormal"/>
    <w:rsid w:val="00952E8F"/>
    <w:rPr>
      <w:rFonts w:ascii="Arial" w:hAnsi="Arial"/>
      <w:lang w:eastAsia="ja-JP"/>
    </w:rPr>
  </w:style>
  <w:style w:type="paragraph" w:customStyle="1" w:styleId="doctypeeco">
    <w:name w:val="doc type eco"/>
    <w:basedOn w:val="Normal"/>
    <w:next w:val="textnormal"/>
    <w:rsid w:val="00952E8F"/>
    <w:pPr>
      <w:widowControl/>
      <w:spacing w:before="1200" w:after="100"/>
      <w:jc w:val="right"/>
    </w:pPr>
    <w:rPr>
      <w:b/>
      <w:sz w:val="52"/>
      <w:szCs w:val="24"/>
    </w:rPr>
  </w:style>
  <w:style w:type="character" w:customStyle="1" w:styleId="FooterChar">
    <w:name w:val="Footer Char"/>
    <w:basedOn w:val="DefaultParagraphFont"/>
    <w:link w:val="Footer"/>
    <w:uiPriority w:val="99"/>
    <w:rsid w:val="00952E8F"/>
    <w:rPr>
      <w:rFonts w:ascii="Arial" w:hAnsi="Arial"/>
      <w:color w:val="000000"/>
      <w:lang w:eastAsia="en-US"/>
    </w:rPr>
  </w:style>
  <w:style w:type="character" w:styleId="LineNumber">
    <w:name w:val="line number"/>
    <w:basedOn w:val="DefaultParagraphFont"/>
    <w:semiHidden/>
    <w:unhideWhenUsed/>
    <w:locked/>
    <w:rsid w:val="00BE2BDB"/>
  </w:style>
  <w:style w:type="paragraph" w:styleId="Caption">
    <w:name w:val="caption"/>
    <w:basedOn w:val="Normal"/>
    <w:next w:val="Normal"/>
    <w:unhideWhenUsed/>
    <w:qFormat/>
    <w:locked/>
    <w:rsid w:val="00CE1101"/>
    <w:pPr>
      <w:spacing w:before="0" w:after="200"/>
    </w:pPr>
    <w:rPr>
      <w:i/>
      <w:iCs/>
      <w:color w:val="1F497D" w:themeColor="text2"/>
      <w:sz w:val="18"/>
      <w:szCs w:val="18"/>
    </w:rPr>
  </w:style>
  <w:style w:type="character" w:customStyle="1" w:styleId="tgc">
    <w:name w:val="_tgc"/>
    <w:basedOn w:val="DefaultParagraphFont"/>
    <w:rsid w:val="00C721EE"/>
  </w:style>
  <w:style w:type="paragraph" w:customStyle="1" w:styleId="headingparagraph">
    <w:name w:val="headingparagraph"/>
    <w:basedOn w:val="Normal"/>
    <w:rsid w:val="00CF21CE"/>
    <w:pPr>
      <w:widowControl/>
      <w:spacing w:before="0" w:after="150"/>
    </w:pPr>
    <w:rPr>
      <w:rFonts w:cs="Arial"/>
      <w:color w:val="auto"/>
      <w:sz w:val="24"/>
      <w:szCs w:val="24"/>
      <w:lang w:eastAsia="en-AU"/>
    </w:rPr>
  </w:style>
  <w:style w:type="character" w:customStyle="1" w:styleId="headingname">
    <w:name w:val="headingname"/>
    <w:basedOn w:val="DefaultParagraphFont"/>
    <w:rsid w:val="00CF21CE"/>
    <w:rPr>
      <w:b/>
      <w:bCs/>
      <w:vanish w:val="0"/>
      <w:webHidden w:val="0"/>
      <w:specVanish w:val="0"/>
    </w:rPr>
  </w:style>
  <w:style w:type="character" w:customStyle="1" w:styleId="listnumber0">
    <w:name w:val="listnumber"/>
    <w:basedOn w:val="DefaultParagraphFont"/>
    <w:rsid w:val="00CF21CE"/>
  </w:style>
  <w:style w:type="paragraph" w:customStyle="1" w:styleId="Bulletpoint2">
    <w:name w:val="Bullet point 2"/>
    <w:basedOn w:val="ListParagraph"/>
    <w:qFormat/>
    <w:rsid w:val="009546C0"/>
    <w:pPr>
      <w:numPr>
        <w:ilvl w:val="1"/>
        <w:numId w:val="8"/>
      </w:numPr>
    </w:pPr>
  </w:style>
  <w:style w:type="paragraph" w:customStyle="1" w:styleId="Bulletpoint1">
    <w:name w:val="Bullet point 1"/>
    <w:basedOn w:val="ListParagraph"/>
    <w:qFormat/>
    <w:rsid w:val="009546C0"/>
    <w:pPr>
      <w:widowControl/>
      <w:numPr>
        <w:numId w:val="6"/>
      </w:numPr>
    </w:pPr>
  </w:style>
  <w:style w:type="character" w:customStyle="1" w:styleId="FootnoteTextChar">
    <w:name w:val="Footnote Text Char"/>
    <w:basedOn w:val="DefaultParagraphFont"/>
    <w:link w:val="FootnoteText"/>
    <w:uiPriority w:val="99"/>
    <w:rsid w:val="0088254B"/>
    <w:rPr>
      <w:rFonts w:ascii="Arial" w:hAnsi="Arial"/>
      <w:color w:val="000000"/>
      <w:sz w:val="16"/>
      <w:lang w:eastAsia="en-US"/>
    </w:rPr>
  </w:style>
  <w:style w:type="character" w:customStyle="1" w:styleId="NumberedHeading1Char">
    <w:name w:val="Numbered Heading 1 Char"/>
    <w:link w:val="NumberedHeading1"/>
    <w:uiPriority w:val="99"/>
    <w:locked/>
    <w:rsid w:val="001A37D4"/>
    <w:rPr>
      <w:rFonts w:ascii="Arial" w:hAnsi="Arial"/>
      <w:b/>
      <w:bCs/>
      <w:color w:val="000000"/>
      <w:sz w:val="34"/>
      <w:szCs w:val="34"/>
      <w:lang w:eastAsia="en-US"/>
    </w:rPr>
  </w:style>
  <w:style w:type="character" w:customStyle="1" w:styleId="ListParagraphChar">
    <w:name w:val="List Paragraph Char"/>
    <w:aliases w:val="Paragraph numbering black plain Char,Adani Bullet 1 Char,Text Bullet Char,Bullet List Char,Note Char,Dot point paragraph Char,DDM Gen Text Char,List Paragraph1 Char,NFP GP Bulleted List Char,Recommendation Char,List Paragraph11 Char"/>
    <w:basedOn w:val="DefaultParagraphFont"/>
    <w:link w:val="ListParagraph"/>
    <w:uiPriority w:val="34"/>
    <w:locked/>
    <w:rsid w:val="00C8225D"/>
    <w:rPr>
      <w:rFonts w:ascii="Arial" w:hAnsi="Arial"/>
      <w:color w:val="000000"/>
      <w:lang w:eastAsia="en-US"/>
    </w:rPr>
  </w:style>
  <w:style w:type="paragraph" w:customStyle="1" w:styleId="Default">
    <w:name w:val="Default"/>
    <w:link w:val="DefaultChar"/>
    <w:rsid w:val="00CD08A8"/>
    <w:pPr>
      <w:autoSpaceDE w:val="0"/>
      <w:autoSpaceDN w:val="0"/>
      <w:adjustRightInd w:val="0"/>
    </w:pPr>
    <w:rPr>
      <w:rFonts w:ascii="Arial" w:hAnsi="Arial" w:cs="Arial"/>
      <w:color w:val="000000"/>
      <w:sz w:val="24"/>
      <w:szCs w:val="24"/>
    </w:rPr>
  </w:style>
  <w:style w:type="paragraph" w:customStyle="1" w:styleId="bullet3">
    <w:name w:val="bullet3"/>
    <w:basedOn w:val="textnormal"/>
    <w:rsid w:val="00B00AE9"/>
    <w:pPr>
      <w:numPr>
        <w:ilvl w:val="2"/>
        <w:numId w:val="10"/>
      </w:numPr>
      <w:jc w:val="left"/>
    </w:pPr>
    <w:rPr>
      <w:szCs w:val="24"/>
      <w:lang w:eastAsia="en-US"/>
    </w:rPr>
  </w:style>
  <w:style w:type="paragraph" w:customStyle="1" w:styleId="listAlpha">
    <w:name w:val="list Alpha"/>
    <w:basedOn w:val="textnormal"/>
    <w:rsid w:val="00B00AE9"/>
    <w:pPr>
      <w:numPr>
        <w:ilvl w:val="4"/>
        <w:numId w:val="10"/>
      </w:numPr>
      <w:jc w:val="left"/>
    </w:pPr>
    <w:rPr>
      <w:szCs w:val="24"/>
      <w:lang w:eastAsia="en-US"/>
    </w:rPr>
  </w:style>
  <w:style w:type="paragraph" w:customStyle="1" w:styleId="listNum">
    <w:name w:val="list Num"/>
    <w:basedOn w:val="textnormal"/>
    <w:rsid w:val="00B00AE9"/>
    <w:pPr>
      <w:numPr>
        <w:ilvl w:val="3"/>
        <w:numId w:val="10"/>
      </w:numPr>
      <w:jc w:val="left"/>
    </w:pPr>
    <w:rPr>
      <w:szCs w:val="24"/>
      <w:lang w:eastAsia="en-US"/>
    </w:rPr>
  </w:style>
  <w:style w:type="paragraph" w:customStyle="1" w:styleId="TORBodyText">
    <w:name w:val="TOR Body Text"/>
    <w:basedOn w:val="Normal"/>
    <w:uiPriority w:val="11"/>
    <w:rsid w:val="004A43B3"/>
    <w:pPr>
      <w:widowControl/>
      <w:numPr>
        <w:ilvl w:val="2"/>
        <w:numId w:val="15"/>
      </w:numPr>
      <w:spacing w:line="264" w:lineRule="auto"/>
      <w:ind w:left="851" w:hanging="851"/>
    </w:pPr>
    <w:rPr>
      <w:rFonts w:ascii="Calibri" w:eastAsiaTheme="minorHAnsi" w:hAnsi="Calibri" w:cs="Calibri"/>
      <w:color w:val="auto"/>
      <w:sz w:val="22"/>
      <w:szCs w:val="22"/>
    </w:rPr>
  </w:style>
  <w:style w:type="paragraph" w:customStyle="1" w:styleId="TORPart">
    <w:name w:val="TOR Part"/>
    <w:basedOn w:val="Normal"/>
    <w:uiPriority w:val="10"/>
    <w:rsid w:val="004A43B3"/>
    <w:pPr>
      <w:widowControl/>
      <w:numPr>
        <w:numId w:val="15"/>
      </w:numPr>
      <w:spacing w:before="240" w:line="252" w:lineRule="auto"/>
    </w:pPr>
    <w:rPr>
      <w:rFonts w:ascii="Calibri" w:eastAsiaTheme="minorHAnsi" w:hAnsi="Calibri" w:cs="Calibri"/>
      <w:b/>
      <w:bCs/>
      <w:color w:val="ED7D31"/>
      <w:sz w:val="36"/>
      <w:szCs w:val="36"/>
    </w:rPr>
  </w:style>
  <w:style w:type="paragraph" w:customStyle="1" w:styleId="TORListAlpha">
    <w:name w:val="TOR List Alpha"/>
    <w:basedOn w:val="Normal"/>
    <w:uiPriority w:val="11"/>
    <w:rsid w:val="004A43B3"/>
    <w:pPr>
      <w:widowControl/>
      <w:numPr>
        <w:ilvl w:val="3"/>
        <w:numId w:val="15"/>
      </w:numPr>
      <w:spacing w:line="264" w:lineRule="auto"/>
      <w:ind w:left="1418"/>
    </w:pPr>
    <w:rPr>
      <w:rFonts w:ascii="Calibri" w:eastAsiaTheme="minorHAnsi" w:hAnsi="Calibri" w:cs="Calibri"/>
      <w:color w:val="auto"/>
      <w:sz w:val="22"/>
      <w:szCs w:val="22"/>
    </w:rPr>
  </w:style>
  <w:style w:type="paragraph" w:customStyle="1" w:styleId="TORListRoman">
    <w:name w:val="TOR List Roman"/>
    <w:basedOn w:val="Normal"/>
    <w:uiPriority w:val="11"/>
    <w:rsid w:val="004A43B3"/>
    <w:pPr>
      <w:widowControl/>
      <w:numPr>
        <w:ilvl w:val="4"/>
        <w:numId w:val="15"/>
      </w:numPr>
      <w:spacing w:line="264" w:lineRule="auto"/>
    </w:pPr>
    <w:rPr>
      <w:rFonts w:ascii="Calibri" w:eastAsiaTheme="minorHAnsi" w:hAnsi="Calibri" w:cs="Calibri"/>
      <w:color w:val="auto"/>
      <w:sz w:val="22"/>
      <w:szCs w:val="22"/>
    </w:rPr>
  </w:style>
  <w:style w:type="paragraph" w:customStyle="1" w:styleId="TORListBullet">
    <w:name w:val="TOR List Bullet"/>
    <w:basedOn w:val="Normal"/>
    <w:uiPriority w:val="11"/>
    <w:rsid w:val="004A43B3"/>
    <w:pPr>
      <w:widowControl/>
      <w:numPr>
        <w:ilvl w:val="5"/>
        <w:numId w:val="15"/>
      </w:numPr>
      <w:spacing w:line="264" w:lineRule="auto"/>
    </w:pPr>
    <w:rPr>
      <w:rFonts w:ascii="Calibri" w:eastAsiaTheme="minorHAnsi" w:hAnsi="Calibri" w:cs="Calibri"/>
      <w:color w:val="auto"/>
      <w:sz w:val="22"/>
      <w:szCs w:val="22"/>
    </w:rPr>
  </w:style>
  <w:style w:type="paragraph" w:customStyle="1" w:styleId="TORHeading1">
    <w:name w:val="TOR Heading 1"/>
    <w:basedOn w:val="Normal"/>
    <w:uiPriority w:val="10"/>
    <w:rsid w:val="004A43B3"/>
    <w:pPr>
      <w:keepNext/>
      <w:widowControl/>
      <w:numPr>
        <w:ilvl w:val="1"/>
        <w:numId w:val="15"/>
      </w:numPr>
      <w:spacing w:before="180"/>
    </w:pPr>
    <w:rPr>
      <w:rFonts w:ascii="Calibri Light" w:eastAsiaTheme="minorHAnsi" w:hAnsi="Calibri Light" w:cs="Calibri Light"/>
      <w:color w:val="5B9BD5"/>
      <w:sz w:val="32"/>
      <w:szCs w:val="32"/>
    </w:rPr>
  </w:style>
  <w:style w:type="character" w:styleId="UnresolvedMention">
    <w:name w:val="Unresolved Mention"/>
    <w:basedOn w:val="DefaultParagraphFont"/>
    <w:uiPriority w:val="99"/>
    <w:semiHidden/>
    <w:unhideWhenUsed/>
    <w:rsid w:val="00F9567D"/>
    <w:rPr>
      <w:color w:val="605E5C"/>
      <w:shd w:val="clear" w:color="auto" w:fill="E1DFDD"/>
    </w:rPr>
  </w:style>
  <w:style w:type="numbering" w:customStyle="1" w:styleId="Style1">
    <w:name w:val="Style1"/>
    <w:uiPriority w:val="99"/>
    <w:rsid w:val="00A808F0"/>
    <w:pPr>
      <w:numPr>
        <w:numId w:val="18"/>
      </w:numPr>
    </w:pPr>
  </w:style>
  <w:style w:type="paragraph" w:styleId="TOCHeading">
    <w:name w:val="TOC Heading"/>
    <w:basedOn w:val="Heading1"/>
    <w:next w:val="Normal"/>
    <w:uiPriority w:val="39"/>
    <w:unhideWhenUsed/>
    <w:qFormat/>
    <w:rsid w:val="008F2FBD"/>
    <w:pPr>
      <w:keepNext/>
      <w:keepLines/>
      <w:widowControl/>
      <w:spacing w:before="240" w:after="0" w:line="259" w:lineRule="auto"/>
      <w:outlineLvl w:val="9"/>
    </w:pPr>
    <w:rPr>
      <w:rFonts w:asciiTheme="majorHAnsi" w:eastAsiaTheme="majorEastAsia" w:hAnsiTheme="majorHAnsi" w:cstheme="majorBidi"/>
      <w:b w:val="0"/>
      <w:color w:val="365F91" w:themeColor="accent1" w:themeShade="BF"/>
      <w:sz w:val="32"/>
      <w:lang w:val="en-US"/>
    </w:rPr>
  </w:style>
  <w:style w:type="paragraph" w:styleId="TOC4">
    <w:name w:val="toc 4"/>
    <w:basedOn w:val="Normal"/>
    <w:next w:val="Normal"/>
    <w:autoRedefine/>
    <w:uiPriority w:val="39"/>
    <w:unhideWhenUsed/>
    <w:locked/>
    <w:rsid w:val="00A003F7"/>
    <w:pPr>
      <w:widowControl/>
      <w:spacing w:before="0" w:after="100" w:line="259" w:lineRule="auto"/>
      <w:ind w:left="660"/>
    </w:pPr>
    <w:rPr>
      <w:rFonts w:asciiTheme="minorHAnsi" w:eastAsiaTheme="minorEastAsia" w:hAnsiTheme="minorHAnsi" w:cstheme="minorBidi"/>
      <w:color w:val="auto"/>
      <w:sz w:val="22"/>
      <w:szCs w:val="22"/>
      <w:lang w:eastAsia="en-AU"/>
    </w:rPr>
  </w:style>
  <w:style w:type="paragraph" w:styleId="TOC5">
    <w:name w:val="toc 5"/>
    <w:basedOn w:val="Normal"/>
    <w:next w:val="Normal"/>
    <w:autoRedefine/>
    <w:uiPriority w:val="39"/>
    <w:unhideWhenUsed/>
    <w:locked/>
    <w:rsid w:val="00A003F7"/>
    <w:pPr>
      <w:widowControl/>
      <w:spacing w:before="0" w:after="100" w:line="259"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uiPriority w:val="39"/>
    <w:unhideWhenUsed/>
    <w:locked/>
    <w:rsid w:val="00A003F7"/>
    <w:pPr>
      <w:widowControl/>
      <w:spacing w:before="0" w:after="100" w:line="259"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uiPriority w:val="39"/>
    <w:unhideWhenUsed/>
    <w:locked/>
    <w:rsid w:val="00A003F7"/>
    <w:pPr>
      <w:widowControl/>
      <w:spacing w:before="0" w:after="100" w:line="259"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uiPriority w:val="39"/>
    <w:unhideWhenUsed/>
    <w:locked/>
    <w:rsid w:val="00A003F7"/>
    <w:pPr>
      <w:widowControl/>
      <w:spacing w:before="0" w:after="100" w:line="259"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uiPriority w:val="39"/>
    <w:unhideWhenUsed/>
    <w:locked/>
    <w:rsid w:val="00A003F7"/>
    <w:pPr>
      <w:widowControl/>
      <w:spacing w:before="0" w:after="100" w:line="259" w:lineRule="auto"/>
      <w:ind w:left="1760"/>
    </w:pPr>
    <w:rPr>
      <w:rFonts w:asciiTheme="minorHAnsi" w:eastAsiaTheme="minorEastAsia" w:hAnsiTheme="minorHAnsi" w:cstheme="minorBidi"/>
      <w:color w:val="auto"/>
      <w:sz w:val="22"/>
      <w:szCs w:val="22"/>
      <w:lang w:eastAsia="en-AU"/>
    </w:rPr>
  </w:style>
  <w:style w:type="character" w:customStyle="1" w:styleId="TitleChar">
    <w:name w:val="Title Char"/>
    <w:basedOn w:val="DefaultParagraphFont"/>
    <w:link w:val="Title"/>
    <w:rsid w:val="00B22FE9"/>
    <w:rPr>
      <w:rFonts w:ascii="Arial" w:hAnsi="Arial" w:cs="Arial"/>
      <w:b/>
      <w:bCs/>
      <w:sz w:val="48"/>
      <w:szCs w:val="36"/>
      <w:lang w:eastAsia="en-US"/>
    </w:rPr>
  </w:style>
  <w:style w:type="character" w:customStyle="1" w:styleId="Heading3Char">
    <w:name w:val="Heading 3 Char"/>
    <w:basedOn w:val="DefaultParagraphFont"/>
    <w:link w:val="Heading3"/>
    <w:rsid w:val="00444D0C"/>
    <w:rPr>
      <w:rFonts w:ascii="Arial" w:hAnsi="Arial" w:cs="Arial"/>
      <w:b/>
      <w:bCs/>
      <w:i/>
      <w:iCs/>
      <w:color w:val="000000"/>
      <w:lang w:eastAsia="en-US"/>
    </w:rPr>
  </w:style>
  <w:style w:type="character" w:customStyle="1" w:styleId="Heading2Char">
    <w:name w:val="Heading 2 Char"/>
    <w:aliases w:val="h2 Char,BIO (2) Char,AQ - Level 2 Heading Char,D&amp;M2 Char,Major Heading Char,New D&amp;M Heading 2 Char,D&amp;M 2 Char,H1 Char,heading 2 Char,Heading 2a Char,Not Kinhill Heading 2 Char,topic Char,Heading 2 - Tugun Char,TOC2 Char,p Char,H-2 Char"/>
    <w:basedOn w:val="DefaultParagraphFont"/>
    <w:link w:val="Heading2"/>
    <w:rsid w:val="004F3EE5"/>
    <w:rPr>
      <w:rFonts w:ascii="Arial" w:hAnsi="Arial" w:cs="Arial"/>
      <w:b/>
      <w:bCs/>
      <w:iCs/>
      <w:color w:val="000000"/>
      <w:sz w:val="28"/>
      <w:szCs w:val="28"/>
      <w:lang w:eastAsia="en-US"/>
    </w:rPr>
  </w:style>
  <w:style w:type="paragraph" w:styleId="ListNumber">
    <w:name w:val="List Number"/>
    <w:basedOn w:val="Normal"/>
    <w:qFormat/>
    <w:locked/>
    <w:rsid w:val="00591F8E"/>
    <w:pPr>
      <w:numPr>
        <w:ilvl w:val="1"/>
        <w:numId w:val="350"/>
      </w:numPr>
    </w:pPr>
  </w:style>
  <w:style w:type="paragraph" w:customStyle="1" w:styleId="StyleListParagraphParagraphnumberingblackplainLinespacing">
    <w:name w:val="Style List ParagraphParagraph numbering black plain + Line spacing..."/>
    <w:basedOn w:val="ListParagraph"/>
    <w:rsid w:val="008E5936"/>
    <w:pPr>
      <w:numPr>
        <w:numId w:val="316"/>
      </w:numPr>
      <w:spacing w:line="259" w:lineRule="auto"/>
    </w:pPr>
  </w:style>
  <w:style w:type="character" w:styleId="Mention">
    <w:name w:val="Mention"/>
    <w:basedOn w:val="DefaultParagraphFont"/>
    <w:uiPriority w:val="99"/>
    <w:unhideWhenUsed/>
    <w:rsid w:val="00B20F75"/>
    <w:rPr>
      <w:color w:val="2B579A"/>
      <w:shd w:val="clear" w:color="auto" w:fill="E1DFDD"/>
    </w:rPr>
  </w:style>
  <w:style w:type="paragraph" w:styleId="Bibliography">
    <w:name w:val="Bibliography"/>
    <w:basedOn w:val="Normal"/>
    <w:next w:val="Normal"/>
    <w:uiPriority w:val="37"/>
    <w:unhideWhenUsed/>
    <w:rsid w:val="005E28E8"/>
    <w:pPr>
      <w:spacing w:after="240"/>
    </w:pPr>
  </w:style>
  <w:style w:type="character" w:customStyle="1" w:styleId="normaltextrun">
    <w:name w:val="normaltextrun"/>
    <w:basedOn w:val="DefaultParagraphFont"/>
    <w:rsid w:val="005A2901"/>
  </w:style>
  <w:style w:type="character" w:styleId="EndnoteReference">
    <w:name w:val="endnote reference"/>
    <w:basedOn w:val="DefaultParagraphFont"/>
    <w:semiHidden/>
    <w:unhideWhenUsed/>
    <w:locked/>
    <w:rsid w:val="00994AF3"/>
    <w:rPr>
      <w:vertAlign w:val="superscript"/>
    </w:rPr>
  </w:style>
  <w:style w:type="character" w:customStyle="1" w:styleId="Heading8Char">
    <w:name w:val="Heading 8 Char"/>
    <w:basedOn w:val="DefaultParagraphFont"/>
    <w:link w:val="Heading8"/>
    <w:semiHidden/>
    <w:rsid w:val="00F15746"/>
    <w:rPr>
      <w:rFonts w:asciiTheme="majorHAnsi" w:eastAsiaTheme="majorEastAsia" w:hAnsiTheme="majorHAnsi" w:cstheme="majorBidi"/>
      <w:color w:val="272727" w:themeColor="text1" w:themeTint="D8"/>
      <w:sz w:val="21"/>
      <w:szCs w:val="21"/>
      <w:lang w:eastAsia="en-US"/>
    </w:rPr>
  </w:style>
  <w:style w:type="table" w:styleId="GridTable2">
    <w:name w:val="Grid Table 2"/>
    <w:basedOn w:val="TableNormal"/>
    <w:uiPriority w:val="47"/>
    <w:rsid w:val="00F1574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Indent">
    <w:name w:val="Body Text Indent"/>
    <w:basedOn w:val="Normal"/>
    <w:link w:val="BodyTextIndentChar"/>
    <w:semiHidden/>
    <w:unhideWhenUsed/>
    <w:locked/>
    <w:rsid w:val="00F15746"/>
    <w:pPr>
      <w:ind w:left="283"/>
    </w:pPr>
  </w:style>
  <w:style w:type="character" w:customStyle="1" w:styleId="BodyTextIndentChar">
    <w:name w:val="Body Text Indent Char"/>
    <w:basedOn w:val="DefaultParagraphFont"/>
    <w:link w:val="BodyTextIndent"/>
    <w:semiHidden/>
    <w:rsid w:val="00F15746"/>
    <w:rPr>
      <w:rFonts w:ascii="Arial" w:hAnsi="Arial"/>
      <w:color w:val="000000"/>
      <w:lang w:eastAsia="en-US"/>
    </w:rPr>
  </w:style>
  <w:style w:type="paragraph" w:styleId="BodyText2">
    <w:name w:val="Body Text 2"/>
    <w:basedOn w:val="Normal"/>
    <w:link w:val="BodyText2Char"/>
    <w:unhideWhenUsed/>
    <w:locked/>
    <w:rsid w:val="00F15746"/>
    <w:pPr>
      <w:spacing w:line="480" w:lineRule="auto"/>
    </w:pPr>
  </w:style>
  <w:style w:type="character" w:customStyle="1" w:styleId="BodyText2Char">
    <w:name w:val="Body Text 2 Char"/>
    <w:basedOn w:val="DefaultParagraphFont"/>
    <w:link w:val="BodyText2"/>
    <w:rsid w:val="00F15746"/>
    <w:rPr>
      <w:rFonts w:ascii="Arial" w:hAnsi="Arial"/>
      <w:color w:val="000000"/>
      <w:lang w:eastAsia="en-US"/>
    </w:rPr>
  </w:style>
  <w:style w:type="paragraph" w:styleId="BodyTextIndent2">
    <w:name w:val="Body Text Indent 2"/>
    <w:basedOn w:val="Normal"/>
    <w:link w:val="BodyTextIndent2Char"/>
    <w:semiHidden/>
    <w:unhideWhenUsed/>
    <w:locked/>
    <w:rsid w:val="00F15746"/>
    <w:pPr>
      <w:spacing w:line="480" w:lineRule="auto"/>
      <w:ind w:left="283"/>
    </w:pPr>
  </w:style>
  <w:style w:type="character" w:customStyle="1" w:styleId="BodyTextIndent2Char">
    <w:name w:val="Body Text Indent 2 Char"/>
    <w:basedOn w:val="DefaultParagraphFont"/>
    <w:link w:val="BodyTextIndent2"/>
    <w:semiHidden/>
    <w:rsid w:val="00F15746"/>
    <w:rPr>
      <w:rFonts w:ascii="Arial" w:hAnsi="Arial"/>
      <w:color w:val="000000"/>
      <w:lang w:eastAsia="en-US"/>
    </w:rPr>
  </w:style>
  <w:style w:type="paragraph" w:styleId="BodyTextIndent3">
    <w:name w:val="Body Text Indent 3"/>
    <w:basedOn w:val="Normal"/>
    <w:link w:val="BodyTextIndent3Char"/>
    <w:unhideWhenUsed/>
    <w:locked/>
    <w:rsid w:val="00F15746"/>
    <w:pPr>
      <w:ind w:left="283"/>
    </w:pPr>
    <w:rPr>
      <w:sz w:val="16"/>
      <w:szCs w:val="16"/>
    </w:rPr>
  </w:style>
  <w:style w:type="character" w:customStyle="1" w:styleId="BodyTextIndent3Char">
    <w:name w:val="Body Text Indent 3 Char"/>
    <w:basedOn w:val="DefaultParagraphFont"/>
    <w:link w:val="BodyTextIndent3"/>
    <w:rsid w:val="00F15746"/>
    <w:rPr>
      <w:rFonts w:ascii="Arial" w:hAnsi="Arial"/>
      <w:color w:val="000000"/>
      <w:sz w:val="16"/>
      <w:szCs w:val="16"/>
      <w:lang w:eastAsia="en-US"/>
    </w:rPr>
  </w:style>
  <w:style w:type="paragraph" w:styleId="BodyText3">
    <w:name w:val="Body Text 3"/>
    <w:basedOn w:val="Normal"/>
    <w:link w:val="BodyText3Char"/>
    <w:semiHidden/>
    <w:unhideWhenUsed/>
    <w:locked/>
    <w:rsid w:val="00F15746"/>
    <w:rPr>
      <w:sz w:val="16"/>
      <w:szCs w:val="16"/>
    </w:rPr>
  </w:style>
  <w:style w:type="character" w:customStyle="1" w:styleId="BodyText3Char">
    <w:name w:val="Body Text 3 Char"/>
    <w:basedOn w:val="DefaultParagraphFont"/>
    <w:link w:val="BodyText3"/>
    <w:semiHidden/>
    <w:rsid w:val="00F15746"/>
    <w:rPr>
      <w:rFonts w:ascii="Arial" w:hAnsi="Arial"/>
      <w:color w:val="000000"/>
      <w:sz w:val="16"/>
      <w:szCs w:val="16"/>
      <w:lang w:eastAsia="en-US"/>
    </w:rPr>
  </w:style>
  <w:style w:type="paragraph" w:customStyle="1" w:styleId="Attachment">
    <w:name w:val="Attachment"/>
    <w:basedOn w:val="Heading1"/>
    <w:rsid w:val="00F15746"/>
    <w:pPr>
      <w:keepNext/>
      <w:widowControl/>
      <w:numPr>
        <w:ilvl w:val="6"/>
        <w:numId w:val="8"/>
      </w:numPr>
      <w:spacing w:before="240" w:after="0"/>
    </w:pPr>
    <w:rPr>
      <w:rFonts w:ascii="Palatino Bold" w:hAnsi="Palatino Bold" w:cs="Arial"/>
      <w:bCs w:val="0"/>
      <w:color w:val="auto"/>
      <w:sz w:val="28"/>
      <w:szCs w:val="20"/>
      <w:u w:val="thick"/>
    </w:rPr>
  </w:style>
  <w:style w:type="paragraph" w:styleId="ListBullet">
    <w:name w:val="List Bullet"/>
    <w:basedOn w:val="Normal"/>
    <w:locked/>
    <w:rsid w:val="00F15746"/>
    <w:pPr>
      <w:widowControl/>
      <w:tabs>
        <w:tab w:val="num" w:pos="360"/>
      </w:tabs>
      <w:spacing w:before="0" w:after="0"/>
      <w:ind w:left="360" w:hanging="360"/>
      <w:contextualSpacing/>
    </w:pPr>
    <w:rPr>
      <w:rFonts w:ascii="Times New Roman" w:hAnsi="Times New Roman"/>
      <w:color w:val="auto"/>
    </w:rPr>
  </w:style>
  <w:style w:type="character" w:customStyle="1" w:styleId="DefaultChar">
    <w:name w:val="Default Char"/>
    <w:link w:val="Default"/>
    <w:rsid w:val="00F15746"/>
    <w:rPr>
      <w:rFonts w:ascii="Arial" w:hAnsi="Arial" w:cs="Arial"/>
      <w:color w:val="000000"/>
      <w:sz w:val="24"/>
      <w:szCs w:val="24"/>
    </w:rPr>
  </w:style>
  <w:style w:type="numbering" w:customStyle="1" w:styleId="CurrentList1">
    <w:name w:val="Current List1"/>
    <w:uiPriority w:val="99"/>
    <w:rsid w:val="00F15746"/>
    <w:pPr>
      <w:numPr>
        <w:numId w:val="371"/>
      </w:numPr>
    </w:pPr>
  </w:style>
  <w:style w:type="character" w:customStyle="1" w:styleId="cf01">
    <w:name w:val="cf01"/>
    <w:basedOn w:val="DefaultParagraphFont"/>
    <w:rsid w:val="00F15746"/>
    <w:rPr>
      <w:rFonts w:ascii="Segoe UI" w:hAnsi="Segoe UI" w:cs="Segoe UI" w:hint="default"/>
      <w:sz w:val="18"/>
      <w:szCs w:val="18"/>
    </w:rPr>
  </w:style>
  <w:style w:type="paragraph" w:customStyle="1" w:styleId="Karena">
    <w:name w:val="Karen (a)"/>
    <w:basedOn w:val="Normal"/>
    <w:link w:val="KarenaChar"/>
    <w:qFormat/>
    <w:rsid w:val="00F15746"/>
    <w:pPr>
      <w:widowControl/>
    </w:pPr>
    <w:rPr>
      <w:iCs/>
    </w:rPr>
  </w:style>
  <w:style w:type="character" w:customStyle="1" w:styleId="KarenaChar">
    <w:name w:val="Karen (a) Char"/>
    <w:basedOn w:val="DefaultParagraphFont"/>
    <w:link w:val="Karena"/>
    <w:rsid w:val="00F15746"/>
    <w:rPr>
      <w:rFonts w:ascii="Arial" w:hAnsi="Arial"/>
      <w:iCs/>
      <w:color w:val="000000"/>
      <w:lang w:eastAsia="en-US"/>
    </w:rPr>
  </w:style>
  <w:style w:type="paragraph" w:customStyle="1" w:styleId="Arial">
    <w:name w:val="Arial"/>
    <w:aliases w:val="12 pt 12 After: 10 pt Line spacing:  Multiple 1.15 li"/>
    <w:basedOn w:val="Normal"/>
    <w:rsid w:val="00F15746"/>
    <w:pPr>
      <w:widowControl/>
      <w:spacing w:before="0" w:after="200" w:line="276" w:lineRule="auto"/>
    </w:pPr>
    <w:rPr>
      <w:color w:val="auto"/>
      <w:sz w:val="24"/>
    </w:rPr>
  </w:style>
  <w:style w:type="character" w:styleId="Strong">
    <w:name w:val="Strong"/>
    <w:basedOn w:val="DefaultParagraphFont"/>
    <w:uiPriority w:val="22"/>
    <w:qFormat/>
    <w:locked/>
    <w:rsid w:val="00F15746"/>
    <w:rPr>
      <w:b/>
      <w:bCs/>
    </w:rPr>
  </w:style>
  <w:style w:type="numbering" w:customStyle="1" w:styleId="CurrentList2">
    <w:name w:val="Current List2"/>
    <w:uiPriority w:val="99"/>
    <w:rsid w:val="00F15746"/>
    <w:pPr>
      <w:numPr>
        <w:numId w:val="39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182058">
      <w:bodyDiv w:val="1"/>
      <w:marLeft w:val="0"/>
      <w:marRight w:val="0"/>
      <w:marTop w:val="0"/>
      <w:marBottom w:val="0"/>
      <w:divBdr>
        <w:top w:val="none" w:sz="0" w:space="0" w:color="auto"/>
        <w:left w:val="none" w:sz="0" w:space="0" w:color="auto"/>
        <w:bottom w:val="none" w:sz="0" w:space="0" w:color="auto"/>
        <w:right w:val="none" w:sz="0" w:space="0" w:color="auto"/>
      </w:divBdr>
    </w:div>
    <w:div w:id="107899713">
      <w:bodyDiv w:val="1"/>
      <w:marLeft w:val="0"/>
      <w:marRight w:val="0"/>
      <w:marTop w:val="0"/>
      <w:marBottom w:val="0"/>
      <w:divBdr>
        <w:top w:val="none" w:sz="0" w:space="0" w:color="auto"/>
        <w:left w:val="none" w:sz="0" w:space="0" w:color="auto"/>
        <w:bottom w:val="none" w:sz="0" w:space="0" w:color="auto"/>
        <w:right w:val="none" w:sz="0" w:space="0" w:color="auto"/>
      </w:divBdr>
    </w:div>
    <w:div w:id="494996973">
      <w:bodyDiv w:val="1"/>
      <w:marLeft w:val="0"/>
      <w:marRight w:val="0"/>
      <w:marTop w:val="0"/>
      <w:marBottom w:val="0"/>
      <w:divBdr>
        <w:top w:val="none" w:sz="0" w:space="0" w:color="auto"/>
        <w:left w:val="none" w:sz="0" w:space="0" w:color="auto"/>
        <w:bottom w:val="none" w:sz="0" w:space="0" w:color="auto"/>
        <w:right w:val="none" w:sz="0" w:space="0" w:color="auto"/>
      </w:divBdr>
    </w:div>
    <w:div w:id="525338819">
      <w:bodyDiv w:val="1"/>
      <w:marLeft w:val="0"/>
      <w:marRight w:val="0"/>
      <w:marTop w:val="0"/>
      <w:marBottom w:val="0"/>
      <w:divBdr>
        <w:top w:val="none" w:sz="0" w:space="0" w:color="auto"/>
        <w:left w:val="none" w:sz="0" w:space="0" w:color="auto"/>
        <w:bottom w:val="none" w:sz="0" w:space="0" w:color="auto"/>
        <w:right w:val="none" w:sz="0" w:space="0" w:color="auto"/>
      </w:divBdr>
    </w:div>
    <w:div w:id="543909216">
      <w:bodyDiv w:val="1"/>
      <w:marLeft w:val="0"/>
      <w:marRight w:val="0"/>
      <w:marTop w:val="0"/>
      <w:marBottom w:val="0"/>
      <w:divBdr>
        <w:top w:val="none" w:sz="0" w:space="0" w:color="auto"/>
        <w:left w:val="none" w:sz="0" w:space="0" w:color="auto"/>
        <w:bottom w:val="none" w:sz="0" w:space="0" w:color="auto"/>
        <w:right w:val="none" w:sz="0" w:space="0" w:color="auto"/>
      </w:divBdr>
    </w:div>
    <w:div w:id="563375292">
      <w:bodyDiv w:val="1"/>
      <w:marLeft w:val="0"/>
      <w:marRight w:val="0"/>
      <w:marTop w:val="0"/>
      <w:marBottom w:val="0"/>
      <w:divBdr>
        <w:top w:val="none" w:sz="0" w:space="0" w:color="auto"/>
        <w:left w:val="none" w:sz="0" w:space="0" w:color="auto"/>
        <w:bottom w:val="none" w:sz="0" w:space="0" w:color="auto"/>
        <w:right w:val="none" w:sz="0" w:space="0" w:color="auto"/>
      </w:divBdr>
    </w:div>
    <w:div w:id="618344449">
      <w:bodyDiv w:val="1"/>
      <w:marLeft w:val="0"/>
      <w:marRight w:val="0"/>
      <w:marTop w:val="0"/>
      <w:marBottom w:val="0"/>
      <w:divBdr>
        <w:top w:val="none" w:sz="0" w:space="0" w:color="auto"/>
        <w:left w:val="none" w:sz="0" w:space="0" w:color="auto"/>
        <w:bottom w:val="none" w:sz="0" w:space="0" w:color="auto"/>
        <w:right w:val="none" w:sz="0" w:space="0" w:color="auto"/>
      </w:divBdr>
    </w:div>
    <w:div w:id="678118873">
      <w:bodyDiv w:val="1"/>
      <w:marLeft w:val="0"/>
      <w:marRight w:val="0"/>
      <w:marTop w:val="0"/>
      <w:marBottom w:val="0"/>
      <w:divBdr>
        <w:top w:val="none" w:sz="0" w:space="0" w:color="auto"/>
        <w:left w:val="none" w:sz="0" w:space="0" w:color="auto"/>
        <w:bottom w:val="none" w:sz="0" w:space="0" w:color="auto"/>
        <w:right w:val="none" w:sz="0" w:space="0" w:color="auto"/>
      </w:divBdr>
    </w:div>
    <w:div w:id="730351932">
      <w:bodyDiv w:val="1"/>
      <w:marLeft w:val="0"/>
      <w:marRight w:val="0"/>
      <w:marTop w:val="0"/>
      <w:marBottom w:val="0"/>
      <w:divBdr>
        <w:top w:val="none" w:sz="0" w:space="0" w:color="auto"/>
        <w:left w:val="none" w:sz="0" w:space="0" w:color="auto"/>
        <w:bottom w:val="none" w:sz="0" w:space="0" w:color="auto"/>
        <w:right w:val="none" w:sz="0" w:space="0" w:color="auto"/>
      </w:divBdr>
    </w:div>
    <w:div w:id="741104669">
      <w:bodyDiv w:val="1"/>
      <w:marLeft w:val="0"/>
      <w:marRight w:val="0"/>
      <w:marTop w:val="0"/>
      <w:marBottom w:val="0"/>
      <w:divBdr>
        <w:top w:val="none" w:sz="0" w:space="0" w:color="auto"/>
        <w:left w:val="none" w:sz="0" w:space="0" w:color="auto"/>
        <w:bottom w:val="none" w:sz="0" w:space="0" w:color="auto"/>
        <w:right w:val="none" w:sz="0" w:space="0" w:color="auto"/>
      </w:divBdr>
    </w:div>
    <w:div w:id="794441996">
      <w:bodyDiv w:val="1"/>
      <w:marLeft w:val="0"/>
      <w:marRight w:val="0"/>
      <w:marTop w:val="0"/>
      <w:marBottom w:val="0"/>
      <w:divBdr>
        <w:top w:val="none" w:sz="0" w:space="0" w:color="auto"/>
        <w:left w:val="none" w:sz="0" w:space="0" w:color="auto"/>
        <w:bottom w:val="none" w:sz="0" w:space="0" w:color="auto"/>
        <w:right w:val="none" w:sz="0" w:space="0" w:color="auto"/>
      </w:divBdr>
    </w:div>
    <w:div w:id="818619927">
      <w:bodyDiv w:val="1"/>
      <w:marLeft w:val="0"/>
      <w:marRight w:val="0"/>
      <w:marTop w:val="0"/>
      <w:marBottom w:val="0"/>
      <w:divBdr>
        <w:top w:val="none" w:sz="0" w:space="0" w:color="auto"/>
        <w:left w:val="none" w:sz="0" w:space="0" w:color="auto"/>
        <w:bottom w:val="none" w:sz="0" w:space="0" w:color="auto"/>
        <w:right w:val="none" w:sz="0" w:space="0" w:color="auto"/>
      </w:divBdr>
    </w:div>
    <w:div w:id="875047510">
      <w:bodyDiv w:val="1"/>
      <w:marLeft w:val="0"/>
      <w:marRight w:val="0"/>
      <w:marTop w:val="0"/>
      <w:marBottom w:val="0"/>
      <w:divBdr>
        <w:top w:val="none" w:sz="0" w:space="0" w:color="auto"/>
        <w:left w:val="none" w:sz="0" w:space="0" w:color="auto"/>
        <w:bottom w:val="none" w:sz="0" w:space="0" w:color="auto"/>
        <w:right w:val="none" w:sz="0" w:space="0" w:color="auto"/>
      </w:divBdr>
    </w:div>
    <w:div w:id="977683396">
      <w:bodyDiv w:val="1"/>
      <w:marLeft w:val="0"/>
      <w:marRight w:val="0"/>
      <w:marTop w:val="0"/>
      <w:marBottom w:val="0"/>
      <w:divBdr>
        <w:top w:val="none" w:sz="0" w:space="0" w:color="auto"/>
        <w:left w:val="none" w:sz="0" w:space="0" w:color="auto"/>
        <w:bottom w:val="none" w:sz="0" w:space="0" w:color="auto"/>
        <w:right w:val="none" w:sz="0" w:space="0" w:color="auto"/>
      </w:divBdr>
    </w:div>
    <w:div w:id="1280991033">
      <w:bodyDiv w:val="1"/>
      <w:marLeft w:val="0"/>
      <w:marRight w:val="0"/>
      <w:marTop w:val="0"/>
      <w:marBottom w:val="0"/>
      <w:divBdr>
        <w:top w:val="none" w:sz="0" w:space="0" w:color="auto"/>
        <w:left w:val="none" w:sz="0" w:space="0" w:color="auto"/>
        <w:bottom w:val="none" w:sz="0" w:space="0" w:color="auto"/>
        <w:right w:val="none" w:sz="0" w:space="0" w:color="auto"/>
      </w:divBdr>
    </w:div>
    <w:div w:id="1283655604">
      <w:bodyDiv w:val="1"/>
      <w:marLeft w:val="0"/>
      <w:marRight w:val="0"/>
      <w:marTop w:val="0"/>
      <w:marBottom w:val="0"/>
      <w:divBdr>
        <w:top w:val="none" w:sz="0" w:space="0" w:color="auto"/>
        <w:left w:val="none" w:sz="0" w:space="0" w:color="auto"/>
        <w:bottom w:val="none" w:sz="0" w:space="0" w:color="auto"/>
        <w:right w:val="none" w:sz="0" w:space="0" w:color="auto"/>
      </w:divBdr>
    </w:div>
    <w:div w:id="1396119938">
      <w:bodyDiv w:val="1"/>
      <w:marLeft w:val="0"/>
      <w:marRight w:val="0"/>
      <w:marTop w:val="0"/>
      <w:marBottom w:val="0"/>
      <w:divBdr>
        <w:top w:val="none" w:sz="0" w:space="0" w:color="auto"/>
        <w:left w:val="none" w:sz="0" w:space="0" w:color="auto"/>
        <w:bottom w:val="none" w:sz="0" w:space="0" w:color="auto"/>
        <w:right w:val="none" w:sz="0" w:space="0" w:color="auto"/>
      </w:divBdr>
    </w:div>
    <w:div w:id="1408844754">
      <w:bodyDiv w:val="1"/>
      <w:marLeft w:val="0"/>
      <w:marRight w:val="0"/>
      <w:marTop w:val="0"/>
      <w:marBottom w:val="0"/>
      <w:divBdr>
        <w:top w:val="none" w:sz="0" w:space="0" w:color="auto"/>
        <w:left w:val="none" w:sz="0" w:space="0" w:color="auto"/>
        <w:bottom w:val="none" w:sz="0" w:space="0" w:color="auto"/>
        <w:right w:val="none" w:sz="0" w:space="0" w:color="auto"/>
      </w:divBdr>
      <w:divsChild>
        <w:div w:id="732773606">
          <w:marLeft w:val="0"/>
          <w:marRight w:val="0"/>
          <w:marTop w:val="0"/>
          <w:marBottom w:val="0"/>
          <w:divBdr>
            <w:top w:val="none" w:sz="0" w:space="0" w:color="auto"/>
            <w:left w:val="none" w:sz="0" w:space="0" w:color="auto"/>
            <w:bottom w:val="none" w:sz="0" w:space="0" w:color="auto"/>
            <w:right w:val="none" w:sz="0" w:space="0" w:color="auto"/>
          </w:divBdr>
          <w:divsChild>
            <w:div w:id="1404449656">
              <w:marLeft w:val="0"/>
              <w:marRight w:val="0"/>
              <w:marTop w:val="0"/>
              <w:marBottom w:val="0"/>
              <w:divBdr>
                <w:top w:val="none" w:sz="0" w:space="0" w:color="auto"/>
                <w:left w:val="none" w:sz="0" w:space="0" w:color="auto"/>
                <w:bottom w:val="none" w:sz="0" w:space="0" w:color="auto"/>
                <w:right w:val="none" w:sz="0" w:space="0" w:color="auto"/>
              </w:divBdr>
              <w:divsChild>
                <w:div w:id="1647079267">
                  <w:marLeft w:val="0"/>
                  <w:marRight w:val="0"/>
                  <w:marTop w:val="0"/>
                  <w:marBottom w:val="0"/>
                  <w:divBdr>
                    <w:top w:val="none" w:sz="0" w:space="0" w:color="auto"/>
                    <w:left w:val="none" w:sz="0" w:space="0" w:color="auto"/>
                    <w:bottom w:val="none" w:sz="0" w:space="0" w:color="auto"/>
                    <w:right w:val="none" w:sz="0" w:space="0" w:color="auto"/>
                  </w:divBdr>
                  <w:divsChild>
                    <w:div w:id="1136800340">
                      <w:marLeft w:val="0"/>
                      <w:marRight w:val="0"/>
                      <w:marTop w:val="0"/>
                      <w:marBottom w:val="0"/>
                      <w:divBdr>
                        <w:top w:val="none" w:sz="0" w:space="0" w:color="auto"/>
                        <w:left w:val="none" w:sz="0" w:space="0" w:color="auto"/>
                        <w:bottom w:val="none" w:sz="0" w:space="0" w:color="auto"/>
                        <w:right w:val="none" w:sz="0" w:space="0" w:color="auto"/>
                      </w:divBdr>
                      <w:divsChild>
                        <w:div w:id="2087534348">
                          <w:marLeft w:val="340"/>
                          <w:marRight w:val="0"/>
                          <w:marTop w:val="300"/>
                          <w:marBottom w:val="120"/>
                          <w:divBdr>
                            <w:top w:val="none" w:sz="0" w:space="0" w:color="auto"/>
                            <w:left w:val="none" w:sz="0" w:space="0" w:color="auto"/>
                            <w:bottom w:val="none" w:sz="0" w:space="0" w:color="auto"/>
                            <w:right w:val="none" w:sz="0" w:space="0" w:color="auto"/>
                          </w:divBdr>
                          <w:divsChild>
                            <w:div w:id="1451584679">
                              <w:marLeft w:val="0"/>
                              <w:marRight w:val="0"/>
                              <w:marTop w:val="0"/>
                              <w:marBottom w:val="0"/>
                              <w:divBdr>
                                <w:top w:val="none" w:sz="0" w:space="0" w:color="auto"/>
                                <w:left w:val="none" w:sz="0" w:space="0" w:color="auto"/>
                                <w:bottom w:val="none" w:sz="0" w:space="0" w:color="auto"/>
                                <w:right w:val="none" w:sz="0" w:space="0" w:color="auto"/>
                              </w:divBdr>
                              <w:divsChild>
                                <w:div w:id="1697004600">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471754783">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328143462">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446463749">
                                              <w:blockQuote w:val="1"/>
                                              <w:marLeft w:val="600"/>
                                              <w:marRight w:val="0"/>
                                              <w:marTop w:val="120"/>
                                              <w:marBottom w:val="120"/>
                                              <w:divBdr>
                                                <w:top w:val="none" w:sz="0" w:space="0" w:color="auto"/>
                                                <w:left w:val="none" w:sz="0" w:space="0" w:color="auto"/>
                                                <w:bottom w:val="none" w:sz="0" w:space="0" w:color="auto"/>
                                                <w:right w:val="none" w:sz="0" w:space="0" w:color="auto"/>
                                              </w:divBdr>
                                            </w:div>
                                            <w:div w:id="1801992039">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300307023">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648754162">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846259">
      <w:bodyDiv w:val="1"/>
      <w:marLeft w:val="0"/>
      <w:marRight w:val="0"/>
      <w:marTop w:val="0"/>
      <w:marBottom w:val="0"/>
      <w:divBdr>
        <w:top w:val="none" w:sz="0" w:space="0" w:color="auto"/>
        <w:left w:val="none" w:sz="0" w:space="0" w:color="auto"/>
        <w:bottom w:val="none" w:sz="0" w:space="0" w:color="auto"/>
        <w:right w:val="none" w:sz="0" w:space="0" w:color="auto"/>
      </w:divBdr>
    </w:div>
    <w:div w:id="1518234583">
      <w:bodyDiv w:val="1"/>
      <w:marLeft w:val="0"/>
      <w:marRight w:val="0"/>
      <w:marTop w:val="0"/>
      <w:marBottom w:val="0"/>
      <w:divBdr>
        <w:top w:val="none" w:sz="0" w:space="0" w:color="auto"/>
        <w:left w:val="none" w:sz="0" w:space="0" w:color="auto"/>
        <w:bottom w:val="none" w:sz="0" w:space="0" w:color="auto"/>
        <w:right w:val="none" w:sz="0" w:space="0" w:color="auto"/>
      </w:divBdr>
    </w:div>
    <w:div w:id="1552225582">
      <w:bodyDiv w:val="1"/>
      <w:marLeft w:val="0"/>
      <w:marRight w:val="0"/>
      <w:marTop w:val="0"/>
      <w:marBottom w:val="0"/>
      <w:divBdr>
        <w:top w:val="none" w:sz="0" w:space="0" w:color="auto"/>
        <w:left w:val="none" w:sz="0" w:space="0" w:color="auto"/>
        <w:bottom w:val="none" w:sz="0" w:space="0" w:color="auto"/>
        <w:right w:val="none" w:sz="0" w:space="0" w:color="auto"/>
      </w:divBdr>
    </w:div>
    <w:div w:id="1555392006">
      <w:bodyDiv w:val="1"/>
      <w:marLeft w:val="0"/>
      <w:marRight w:val="0"/>
      <w:marTop w:val="0"/>
      <w:marBottom w:val="0"/>
      <w:divBdr>
        <w:top w:val="none" w:sz="0" w:space="0" w:color="auto"/>
        <w:left w:val="none" w:sz="0" w:space="0" w:color="auto"/>
        <w:bottom w:val="none" w:sz="0" w:space="0" w:color="auto"/>
        <w:right w:val="none" w:sz="0" w:space="0" w:color="auto"/>
      </w:divBdr>
    </w:div>
    <w:div w:id="1615550143">
      <w:bodyDiv w:val="1"/>
      <w:marLeft w:val="0"/>
      <w:marRight w:val="0"/>
      <w:marTop w:val="0"/>
      <w:marBottom w:val="0"/>
      <w:divBdr>
        <w:top w:val="none" w:sz="0" w:space="0" w:color="auto"/>
        <w:left w:val="none" w:sz="0" w:space="0" w:color="auto"/>
        <w:bottom w:val="none" w:sz="0" w:space="0" w:color="auto"/>
        <w:right w:val="none" w:sz="0" w:space="0" w:color="auto"/>
      </w:divBdr>
    </w:div>
    <w:div w:id="1629044590">
      <w:bodyDiv w:val="1"/>
      <w:marLeft w:val="0"/>
      <w:marRight w:val="0"/>
      <w:marTop w:val="0"/>
      <w:marBottom w:val="0"/>
      <w:divBdr>
        <w:top w:val="none" w:sz="0" w:space="0" w:color="auto"/>
        <w:left w:val="none" w:sz="0" w:space="0" w:color="auto"/>
        <w:bottom w:val="none" w:sz="0" w:space="0" w:color="auto"/>
        <w:right w:val="none" w:sz="0" w:space="0" w:color="auto"/>
      </w:divBdr>
    </w:div>
    <w:div w:id="1978601553">
      <w:bodyDiv w:val="1"/>
      <w:marLeft w:val="0"/>
      <w:marRight w:val="0"/>
      <w:marTop w:val="0"/>
      <w:marBottom w:val="0"/>
      <w:divBdr>
        <w:top w:val="none" w:sz="0" w:space="0" w:color="auto"/>
        <w:left w:val="none" w:sz="0" w:space="0" w:color="auto"/>
        <w:bottom w:val="none" w:sz="0" w:space="0" w:color="auto"/>
        <w:right w:val="none" w:sz="0" w:space="0" w:color="auto"/>
      </w:divBdr>
    </w:div>
    <w:div w:id="2019889688">
      <w:bodyDiv w:val="1"/>
      <w:marLeft w:val="0"/>
      <w:marRight w:val="0"/>
      <w:marTop w:val="0"/>
      <w:marBottom w:val="0"/>
      <w:divBdr>
        <w:top w:val="none" w:sz="0" w:space="0" w:color="auto"/>
        <w:left w:val="none" w:sz="0" w:space="0" w:color="auto"/>
        <w:bottom w:val="none" w:sz="0" w:space="0" w:color="auto"/>
        <w:right w:val="none" w:sz="0" w:space="0" w:color="auto"/>
      </w:divBdr>
      <w:divsChild>
        <w:div w:id="432407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environment.gov.au/cgi-bin/ahdb/search.pl" TargetMode="External"/><Relationship Id="rId21" Type="http://schemas.openxmlformats.org/officeDocument/2006/relationships/header" Target="header7.xml"/><Relationship Id="rId42" Type="http://schemas.openxmlformats.org/officeDocument/2006/relationships/hyperlink" Target="https://www.business.qld.gov.au/running-business/environment/licences-permits/rehabilitation/progressive-rehabilitation-closure-plans" TargetMode="External"/><Relationship Id="rId47" Type="http://schemas.openxmlformats.org/officeDocument/2006/relationships/hyperlink" Target="https://environment.des.qld.gov.au/management/water/quality-guidelines" TargetMode="External"/><Relationship Id="rId63" Type="http://schemas.openxmlformats.org/officeDocument/2006/relationships/hyperlink" Target="https://environment.des.qld.gov.au/__data/assets/pdf_file/0023/90266/era-mn-assessing-consequence-hydraulic-performance.pdf" TargetMode="External"/><Relationship Id="rId68" Type="http://schemas.openxmlformats.org/officeDocument/2006/relationships/hyperlink" Target="https://www.des.qld.gov.au/policies?a=272936:policy_registry/eis-tm-coastal-information-guide.pdf" TargetMode="External"/><Relationship Id="rId84" Type="http://schemas.openxmlformats.org/officeDocument/2006/relationships/hyperlink" Target="https://www.qld.gov.au/environment/management/environmental/eis-process/resources" TargetMode="External"/><Relationship Id="rId89" Type="http://schemas.openxmlformats.org/officeDocument/2006/relationships/hyperlink" Target="https://longpaddock.qld.gov.au/qld-future-climate/dashboard/" TargetMode="External"/><Relationship Id="rId112" Type="http://schemas.openxmlformats.org/officeDocument/2006/relationships/hyperlink" Target="https://www.dcceew.gov.au/environment/environmental-information-data/information-policy/maps-and-boundary-data-for-epbc-act-projects" TargetMode="External"/><Relationship Id="rId16" Type="http://schemas.openxmlformats.org/officeDocument/2006/relationships/footer" Target="footer3.xml"/><Relationship Id="rId107" Type="http://schemas.openxmlformats.org/officeDocument/2006/relationships/hyperlink" Target="https://www.business.qld.gov.au/running-business/environment/licences-permits/rehabilitation/progressive-rehabilitation-closure-plans" TargetMode="External"/><Relationship Id="rId11" Type="http://schemas.openxmlformats.org/officeDocument/2006/relationships/header" Target="header1.xml"/><Relationship Id="rId32" Type="http://schemas.openxmlformats.org/officeDocument/2006/relationships/hyperlink" Target="https://www.des.qld.gov.au/policies?a=272936:policy_registry/eis-tm-land-information-guide.pdf" TargetMode="External"/><Relationship Id="rId37" Type="http://schemas.openxmlformats.org/officeDocument/2006/relationships/hyperlink" Target="https://www.des.qld.gov.au/policies?a=272936:policy_registry/eis-tm-quarry-material-information-guide.pdf" TargetMode="External"/><Relationship Id="rId53" Type="http://schemas.openxmlformats.org/officeDocument/2006/relationships/hyperlink" Target="https://www.publications.qld.gov.au/ckan-publications-attachments-prod/resources/472cc88a-000a-4bb8-a60d-204cfe7e0238/groundwater-quality-assessment-guideline.pdf?ETag=8a92b08348be919b4b721871a30d6afc" TargetMode="External"/><Relationship Id="rId58" Type="http://schemas.openxmlformats.org/officeDocument/2006/relationships/hyperlink" Target="http://iesc.environment.gov.au/information-guidelines" TargetMode="External"/><Relationship Id="rId74" Type="http://schemas.openxmlformats.org/officeDocument/2006/relationships/hyperlink" Target="https://environment.des.qld.gov.au/__data/assets/pdf_file/0017/90404/significant-residual-impact-guide.pdf" TargetMode="External"/><Relationship Id="rId79" Type="http://schemas.openxmlformats.org/officeDocument/2006/relationships/hyperlink" Target="https://www.desi.qld.gov.au/policies?a=272936:policy_registry/era-gl-air-impacts.pdf" TargetMode="External"/><Relationship Id="rId102" Type="http://schemas.openxmlformats.org/officeDocument/2006/relationships/hyperlink" Target="https://www.qld.gov.au/environment/management/environmental/eis-process/resources" TargetMode="External"/><Relationship Id="rId123" Type="http://schemas.openxmlformats.org/officeDocument/2006/relationships/hyperlink" Target="http://www.environment.gov.au/epbc/publications/epbc-act-environmental-offsets-policy" TargetMode="External"/><Relationship Id="rId128" Type="http://schemas.openxmlformats.org/officeDocument/2006/relationships/footer" Target="footer6.xml"/><Relationship Id="rId5" Type="http://schemas.openxmlformats.org/officeDocument/2006/relationships/numbering" Target="numbering.xml"/><Relationship Id="rId90" Type="http://schemas.openxmlformats.org/officeDocument/2006/relationships/hyperlink" Target="https://www.disaster.qld.gov.au/queensland-emergency-risk-management-framework" TargetMode="External"/><Relationship Id="rId95" Type="http://schemas.openxmlformats.org/officeDocument/2006/relationships/hyperlink" Target="https://www.statedevelopment.qld.gov.au/coordinator-general/strong-and-sustainable-resource-communities/social-impact-assessment.html" TargetMode="External"/><Relationship Id="rId22" Type="http://schemas.openxmlformats.org/officeDocument/2006/relationships/header" Target="header8.xml"/><Relationship Id="rId27" Type="http://schemas.openxmlformats.org/officeDocument/2006/relationships/image" Target="media/image2.png"/><Relationship Id="rId43" Type="http://schemas.openxmlformats.org/officeDocument/2006/relationships/hyperlink" Target="https://www.business.qld.gov.au/running-business/environment/licences-permits/rehabilitation/progressive-rehabilitation-closure-plans" TargetMode="External"/><Relationship Id="rId48" Type="http://schemas.openxmlformats.org/officeDocument/2006/relationships/hyperlink" Target="http://www.waterquality.gov.au/anz-guidelines" TargetMode="External"/><Relationship Id="rId64" Type="http://schemas.openxmlformats.org/officeDocument/2006/relationships/hyperlink" Target="https://environment.des.qld.gov.au/__data/assets/pdf_file/0023/90266/era-mn-assessing-consequence-hydraulic-performance.pdf" TargetMode="External"/><Relationship Id="rId69" Type="http://schemas.openxmlformats.org/officeDocument/2006/relationships/hyperlink" Target="https://www.des.qld.gov.au/policies?a=272936:policy_registry/eis-tm-gde-information-guide.pdf" TargetMode="External"/><Relationship Id="rId113" Type="http://schemas.openxmlformats.org/officeDocument/2006/relationships/hyperlink" Target="https://www.environment.gov.au/system/files/resources/adb76479-18a9-432c-b7c3-482ea93df47a/files/guidelines-biological-survey-mapped-data.pdf" TargetMode="External"/><Relationship Id="rId118" Type="http://schemas.openxmlformats.org/officeDocument/2006/relationships/hyperlink" Target="https://www.dcceew.gov.au/parks-heritage/great-barrier-reef/publications/reef-2050-long-term-sustainability-plan-2021-25" TargetMode="External"/><Relationship Id="rId80" Type="http://schemas.openxmlformats.org/officeDocument/2006/relationships/hyperlink" Target="https://www.qld.gov.au/environment/management/environmental/eis-process/resources" TargetMode="External"/><Relationship Id="rId85" Type="http://schemas.openxmlformats.org/officeDocument/2006/relationships/hyperlink" Target="https://www.des.qld.gov.au/policies?a=272936:policy_registry/pr-gl-wastewater-to-waters.pdf" TargetMode="Externa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yperlink" Target="https://www.des.qld.gov.au/policies?a=272936:policy_registry/eis-tm-contaminated-land-information-guide.pdf" TargetMode="External"/><Relationship Id="rId38" Type="http://schemas.openxmlformats.org/officeDocument/2006/relationships/hyperlink" Target="https://www.qld.gov.au/firstnations/environment-land-use-native-title/native-title-work-procedures" TargetMode="External"/><Relationship Id="rId59" Type="http://schemas.openxmlformats.org/officeDocument/2006/relationships/hyperlink" Target="https://www.qld.gov.au/environment/management/environmental/eis-process/resources" TargetMode="External"/><Relationship Id="rId103" Type="http://schemas.openxmlformats.org/officeDocument/2006/relationships/hyperlink" Target="https://www.business.qld.gov.au/running-business/environment/licences-permits/applying/conditions" TargetMode="External"/><Relationship Id="rId108" Type="http://schemas.openxmlformats.org/officeDocument/2006/relationships/hyperlink" Target="https://waters.des.qld.gov.au/" TargetMode="External"/><Relationship Id="rId124" Type="http://schemas.openxmlformats.org/officeDocument/2006/relationships/hyperlink" Target="https://www.dcceew.gov.au/sites/default/files/documents/interim-engaging-with-first-nations-people-and-communities-assessments-and-approvals-under-epbc-act.pdf" TargetMode="External"/><Relationship Id="rId129" Type="http://schemas.openxmlformats.org/officeDocument/2006/relationships/fontTable" Target="fontTable.xml"/><Relationship Id="rId54" Type="http://schemas.openxmlformats.org/officeDocument/2006/relationships/hyperlink" Target="https://www.qld.gov.au/environment/management/environmental/eis-process/resources" TargetMode="External"/><Relationship Id="rId70" Type="http://schemas.openxmlformats.org/officeDocument/2006/relationships/hyperlink" Target="https://www.des.qld.gov.au/policies?a=272936:policy_registry/eis-tm-water-information-guide.pdf" TargetMode="External"/><Relationship Id="rId75" Type="http://schemas.openxmlformats.org/officeDocument/2006/relationships/hyperlink" Target="https://www.qld.gov.au/environment/pollution/management/offsets" TargetMode="External"/><Relationship Id="rId91" Type="http://schemas.openxmlformats.org/officeDocument/2006/relationships/hyperlink" Target="https://planning.dsdmip.qld.gov.au/planning/better-development/the-development-assessment-process/the-states-role/state-development-assessment-provisions" TargetMode="External"/><Relationship Id="rId96" Type="http://schemas.openxmlformats.org/officeDocument/2006/relationships/hyperlink" Target="https://www.statedevelopment.qld.gov.au/coordinator-general/strong-and-sustainable-resource-communities/social-impact-assessment.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image" Target="media/image3.jpeg"/><Relationship Id="rId49" Type="http://schemas.openxmlformats.org/officeDocument/2006/relationships/hyperlink" Target="https://environment.des.qld.gov.au/__data/assets/pdf_file/0020/95150/water-quality-guidelines.pdf" TargetMode="External"/><Relationship Id="rId114" Type="http://schemas.openxmlformats.org/officeDocument/2006/relationships/hyperlink" Target="https://www.dcceew.gov.au/sites/default/files/documents/species-observation-data-template.xlsx" TargetMode="External"/><Relationship Id="rId119" Type="http://schemas.openxmlformats.org/officeDocument/2006/relationships/hyperlink" Target="https://elibrary.gbrmpa.gov.au/jspui/retrieve/9bbc9177-e617-4019-b003-1d70a1758167/GBRMPA_ATSI_HeritageStrategy.pdf" TargetMode="External"/><Relationship Id="rId44" Type="http://schemas.openxmlformats.org/officeDocument/2006/relationships/hyperlink" Target="https://www.business.qld.gov.au/running-business/environment/licences-permits/rehabilitation/progressive-rehabilitation-closure-plans" TargetMode="External"/><Relationship Id="rId60" Type="http://schemas.openxmlformats.org/officeDocument/2006/relationships/hyperlink" Target="https://environment.des.qld.gov.au/__data/assets/pdf_file/0031/89383/era-gl-structures-dams-levees-eras.pdf" TargetMode="External"/><Relationship Id="rId65" Type="http://schemas.openxmlformats.org/officeDocument/2006/relationships/hyperlink" Target="https://www.qld.gov.au/environment/management/environmental/eis-process/resources" TargetMode="External"/><Relationship Id="rId81" Type="http://schemas.openxmlformats.org/officeDocument/2006/relationships/hyperlink" Target="https://www.desi.qld.gov.au/policies?a=272936:policy_registry/era-gl-noise-impacts.pdf" TargetMode="External"/><Relationship Id="rId86" Type="http://schemas.openxmlformats.org/officeDocument/2006/relationships/hyperlink" Target="https://www.qld.gov.au/environment/management/environmental/eis-process/resources" TargetMode="External"/><Relationship Id="rId130" Type="http://schemas.openxmlformats.org/officeDocument/2006/relationships/theme" Target="theme/theme1.xml"/><Relationship Id="R9eaa3167dcc146b4" Type="http://schemas.microsoft.com/office/2019/09/relationships/intelligence" Target="intelligence.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s://www.qld.gov.au/firstnations/environment-land-use-native-title/native-title-work-procedures" TargetMode="External"/><Relationship Id="rId109" Type="http://schemas.openxmlformats.org/officeDocument/2006/relationships/hyperlink" Target="http://www.qld.gov.au/" TargetMode="External"/><Relationship Id="rId34" Type="http://schemas.openxmlformats.org/officeDocument/2006/relationships/hyperlink" Target="https://www.desi.qld.gov.au/policies?a=272936:policy_registry/era-gl-land-impacts.pdf" TargetMode="External"/><Relationship Id="rId50" Type="http://schemas.openxmlformats.org/officeDocument/2006/relationships/hyperlink" Target="https://www.des.qld.gov.au/policies?a=272936:policy_registry/pr-gl-wastewater-to-waters.pdf" TargetMode="External"/><Relationship Id="rId55" Type="http://schemas.openxmlformats.org/officeDocument/2006/relationships/hyperlink" Target="https://www.qld.gov.au/environment/pollution/management/eis-process/about-the-eis-process/developing-an-eis" TargetMode="External"/><Relationship Id="rId76" Type="http://schemas.openxmlformats.org/officeDocument/2006/relationships/hyperlink" Target="https://www.qld.gov.au/environment/management/environmental/offsets/legislation" TargetMode="External"/><Relationship Id="rId97" Type="http://schemas.openxmlformats.org/officeDocument/2006/relationships/hyperlink" Target="https://www.statedevelopment.qld.gov.au/coordinator-general/strong-and-sustainable-resource-communities/social-impact-assessment.html" TargetMode="External"/><Relationship Id="rId104" Type="http://schemas.openxmlformats.org/officeDocument/2006/relationships/hyperlink" Target="https://environment.des.qld.gov.au/__data/assets/pdf_file/0026/95444/rs-gl-prc-plan.pdf" TargetMode="External"/><Relationship Id="rId120" Type="http://schemas.openxmlformats.org/officeDocument/2006/relationships/hyperlink" Target="https://www.dcceew.gov.au/sites/default/files/documents/environmental-management-plan-guidelines.pdf" TargetMode="External"/><Relationship Id="rId125"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hyperlink" Target="https://www.des.qld.gov.au/policies?a=272936:policy_registry/eis-tm-mnes-information-guide.pdf" TargetMode="External"/><Relationship Id="rId92" Type="http://schemas.openxmlformats.org/officeDocument/2006/relationships/hyperlink" Target="https://www.qld.gov.au/environment/management/environmental/eis-process/resources" TargetMode="External"/><Relationship Id="rId2" Type="http://schemas.openxmlformats.org/officeDocument/2006/relationships/customXml" Target="../customXml/item2.xml"/><Relationship Id="rId29" Type="http://schemas.openxmlformats.org/officeDocument/2006/relationships/hyperlink" Target="https://www.des.qld.gov.au/policies?a=272936:policy_registry/eis-tm-climate-information-guide.pdf" TargetMode="External"/><Relationship Id="rId24" Type="http://schemas.openxmlformats.org/officeDocument/2006/relationships/header" Target="header9.xml"/><Relationship Id="rId40" Type="http://schemas.openxmlformats.org/officeDocument/2006/relationships/hyperlink" Target="https://www.business.qld.gov.au/running-business/environment/licences-permits/rehabilitation/progressive-rehabilitation-closure-plans" TargetMode="External"/><Relationship Id="rId45" Type="http://schemas.openxmlformats.org/officeDocument/2006/relationships/hyperlink" Target="https://www.qld.gov.au/environment/management/environmental/eis-process/resources" TargetMode="External"/><Relationship Id="rId66" Type="http://schemas.openxmlformats.org/officeDocument/2006/relationships/hyperlink" Target="https://www.des.qld.gov.au/policies?a=272936:policy_registry/eis-tm-terrestrial-ecology-information-guide.pdf" TargetMode="External"/><Relationship Id="rId87" Type="http://schemas.openxmlformats.org/officeDocument/2006/relationships/hyperlink" Target="https://www.business.qld.gov.au/running-business/environment/waste-management/regulated-waste/eow-codes" TargetMode="External"/><Relationship Id="rId110" Type="http://schemas.openxmlformats.org/officeDocument/2006/relationships/hyperlink" Target="http://www.qld.gov.au" TargetMode="External"/><Relationship Id="rId115" Type="http://schemas.openxmlformats.org/officeDocument/2006/relationships/hyperlink" Target="https://www.environment.gov.au/system/files/resources/246e674a-feb1-4399-a678-be9f4b6a6800/files/sensitive-ecological-data-access-mgt-policy.pdf" TargetMode="External"/><Relationship Id="rId61" Type="http://schemas.openxmlformats.org/officeDocument/2006/relationships/hyperlink" Target="https://environment.des.qld.gov.au/__data/assets/pdf_file/0023/90266/era-mn-assessing-consequence-hydraulic-performance.pdf" TargetMode="External"/><Relationship Id="rId82" Type="http://schemas.openxmlformats.org/officeDocument/2006/relationships/hyperlink" Target="https://www.qld.gov.au/environment/management/environmental/eis-process/resources" TargetMode="Externa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hyperlink" Target="https://www.desi.qld.gov.au/policies?a=272936:policy_registry/era-gl-greenhouse-gas-emissions.pdf" TargetMode="External"/><Relationship Id="rId35" Type="http://schemas.openxmlformats.org/officeDocument/2006/relationships/hyperlink" Target="https://www.business.qld.gov.au/running-business/environment/eia-guide" TargetMode="External"/><Relationship Id="rId56" Type="http://schemas.openxmlformats.org/officeDocument/2006/relationships/hyperlink" Target="https://publications.qld.gov.au/dataset/daff-environmental-impact-assessment-companion-guide/resource/7b1825c4-5e42-4cf8-aa2d-7fa55c2f5e4c" TargetMode="External"/><Relationship Id="rId77" Type="http://schemas.openxmlformats.org/officeDocument/2006/relationships/hyperlink" Target="https://www.qld.gov.au/environment/management/environmental/eis-process/resources" TargetMode="External"/><Relationship Id="rId100" Type="http://schemas.openxmlformats.org/officeDocument/2006/relationships/hyperlink" Target="https://www.tmr.qld.gov.au/business-industry/Technical-standards-publications/Guide-to-Traffic-Impact-Assessment" TargetMode="External"/><Relationship Id="rId105" Type="http://schemas.openxmlformats.org/officeDocument/2006/relationships/hyperlink" Target="https://environment.des.qld.gov.au/__data/assets/pdf_file/0027/90288/rs-gl-spatial-information.pdf" TargetMode="External"/><Relationship Id="rId126"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s://environment.des.qld.gov.au/management/water/quality-guidelines/sampling-manual" TargetMode="External"/><Relationship Id="rId72" Type="http://schemas.openxmlformats.org/officeDocument/2006/relationships/hyperlink" Target="https://www.des.qld.gov.au/policies?a=272936:policy_registry/eis-tm-biosecurity-information-guide.pdf" TargetMode="External"/><Relationship Id="rId93" Type="http://schemas.openxmlformats.org/officeDocument/2006/relationships/hyperlink" Target="https://www.qld.gov.au/environment/management/environmental/eis-process/resources" TargetMode="External"/><Relationship Id="rId98" Type="http://schemas.openxmlformats.org/officeDocument/2006/relationships/hyperlink" Target="https://www.statedevelopment.qld.gov.au/coordinator-general/assessments-and-approvals/economic-impact-assessment" TargetMode="External"/><Relationship Id="rId121" Type="http://schemas.openxmlformats.org/officeDocument/2006/relationships/hyperlink" Target="https://www.dcceew.gov.au/environment/epbc/publications/environmental-management-plan-guidelines" TargetMode="External"/><Relationship Id="rId3" Type="http://schemas.openxmlformats.org/officeDocument/2006/relationships/customXml" Target="../customXml/item3.xml"/><Relationship Id="rId25" Type="http://schemas.openxmlformats.org/officeDocument/2006/relationships/hyperlink" Target="https://www.qld.gov.au/environment/management/environmental/eis-process/resources" TargetMode="External"/><Relationship Id="rId46" Type="http://schemas.openxmlformats.org/officeDocument/2006/relationships/hyperlink" Target="https://www.desi.qld.gov.au/policies?a=272936:policy_registry/era-gl-water-impacts.pdf" TargetMode="External"/><Relationship Id="rId67" Type="http://schemas.openxmlformats.org/officeDocument/2006/relationships/hyperlink" Target="https://www.des.qld.gov.au/policies?a=272936:policy_registry/eis-tm-aquatic-ecology-information-guide.pdf" TargetMode="External"/><Relationship Id="rId116" Type="http://schemas.openxmlformats.org/officeDocument/2006/relationships/hyperlink" Target="https://www.dcceew.gov.au/parks-heritage/heritage/places/world/gbr" TargetMode="External"/><Relationship Id="rId20" Type="http://schemas.openxmlformats.org/officeDocument/2006/relationships/footer" Target="footer4.xml"/><Relationship Id="rId41" Type="http://schemas.openxmlformats.org/officeDocument/2006/relationships/hyperlink" Target="https://www.business.qld.gov.au/running-business/environment/licences-permits/rehabilitation/progressive-rehabilitation-closure-plans" TargetMode="External"/><Relationship Id="rId62" Type="http://schemas.openxmlformats.org/officeDocument/2006/relationships/hyperlink" Target="https://environment.des.qld.gov.au/__data/assets/pdf_file/0023/90266/era-mn-assessing-consequence-hydraulic-performance.pdf" TargetMode="External"/><Relationship Id="rId83" Type="http://schemas.openxmlformats.org/officeDocument/2006/relationships/hyperlink" Target="https://environment.des.qld.gov.au/__data/assets/pdf_file/0038/87986/era-gl-waste-impacts.pdf" TargetMode="External"/><Relationship Id="rId88" Type="http://schemas.openxmlformats.org/officeDocument/2006/relationships/hyperlink" Target="https://www.qld.gov.au/environment/climate/climate-change/resources" TargetMode="External"/><Relationship Id="rId111" Type="http://schemas.openxmlformats.org/officeDocument/2006/relationships/hyperlink" Target="https://www.dcceew.gov.au/environment/epbc/publications" TargetMode="External"/><Relationship Id="rId15" Type="http://schemas.openxmlformats.org/officeDocument/2006/relationships/header" Target="header3.xml"/><Relationship Id="rId36" Type="http://schemas.openxmlformats.org/officeDocument/2006/relationships/hyperlink" Target="https://dsdmipprd.blob.core.windows.net/general/rpi-guideline-11-16-dilgp-companion-guide.pdf" TargetMode="External"/><Relationship Id="rId57" Type="http://schemas.openxmlformats.org/officeDocument/2006/relationships/hyperlink" Target="https://www.iesc.gov.au/publications/information-guidelines-explanatory-note-using-impact-pathway-diagrams-based-ecohydrological-conceptualisation-environmental-impact-assessment" TargetMode="External"/><Relationship Id="rId106" Type="http://schemas.openxmlformats.org/officeDocument/2006/relationships/hyperlink" Target="https://environment.des.qld.gov.au/__data/assets/pdf_file/0026/95444/rs-gl-prc-plan.pdf" TargetMode="External"/><Relationship Id="rId127"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hyperlink" Target="https://www.desi.qld.gov.au/policies?a=272936:policy_registry/era-gl-greenhouse-gas-emissions.pdf" TargetMode="External"/><Relationship Id="rId52" Type="http://schemas.openxmlformats.org/officeDocument/2006/relationships/hyperlink" Target="https://www.iesc.gov.au/publications/information-guidelines-explanatory-note-deriving-site-specific-guidelines-values" TargetMode="External"/><Relationship Id="rId73" Type="http://schemas.openxmlformats.org/officeDocument/2006/relationships/hyperlink" Target="https://environment.des.qld.gov.au/__data/assets/pdf_file/0041/89789/offsets-policyv1-4.pdf" TargetMode="External"/><Relationship Id="rId78" Type="http://schemas.openxmlformats.org/officeDocument/2006/relationships/hyperlink" Target="https://www.qld.gov.au/environment/management/environmental/eis-process/resources" TargetMode="External"/><Relationship Id="rId94" Type="http://schemas.openxmlformats.org/officeDocument/2006/relationships/hyperlink" Target="https://www.statedevelopment.qld.gov.au/coordinator-general/strong-and-sustainable-resource-communities/social-impact-assessment.html" TargetMode="External"/><Relationship Id="rId99" Type="http://schemas.openxmlformats.org/officeDocument/2006/relationships/hyperlink" Target="https://www.qld.gov.au/environment/management/environmental/eis-process/resources" TargetMode="External"/><Relationship Id="rId101" Type="http://schemas.openxmlformats.org/officeDocument/2006/relationships/hyperlink" Target="http://alcam.com.au/" TargetMode="External"/><Relationship Id="rId122" Type="http://schemas.openxmlformats.org/officeDocument/2006/relationships/hyperlink" Target="https://environment.des.qld.gov.au/__data/assets/pdf_file/0015/90312/habitat-quality-assessment-guide.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des.qld.gov.au/policies?a=272936:policy_registry/eis-gl-environmental-impact-statement-proces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d2c87f63-684e-4715-b287-0f00881da4f6">
      <Terms xmlns="http://schemas.microsoft.com/office/infopath/2007/PartnerControls"/>
    </lcf76f155ced4ddcb4097134ff3c332f>
    <SharedWithUsers xmlns="33cc31bb-d520-4822-af33-15f07349a5ff">
      <UserInfo>
        <DisplayName>Jon Yin</DisplayName>
        <AccountId>135</AccountId>
        <AccountType/>
      </UserInfo>
      <UserInfo>
        <DisplayName>Lisa Sheppard</DisplayName>
        <AccountId>99</AccountId>
        <AccountType/>
      </UserInfo>
    </SharedWithUsers>
    <SPIREOriginalinfo xmlns="d2c87f63-684e-4715-b287-0f00881da4f6" xsi:nil="true"/>
    <Details xmlns="d2c87f63-684e-4715-b287-0f00881da4f6" xsi:nil="true"/>
    <Link xmlns="d2c87f63-684e-4715-b287-0f00881da4f6">
      <Url xsi:nil="true"/>
      <Description xsi:nil="true"/>
    </Link>
    <Document_x0020_Type xmlns="d2c87f63-684e-4715-b287-0f00881da4f6" xsi:nil="true"/>
    <Dateoflastedit xmlns="d2c87f63-684e-4715-b287-0f00881da4f6" xsi:nil="true"/>
    <Sensitive xmlns="d2c87f63-684e-4715-b287-0f00881da4f6">No</Sensitive>
    <Brief_x0020_Description xmlns="d2c87f63-684e-4715-b287-0f00881da4f6" xsi:nil="true"/>
    <Approval xmlns="d2c87f63-684e-4715-b287-0f00881da4f6" xsi:nil="true"/>
    <lookup xmlns="d2c87f63-684e-4715-b287-0f00881da4f6"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34725A35D891642B8E36980D1E0D249" ma:contentTypeVersion="36" ma:contentTypeDescription="Create a new document." ma:contentTypeScope="" ma:versionID="85bc5882f6e6e983775e5ee674c59a5a">
  <xsd:schema xmlns:xsd="http://www.w3.org/2001/XMLSchema" xmlns:xs="http://www.w3.org/2001/XMLSchema" xmlns:p="http://schemas.microsoft.com/office/2006/metadata/properties" xmlns:ns2="d2c87f63-684e-4715-b287-0f00881da4f6" xmlns:ns3="33cc31bb-d520-4822-af33-15f07349a5ff" xmlns:ns4="81c01dc6-2c49-4730-b140-874c95cac377" targetNamespace="http://schemas.microsoft.com/office/2006/metadata/properties" ma:root="true" ma:fieldsID="b4e6a646fb59fff8b6dddd058a5bedf5" ns2:_="" ns3:_="" ns4:_="">
    <xsd:import namespace="d2c87f63-684e-4715-b287-0f00881da4f6"/>
    <xsd:import namespace="33cc31bb-d520-4822-af33-15f07349a5ff"/>
    <xsd:import namespace="81c01dc6-2c49-4730-b140-874c95cac377"/>
    <xsd:element name="properties">
      <xsd:complexType>
        <xsd:sequence>
          <xsd:element name="documentManagement">
            <xsd:complexType>
              <xsd:all>
                <xsd:element ref="ns2:Brief_x0020_Description" minOccurs="0"/>
                <xsd:element ref="ns2:Approva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Details" minOccurs="0"/>
                <xsd:element ref="ns2:Link" minOccurs="0"/>
                <xsd:element ref="ns2:lookup" minOccurs="0"/>
                <xsd:element ref="ns2:Dateoflastedit" minOccurs="0"/>
                <xsd:element ref="ns2:Sensitive" minOccurs="0"/>
                <xsd:element ref="ns2:MediaServiceObjectDetectorVersions" minOccurs="0"/>
                <xsd:element ref="ns2:SPIREOriginalinfo" minOccurs="0"/>
                <xsd:element ref="ns2:Document_x0020_Typ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87f63-684e-4715-b287-0f00881da4f6" elementFormDefault="qualified">
    <xsd:import namespace="http://schemas.microsoft.com/office/2006/documentManagement/types"/>
    <xsd:import namespace="http://schemas.microsoft.com/office/infopath/2007/PartnerControls"/>
    <xsd:element name="Brief_x0020_Description" ma:index="1" nillable="true" ma:displayName="Document description" ma:format="Dropdown" ma:internalName="Brief_x0020_Description">
      <xsd:simpleType>
        <xsd:restriction base="dms:Note"/>
      </xsd:simpleType>
    </xsd:element>
    <xsd:element name="Approval" ma:index="2" nillable="true" ma:displayName="Approval" ma:format="Dropdown" ma:internalName="Approval">
      <xsd:simpleType>
        <xsd:restriction base="dms:Choice">
          <xsd:enumeration value="For Review"/>
          <xsd:enumeration value="Approved"/>
          <xsd:enumeration value="Superseded"/>
          <xsd:enumeration value="Cancelled"/>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Details" ma:index="26" nillable="true" ma:displayName="Details" ma:description="Erosion and Sediment Control Plan" ma:format="Dropdown" ma:internalName="Details">
      <xsd:simpleType>
        <xsd:restriction base="dms:Text">
          <xsd:maxLength value="255"/>
        </xsd:restriction>
      </xsd:simpleType>
    </xsd:element>
    <xsd:element name="Link" ma:index="27"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ookup" ma:index="28" nillable="true" ma:displayName="lookup" ma:format="Dropdown" ma:list="d2c87f63-684e-4715-b287-0f00881da4f6" ma:internalName="lookup" ma:showField="Title">
      <xsd:simpleType>
        <xsd:restriction base="dms:Lookup"/>
      </xsd:simpleType>
    </xsd:element>
    <xsd:element name="Dateoflastedit" ma:index="29" nillable="true" ma:displayName="Date of last edit" ma:format="DateOnly" ma:internalName="Dateoflastedit">
      <xsd:simpleType>
        <xsd:restriction base="dms:DateTime"/>
      </xsd:simpleType>
    </xsd:element>
    <xsd:element name="Sensitive" ma:index="30" nillable="true" ma:displayName="Sensitive" ma:default="No" ma:internalName="Sensitive">
      <xsd:simpleType>
        <xsd:restriction base="dms:Text">
          <xsd:maxLength value="3"/>
        </xsd:restrictio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SPIREOriginalinfo" ma:index="32" nillable="true" ma:displayName="SPIRE Original info" ma:description="File details from SPIRE" ma:format="Dropdown" ma:internalName="SPIREOriginalinfo">
      <xsd:simpleType>
        <xsd:restriction base="dms:Text">
          <xsd:maxLength value="255"/>
        </xsd:restriction>
      </xsd:simpleType>
    </xsd:element>
    <xsd:element name="Document_x0020_Type" ma:index="33" nillable="true" ma:displayName="Document Type" ma:format="Dropdown" ma:internalName="Document_x0020_Type">
      <xsd:simpleType>
        <xsd:restriction base="dms:Choice">
          <xsd:enumeration value="Administration"/>
          <xsd:enumeration value="Assessment"/>
          <xsd:enumeration value="Change of person or proponent"/>
          <xsd:enumeration value="Compliance"/>
          <xsd:enumeration value="Correspondence"/>
          <xsd:enumeration value="Cost Recovery"/>
          <xsd:enumeration value="Final Decision"/>
          <xsd:enumeration value="Ministerial Correspondence"/>
          <xsd:enumeration value="Post Approval"/>
          <xsd:enumeration value="Pre-referral"/>
          <xsd:enumeration value="Proposed Decision"/>
          <xsd:enumeration value="Reconsiderations"/>
          <xsd:enumeration value="Referral"/>
          <xsd:enumeration value="Referral Public Comments"/>
          <xsd:enumeration value="Sediment Sampling and Analysis"/>
          <xsd:enumeration value="Variations/Statement of Reasons"/>
        </xsd:restriction>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cc31bb-d520-4822-af33-15f07349a5f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55461ed4-2098-4ce3-9bf6-5c49a65d7021}" ma:internalName="TaxCatchAll" ma:showField="CatchAllData" ma:web="33cc31bb-d520-4822-af33-15f07349a5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570C69-1835-4DFB-BB51-53615BC45062}">
  <ds:schemaRefs>
    <ds:schemaRef ds:uri="http://www.w3.org/XML/1998/namespace"/>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purl.org/dc/elements/1.1/"/>
    <ds:schemaRef ds:uri="http://schemas.microsoft.com/office/infopath/2007/PartnerControls"/>
    <ds:schemaRef ds:uri="d2c87f63-684e-4715-b287-0f00881da4f6"/>
    <ds:schemaRef ds:uri="81c01dc6-2c49-4730-b140-874c95cac377"/>
    <ds:schemaRef ds:uri="33cc31bb-d520-4822-af33-15f07349a5ff"/>
    <ds:schemaRef ds:uri="http://purl.org/dc/dcmitype/"/>
  </ds:schemaRefs>
</ds:datastoreItem>
</file>

<file path=customXml/itemProps2.xml><?xml version="1.0" encoding="utf-8"?>
<ds:datastoreItem xmlns:ds="http://schemas.openxmlformats.org/officeDocument/2006/customXml" ds:itemID="{45523BA8-F08E-4188-AB0D-7FDDA1D602C3}">
  <ds:schemaRefs>
    <ds:schemaRef ds:uri="http://schemas.openxmlformats.org/officeDocument/2006/bibliography"/>
  </ds:schemaRefs>
</ds:datastoreItem>
</file>

<file path=customXml/itemProps3.xml><?xml version="1.0" encoding="utf-8"?>
<ds:datastoreItem xmlns:ds="http://schemas.openxmlformats.org/officeDocument/2006/customXml" ds:itemID="{15987C34-6078-421E-BAFF-1524DEF22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c87f63-684e-4715-b287-0f00881da4f6"/>
    <ds:schemaRef ds:uri="33cc31bb-d520-4822-af33-15f07349a5ff"/>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20CEF4-7C91-43A7-B48D-A24F9BD9DF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65</Pages>
  <Words>28876</Words>
  <Characters>256249</Characters>
  <Application>Microsoft Office Word</Application>
  <DocSecurity>0</DocSecurity>
  <Lines>2135</Lines>
  <Paragraphs>569</Paragraphs>
  <ScaleCrop>false</ScaleCrop>
  <HeadingPairs>
    <vt:vector size="2" baseType="variant">
      <vt:variant>
        <vt:lpstr>Title</vt:lpstr>
      </vt:variant>
      <vt:variant>
        <vt:i4>1</vt:i4>
      </vt:variant>
    </vt:vector>
  </HeadingPairs>
  <TitlesOfParts>
    <vt:vector size="1" baseType="lpstr">
      <vt:lpstr>Approved form for submission of a draft terms of reference</vt:lpstr>
    </vt:vector>
  </TitlesOfParts>
  <Company/>
  <LinksUpToDate>false</LinksUpToDate>
  <CharactersWithSpaces>284556</CharactersWithSpaces>
  <SharedDoc>false</SharedDoc>
  <HLinks>
    <vt:vector size="606" baseType="variant">
      <vt:variant>
        <vt:i4>393259</vt:i4>
      </vt:variant>
      <vt:variant>
        <vt:i4>777</vt:i4>
      </vt:variant>
      <vt:variant>
        <vt:i4>0</vt:i4>
      </vt:variant>
      <vt:variant>
        <vt:i4>5</vt:i4>
      </vt:variant>
      <vt:variant>
        <vt:lpwstr>mailto:eis@des.qld.gov.au</vt:lpwstr>
      </vt:variant>
      <vt:variant>
        <vt:lpwstr/>
      </vt:variant>
      <vt:variant>
        <vt:i4>6357030</vt:i4>
      </vt:variant>
      <vt:variant>
        <vt:i4>771</vt:i4>
      </vt:variant>
      <vt:variant>
        <vt:i4>0</vt:i4>
      </vt:variant>
      <vt:variant>
        <vt:i4>5</vt:i4>
      </vt:variant>
      <vt:variant>
        <vt:lpwstr>http://www.qld.gov.au/</vt:lpwstr>
      </vt:variant>
      <vt:variant>
        <vt:lpwstr/>
      </vt:variant>
      <vt:variant>
        <vt:i4>6357030</vt:i4>
      </vt:variant>
      <vt:variant>
        <vt:i4>768</vt:i4>
      </vt:variant>
      <vt:variant>
        <vt:i4>0</vt:i4>
      </vt:variant>
      <vt:variant>
        <vt:i4>5</vt:i4>
      </vt:variant>
      <vt:variant>
        <vt:lpwstr>http://www.qld.gov.au/</vt:lpwstr>
      </vt:variant>
      <vt:variant>
        <vt:lpwstr/>
      </vt:variant>
      <vt:variant>
        <vt:i4>3866658</vt:i4>
      </vt:variant>
      <vt:variant>
        <vt:i4>765</vt:i4>
      </vt:variant>
      <vt:variant>
        <vt:i4>0</vt:i4>
      </vt:variant>
      <vt:variant>
        <vt:i4>5</vt:i4>
      </vt:variant>
      <vt:variant>
        <vt:lpwstr>https://waters.des.qld.gov.au/</vt:lpwstr>
      </vt:variant>
      <vt:variant>
        <vt:lpwstr/>
      </vt:variant>
      <vt:variant>
        <vt:i4>5898246</vt:i4>
      </vt:variant>
      <vt:variant>
        <vt:i4>759</vt:i4>
      </vt:variant>
      <vt:variant>
        <vt:i4>0</vt:i4>
      </vt:variant>
      <vt:variant>
        <vt:i4>5</vt:i4>
      </vt:variant>
      <vt:variant>
        <vt:lpwstr>https://www.business.qld.gov.au/running-business/environment/licences-permits/rehabilitation/progressive-rehabilitation-closure-plans</vt:lpwstr>
      </vt:variant>
      <vt:variant>
        <vt:lpwstr/>
      </vt:variant>
      <vt:variant>
        <vt:i4>1769525</vt:i4>
      </vt:variant>
      <vt:variant>
        <vt:i4>753</vt:i4>
      </vt:variant>
      <vt:variant>
        <vt:i4>0</vt:i4>
      </vt:variant>
      <vt:variant>
        <vt:i4>5</vt:i4>
      </vt:variant>
      <vt:variant>
        <vt:lpwstr>https://environment.des.qld.gov.au/__data/assets/pdf_file/0026/95444/rs-gl-prc-plan.pdf</vt:lpwstr>
      </vt:variant>
      <vt:variant>
        <vt:lpwstr/>
      </vt:variant>
      <vt:variant>
        <vt:i4>4325476</vt:i4>
      </vt:variant>
      <vt:variant>
        <vt:i4>747</vt:i4>
      </vt:variant>
      <vt:variant>
        <vt:i4>0</vt:i4>
      </vt:variant>
      <vt:variant>
        <vt:i4>5</vt:i4>
      </vt:variant>
      <vt:variant>
        <vt:lpwstr>https://environment.des.qld.gov.au/__data/assets/pdf_file/0027/90288/rs-gl-spatial-information.pdf</vt:lpwstr>
      </vt:variant>
      <vt:variant>
        <vt:lpwstr/>
      </vt:variant>
      <vt:variant>
        <vt:i4>1769525</vt:i4>
      </vt:variant>
      <vt:variant>
        <vt:i4>741</vt:i4>
      </vt:variant>
      <vt:variant>
        <vt:i4>0</vt:i4>
      </vt:variant>
      <vt:variant>
        <vt:i4>5</vt:i4>
      </vt:variant>
      <vt:variant>
        <vt:lpwstr>https://environment.des.qld.gov.au/__data/assets/pdf_file/0026/95444/rs-gl-prc-plan.pdf</vt:lpwstr>
      </vt:variant>
      <vt:variant>
        <vt:lpwstr/>
      </vt:variant>
      <vt:variant>
        <vt:i4>5177436</vt:i4>
      </vt:variant>
      <vt:variant>
        <vt:i4>735</vt:i4>
      </vt:variant>
      <vt:variant>
        <vt:i4>0</vt:i4>
      </vt:variant>
      <vt:variant>
        <vt:i4>5</vt:i4>
      </vt:variant>
      <vt:variant>
        <vt:lpwstr>https://www.business.qld.gov.au/running-business/environment/licences-permits/applying/conditions</vt:lpwstr>
      </vt:variant>
      <vt:variant>
        <vt:lpwstr/>
      </vt:variant>
      <vt:variant>
        <vt:i4>5832768</vt:i4>
      </vt:variant>
      <vt:variant>
        <vt:i4>729</vt:i4>
      </vt:variant>
      <vt:variant>
        <vt:i4>0</vt:i4>
      </vt:variant>
      <vt:variant>
        <vt:i4>5</vt:i4>
      </vt:variant>
      <vt:variant>
        <vt:lpwstr>https://www.qld.gov.au/environment/management/environmental/eis-process/resources</vt:lpwstr>
      </vt:variant>
      <vt:variant>
        <vt:lpwstr/>
      </vt:variant>
      <vt:variant>
        <vt:i4>458755</vt:i4>
      </vt:variant>
      <vt:variant>
        <vt:i4>723</vt:i4>
      </vt:variant>
      <vt:variant>
        <vt:i4>0</vt:i4>
      </vt:variant>
      <vt:variant>
        <vt:i4>5</vt:i4>
      </vt:variant>
      <vt:variant>
        <vt:lpwstr>https://www.msq.qld.gov.au/Waterways/Tidal-works-and-major-development-proposals</vt:lpwstr>
      </vt:variant>
      <vt:variant>
        <vt:lpwstr/>
      </vt:variant>
      <vt:variant>
        <vt:i4>262174</vt:i4>
      </vt:variant>
      <vt:variant>
        <vt:i4>717</vt:i4>
      </vt:variant>
      <vt:variant>
        <vt:i4>0</vt:i4>
      </vt:variant>
      <vt:variant>
        <vt:i4>5</vt:i4>
      </vt:variant>
      <vt:variant>
        <vt:lpwstr>http://alcam.com.au/</vt:lpwstr>
      </vt:variant>
      <vt:variant>
        <vt:lpwstr/>
      </vt:variant>
      <vt:variant>
        <vt:i4>1638485</vt:i4>
      </vt:variant>
      <vt:variant>
        <vt:i4>711</vt:i4>
      </vt:variant>
      <vt:variant>
        <vt:i4>0</vt:i4>
      </vt:variant>
      <vt:variant>
        <vt:i4>5</vt:i4>
      </vt:variant>
      <vt:variant>
        <vt:lpwstr>https://www.tmr.qld.gov.au/business-industry/Technical-standards-publications/Guide-to-Traffic-Impact-Assessment</vt:lpwstr>
      </vt:variant>
      <vt:variant>
        <vt:lpwstr/>
      </vt:variant>
      <vt:variant>
        <vt:i4>5832768</vt:i4>
      </vt:variant>
      <vt:variant>
        <vt:i4>705</vt:i4>
      </vt:variant>
      <vt:variant>
        <vt:i4>0</vt:i4>
      </vt:variant>
      <vt:variant>
        <vt:i4>5</vt:i4>
      </vt:variant>
      <vt:variant>
        <vt:lpwstr>https://www.qld.gov.au/environment/management/environmental/eis-process/resources</vt:lpwstr>
      </vt:variant>
      <vt:variant>
        <vt:lpwstr/>
      </vt:variant>
      <vt:variant>
        <vt:i4>589911</vt:i4>
      </vt:variant>
      <vt:variant>
        <vt:i4>699</vt:i4>
      </vt:variant>
      <vt:variant>
        <vt:i4>0</vt:i4>
      </vt:variant>
      <vt:variant>
        <vt:i4>5</vt:i4>
      </vt:variant>
      <vt:variant>
        <vt:lpwstr>https://www.statedevelopment.qld.gov.au/coordinator-general/assessments-and-approvals/economic-impact-assessment</vt:lpwstr>
      </vt:variant>
      <vt:variant>
        <vt:lpwstr/>
      </vt:variant>
      <vt:variant>
        <vt:i4>5308500</vt:i4>
      </vt:variant>
      <vt:variant>
        <vt:i4>693</vt:i4>
      </vt:variant>
      <vt:variant>
        <vt:i4>0</vt:i4>
      </vt:variant>
      <vt:variant>
        <vt:i4>5</vt:i4>
      </vt:variant>
      <vt:variant>
        <vt:lpwstr>https://www.statedevelopment.qld.gov.au/coordinator-general/strong-and-sustainable-resource-communities/social-impact-assessment.html</vt:lpwstr>
      </vt:variant>
      <vt:variant>
        <vt:lpwstr/>
      </vt:variant>
      <vt:variant>
        <vt:i4>5308500</vt:i4>
      </vt:variant>
      <vt:variant>
        <vt:i4>690</vt:i4>
      </vt:variant>
      <vt:variant>
        <vt:i4>0</vt:i4>
      </vt:variant>
      <vt:variant>
        <vt:i4>5</vt:i4>
      </vt:variant>
      <vt:variant>
        <vt:lpwstr>https://www.statedevelopment.qld.gov.au/coordinator-general/strong-and-sustainable-resource-communities/social-impact-assessment.html</vt:lpwstr>
      </vt:variant>
      <vt:variant>
        <vt:lpwstr/>
      </vt:variant>
      <vt:variant>
        <vt:i4>5308500</vt:i4>
      </vt:variant>
      <vt:variant>
        <vt:i4>684</vt:i4>
      </vt:variant>
      <vt:variant>
        <vt:i4>0</vt:i4>
      </vt:variant>
      <vt:variant>
        <vt:i4>5</vt:i4>
      </vt:variant>
      <vt:variant>
        <vt:lpwstr>https://www.statedevelopment.qld.gov.au/coordinator-general/strong-and-sustainable-resource-communities/social-impact-assessment.html</vt:lpwstr>
      </vt:variant>
      <vt:variant>
        <vt:lpwstr/>
      </vt:variant>
      <vt:variant>
        <vt:i4>5308500</vt:i4>
      </vt:variant>
      <vt:variant>
        <vt:i4>678</vt:i4>
      </vt:variant>
      <vt:variant>
        <vt:i4>0</vt:i4>
      </vt:variant>
      <vt:variant>
        <vt:i4>5</vt:i4>
      </vt:variant>
      <vt:variant>
        <vt:lpwstr>https://www.statedevelopment.qld.gov.au/coordinator-general/strong-and-sustainable-resource-communities/social-impact-assessment.html</vt:lpwstr>
      </vt:variant>
      <vt:variant>
        <vt:lpwstr/>
      </vt:variant>
      <vt:variant>
        <vt:i4>5832768</vt:i4>
      </vt:variant>
      <vt:variant>
        <vt:i4>672</vt:i4>
      </vt:variant>
      <vt:variant>
        <vt:i4>0</vt:i4>
      </vt:variant>
      <vt:variant>
        <vt:i4>5</vt:i4>
      </vt:variant>
      <vt:variant>
        <vt:lpwstr>https://www.qld.gov.au/environment/management/environmental/eis-process/resources</vt:lpwstr>
      </vt:variant>
      <vt:variant>
        <vt:lpwstr/>
      </vt:variant>
      <vt:variant>
        <vt:i4>5832768</vt:i4>
      </vt:variant>
      <vt:variant>
        <vt:i4>666</vt:i4>
      </vt:variant>
      <vt:variant>
        <vt:i4>0</vt:i4>
      </vt:variant>
      <vt:variant>
        <vt:i4>5</vt:i4>
      </vt:variant>
      <vt:variant>
        <vt:lpwstr>https://www.qld.gov.au/environment/management/environmental/eis-process/resources</vt:lpwstr>
      </vt:variant>
      <vt:variant>
        <vt:lpwstr/>
      </vt:variant>
      <vt:variant>
        <vt:i4>786509</vt:i4>
      </vt:variant>
      <vt:variant>
        <vt:i4>654</vt:i4>
      </vt:variant>
      <vt:variant>
        <vt:i4>0</vt:i4>
      </vt:variant>
      <vt:variant>
        <vt:i4>5</vt:i4>
      </vt:variant>
      <vt:variant>
        <vt:lpwstr>https://planning.dsdmip.qld.gov.au/planning/better-development/the-development-assessment-process/the-states-role/state-development-assessment-provisions</vt:lpwstr>
      </vt:variant>
      <vt:variant>
        <vt:lpwstr/>
      </vt:variant>
      <vt:variant>
        <vt:i4>2359338</vt:i4>
      </vt:variant>
      <vt:variant>
        <vt:i4>648</vt:i4>
      </vt:variant>
      <vt:variant>
        <vt:i4>0</vt:i4>
      </vt:variant>
      <vt:variant>
        <vt:i4>5</vt:i4>
      </vt:variant>
      <vt:variant>
        <vt:lpwstr>https://www.disaster.qld.gov.au/queensland-emergency-risk-management-framework</vt:lpwstr>
      </vt:variant>
      <vt:variant>
        <vt:lpwstr/>
      </vt:variant>
      <vt:variant>
        <vt:i4>1966146</vt:i4>
      </vt:variant>
      <vt:variant>
        <vt:i4>642</vt:i4>
      </vt:variant>
      <vt:variant>
        <vt:i4>0</vt:i4>
      </vt:variant>
      <vt:variant>
        <vt:i4>5</vt:i4>
      </vt:variant>
      <vt:variant>
        <vt:lpwstr>https://longpaddock.qld.gov.au/qld-future-climate/dashboard/</vt:lpwstr>
      </vt:variant>
      <vt:variant>
        <vt:lpwstr/>
      </vt:variant>
      <vt:variant>
        <vt:i4>7798840</vt:i4>
      </vt:variant>
      <vt:variant>
        <vt:i4>636</vt:i4>
      </vt:variant>
      <vt:variant>
        <vt:i4>0</vt:i4>
      </vt:variant>
      <vt:variant>
        <vt:i4>5</vt:i4>
      </vt:variant>
      <vt:variant>
        <vt:lpwstr>https://www.qld.gov.au/environment/climate/climate-change/resources</vt:lpwstr>
      </vt:variant>
      <vt:variant>
        <vt:lpwstr/>
      </vt:variant>
      <vt:variant>
        <vt:i4>7012473</vt:i4>
      </vt:variant>
      <vt:variant>
        <vt:i4>624</vt:i4>
      </vt:variant>
      <vt:variant>
        <vt:i4>0</vt:i4>
      </vt:variant>
      <vt:variant>
        <vt:i4>5</vt:i4>
      </vt:variant>
      <vt:variant>
        <vt:lpwstr>https://environment.des.qld.gov.au/management/activities/non-mining/water/csg-water</vt:lpwstr>
      </vt:variant>
      <vt:variant>
        <vt:lpwstr/>
      </vt:variant>
      <vt:variant>
        <vt:i4>2490416</vt:i4>
      </vt:variant>
      <vt:variant>
        <vt:i4>618</vt:i4>
      </vt:variant>
      <vt:variant>
        <vt:i4>0</vt:i4>
      </vt:variant>
      <vt:variant>
        <vt:i4>5</vt:i4>
      </vt:variant>
      <vt:variant>
        <vt:lpwstr>https://www.business.qld.gov.au/running-business/environment/waste-management/regulated-waste/eow-codes</vt:lpwstr>
      </vt:variant>
      <vt:variant>
        <vt:lpwstr/>
      </vt:variant>
      <vt:variant>
        <vt:i4>5832768</vt:i4>
      </vt:variant>
      <vt:variant>
        <vt:i4>612</vt:i4>
      </vt:variant>
      <vt:variant>
        <vt:i4>0</vt:i4>
      </vt:variant>
      <vt:variant>
        <vt:i4>5</vt:i4>
      </vt:variant>
      <vt:variant>
        <vt:lpwstr>https://www.qld.gov.au/environment/management/environmental/eis-process/resources</vt:lpwstr>
      </vt:variant>
      <vt:variant>
        <vt:lpwstr/>
      </vt:variant>
      <vt:variant>
        <vt:i4>5832751</vt:i4>
      </vt:variant>
      <vt:variant>
        <vt:i4>606</vt:i4>
      </vt:variant>
      <vt:variant>
        <vt:i4>0</vt:i4>
      </vt:variant>
      <vt:variant>
        <vt:i4>5</vt:i4>
      </vt:variant>
      <vt:variant>
        <vt:lpwstr>https://www.des.qld.gov.au/policies?a=272936:policy_registry/pr-gl-wastewater-to-waters.pdf</vt:lpwstr>
      </vt:variant>
      <vt:variant>
        <vt:lpwstr/>
      </vt:variant>
      <vt:variant>
        <vt:i4>5832768</vt:i4>
      </vt:variant>
      <vt:variant>
        <vt:i4>600</vt:i4>
      </vt:variant>
      <vt:variant>
        <vt:i4>0</vt:i4>
      </vt:variant>
      <vt:variant>
        <vt:i4>5</vt:i4>
      </vt:variant>
      <vt:variant>
        <vt:lpwstr>https://www.qld.gov.au/environment/management/environmental/eis-process/resources</vt:lpwstr>
      </vt:variant>
      <vt:variant>
        <vt:lpwstr/>
      </vt:variant>
      <vt:variant>
        <vt:i4>2359301</vt:i4>
      </vt:variant>
      <vt:variant>
        <vt:i4>594</vt:i4>
      </vt:variant>
      <vt:variant>
        <vt:i4>0</vt:i4>
      </vt:variant>
      <vt:variant>
        <vt:i4>5</vt:i4>
      </vt:variant>
      <vt:variant>
        <vt:lpwstr>https://environment.des.qld.gov.au/__data/assets/pdf_file/0038/87986/era-gl-waste-impacts.pdf</vt:lpwstr>
      </vt:variant>
      <vt:variant>
        <vt:lpwstr/>
      </vt:variant>
      <vt:variant>
        <vt:i4>5832768</vt:i4>
      </vt:variant>
      <vt:variant>
        <vt:i4>588</vt:i4>
      </vt:variant>
      <vt:variant>
        <vt:i4>0</vt:i4>
      </vt:variant>
      <vt:variant>
        <vt:i4>5</vt:i4>
      </vt:variant>
      <vt:variant>
        <vt:lpwstr>https://www.qld.gov.au/environment/management/environmental/eis-process/resources</vt:lpwstr>
      </vt:variant>
      <vt:variant>
        <vt:lpwstr/>
      </vt:variant>
      <vt:variant>
        <vt:i4>7340099</vt:i4>
      </vt:variant>
      <vt:variant>
        <vt:i4>582</vt:i4>
      </vt:variant>
      <vt:variant>
        <vt:i4>0</vt:i4>
      </vt:variant>
      <vt:variant>
        <vt:i4>5</vt:i4>
      </vt:variant>
      <vt:variant>
        <vt:lpwstr>https://www.desi.qld.gov.au/policies?a=272936:policy_registry/era-gl-noise-impacts.pdf</vt:lpwstr>
      </vt:variant>
      <vt:variant>
        <vt:lpwstr/>
      </vt:variant>
      <vt:variant>
        <vt:i4>5832768</vt:i4>
      </vt:variant>
      <vt:variant>
        <vt:i4>576</vt:i4>
      </vt:variant>
      <vt:variant>
        <vt:i4>0</vt:i4>
      </vt:variant>
      <vt:variant>
        <vt:i4>5</vt:i4>
      </vt:variant>
      <vt:variant>
        <vt:lpwstr>https://www.qld.gov.au/environment/management/environmental/eis-process/resources</vt:lpwstr>
      </vt:variant>
      <vt:variant>
        <vt:lpwstr/>
      </vt:variant>
      <vt:variant>
        <vt:i4>65590</vt:i4>
      </vt:variant>
      <vt:variant>
        <vt:i4>570</vt:i4>
      </vt:variant>
      <vt:variant>
        <vt:i4>0</vt:i4>
      </vt:variant>
      <vt:variant>
        <vt:i4>5</vt:i4>
      </vt:variant>
      <vt:variant>
        <vt:lpwstr>https://www.desi.qld.gov.au/policies?a=272936:policy_registry/era-gl-air-impacts.pdf</vt:lpwstr>
      </vt:variant>
      <vt:variant>
        <vt:lpwstr/>
      </vt:variant>
      <vt:variant>
        <vt:i4>5832768</vt:i4>
      </vt:variant>
      <vt:variant>
        <vt:i4>564</vt:i4>
      </vt:variant>
      <vt:variant>
        <vt:i4>0</vt:i4>
      </vt:variant>
      <vt:variant>
        <vt:i4>5</vt:i4>
      </vt:variant>
      <vt:variant>
        <vt:lpwstr>https://www.qld.gov.au/environment/management/environmental/eis-process/resources</vt:lpwstr>
      </vt:variant>
      <vt:variant>
        <vt:lpwstr/>
      </vt:variant>
      <vt:variant>
        <vt:i4>5832768</vt:i4>
      </vt:variant>
      <vt:variant>
        <vt:i4>558</vt:i4>
      </vt:variant>
      <vt:variant>
        <vt:i4>0</vt:i4>
      </vt:variant>
      <vt:variant>
        <vt:i4>5</vt:i4>
      </vt:variant>
      <vt:variant>
        <vt:lpwstr>https://www.qld.gov.au/environment/management/environmental/eis-process/resources</vt:lpwstr>
      </vt:variant>
      <vt:variant>
        <vt:lpwstr/>
      </vt:variant>
      <vt:variant>
        <vt:i4>5308453</vt:i4>
      </vt:variant>
      <vt:variant>
        <vt:i4>552</vt:i4>
      </vt:variant>
      <vt:variant>
        <vt:i4>0</vt:i4>
      </vt:variant>
      <vt:variant>
        <vt:i4>5</vt:i4>
      </vt:variant>
      <vt:variant>
        <vt:lpwstr>https://planning.statedevelopment.qld.gov.au/__data/assets/pdf_file/0034/66598/integrating-state-interests-in-planning-schemes-guidance.pdf</vt:lpwstr>
      </vt:variant>
      <vt:variant>
        <vt:lpwstr/>
      </vt:variant>
      <vt:variant>
        <vt:i4>5832768</vt:i4>
      </vt:variant>
      <vt:variant>
        <vt:i4>546</vt:i4>
      </vt:variant>
      <vt:variant>
        <vt:i4>0</vt:i4>
      </vt:variant>
      <vt:variant>
        <vt:i4>5</vt:i4>
      </vt:variant>
      <vt:variant>
        <vt:lpwstr>https://www.qld.gov.au/environment/management/environmental/eis-process/resources</vt:lpwstr>
      </vt:variant>
      <vt:variant>
        <vt:lpwstr/>
      </vt:variant>
      <vt:variant>
        <vt:i4>5832768</vt:i4>
      </vt:variant>
      <vt:variant>
        <vt:i4>540</vt:i4>
      </vt:variant>
      <vt:variant>
        <vt:i4>0</vt:i4>
      </vt:variant>
      <vt:variant>
        <vt:i4>5</vt:i4>
      </vt:variant>
      <vt:variant>
        <vt:lpwstr>https://www.qld.gov.au/environment/management/environmental/eis-process/resources</vt:lpwstr>
      </vt:variant>
      <vt:variant>
        <vt:lpwstr/>
      </vt:variant>
      <vt:variant>
        <vt:i4>7864359</vt:i4>
      </vt:variant>
      <vt:variant>
        <vt:i4>534</vt:i4>
      </vt:variant>
      <vt:variant>
        <vt:i4>0</vt:i4>
      </vt:variant>
      <vt:variant>
        <vt:i4>5</vt:i4>
      </vt:variant>
      <vt:variant>
        <vt:lpwstr>https://www.qld.gov.au/environment/management/environmental/offsets/legislation</vt:lpwstr>
      </vt:variant>
      <vt:variant>
        <vt:lpwstr/>
      </vt:variant>
      <vt:variant>
        <vt:i4>6750305</vt:i4>
      </vt:variant>
      <vt:variant>
        <vt:i4>531</vt:i4>
      </vt:variant>
      <vt:variant>
        <vt:i4>0</vt:i4>
      </vt:variant>
      <vt:variant>
        <vt:i4>5</vt:i4>
      </vt:variant>
      <vt:variant>
        <vt:lpwstr>https://www.qld.gov.au/environment/pollution/management/offsets</vt:lpwstr>
      </vt:variant>
      <vt:variant>
        <vt:lpwstr/>
      </vt:variant>
      <vt:variant>
        <vt:i4>4980859</vt:i4>
      </vt:variant>
      <vt:variant>
        <vt:i4>525</vt:i4>
      </vt:variant>
      <vt:variant>
        <vt:i4>0</vt:i4>
      </vt:variant>
      <vt:variant>
        <vt:i4>5</vt:i4>
      </vt:variant>
      <vt:variant>
        <vt:lpwstr>https://environment.des.qld.gov.au/__data/assets/pdf_file/0017/90404/significant-residual-impact-guide.pdf</vt:lpwstr>
      </vt:variant>
      <vt:variant>
        <vt:lpwstr/>
      </vt:variant>
      <vt:variant>
        <vt:i4>1638497</vt:i4>
      </vt:variant>
      <vt:variant>
        <vt:i4>519</vt:i4>
      </vt:variant>
      <vt:variant>
        <vt:i4>0</vt:i4>
      </vt:variant>
      <vt:variant>
        <vt:i4>5</vt:i4>
      </vt:variant>
      <vt:variant>
        <vt:lpwstr>https://environment.des.qld.gov.au/__data/assets/pdf_file/0041/89789/offsets-policyv1-4.pdf</vt:lpwstr>
      </vt:variant>
      <vt:variant>
        <vt:lpwstr/>
      </vt:variant>
      <vt:variant>
        <vt:i4>6815753</vt:i4>
      </vt:variant>
      <vt:variant>
        <vt:i4>513</vt:i4>
      </vt:variant>
      <vt:variant>
        <vt:i4>0</vt:i4>
      </vt:variant>
      <vt:variant>
        <vt:i4>5</vt:i4>
      </vt:variant>
      <vt:variant>
        <vt:lpwstr>https://www.des.qld.gov.au/policies?a=272936:policy_registry/eis-tm-biosecurity-information-guide.pdf</vt:lpwstr>
      </vt:variant>
      <vt:variant>
        <vt:lpwstr/>
      </vt:variant>
      <vt:variant>
        <vt:i4>4194336</vt:i4>
      </vt:variant>
      <vt:variant>
        <vt:i4>507</vt:i4>
      </vt:variant>
      <vt:variant>
        <vt:i4>0</vt:i4>
      </vt:variant>
      <vt:variant>
        <vt:i4>5</vt:i4>
      </vt:variant>
      <vt:variant>
        <vt:lpwstr>https://www.des.qld.gov.au/policies?a=272936:policy_registry/eis-tm-mnes-information-guide.pdf</vt:lpwstr>
      </vt:variant>
      <vt:variant>
        <vt:lpwstr/>
      </vt:variant>
      <vt:variant>
        <vt:i4>1245301</vt:i4>
      </vt:variant>
      <vt:variant>
        <vt:i4>501</vt:i4>
      </vt:variant>
      <vt:variant>
        <vt:i4>0</vt:i4>
      </vt:variant>
      <vt:variant>
        <vt:i4>5</vt:i4>
      </vt:variant>
      <vt:variant>
        <vt:lpwstr>https://www.des.qld.gov.au/policies?a=272936:policy_registry/eis-tm-water-information-guide.pdf</vt:lpwstr>
      </vt:variant>
      <vt:variant>
        <vt:lpwstr/>
      </vt:variant>
      <vt:variant>
        <vt:i4>7536646</vt:i4>
      </vt:variant>
      <vt:variant>
        <vt:i4>495</vt:i4>
      </vt:variant>
      <vt:variant>
        <vt:i4>0</vt:i4>
      </vt:variant>
      <vt:variant>
        <vt:i4>5</vt:i4>
      </vt:variant>
      <vt:variant>
        <vt:lpwstr>https://www.des.qld.gov.au/policies?a=272936:policy_registry/eis-tm-gde-information-guide.pdf</vt:lpwstr>
      </vt:variant>
      <vt:variant>
        <vt:lpwstr/>
      </vt:variant>
      <vt:variant>
        <vt:i4>6946846</vt:i4>
      </vt:variant>
      <vt:variant>
        <vt:i4>489</vt:i4>
      </vt:variant>
      <vt:variant>
        <vt:i4>0</vt:i4>
      </vt:variant>
      <vt:variant>
        <vt:i4>5</vt:i4>
      </vt:variant>
      <vt:variant>
        <vt:lpwstr>https://www.des.qld.gov.au/policies?a=272936:policy_registry/eis-tm-coastal-information-guide.pdf</vt:lpwstr>
      </vt:variant>
      <vt:variant>
        <vt:lpwstr/>
      </vt:variant>
      <vt:variant>
        <vt:i4>2818075</vt:i4>
      </vt:variant>
      <vt:variant>
        <vt:i4>483</vt:i4>
      </vt:variant>
      <vt:variant>
        <vt:i4>0</vt:i4>
      </vt:variant>
      <vt:variant>
        <vt:i4>5</vt:i4>
      </vt:variant>
      <vt:variant>
        <vt:lpwstr>https://www.des.qld.gov.au/policies?a=272936:policy_registry/eis-tm-aquatic-ecology-information-guide.pdf</vt:lpwstr>
      </vt:variant>
      <vt:variant>
        <vt:lpwstr/>
      </vt:variant>
      <vt:variant>
        <vt:i4>2424842</vt:i4>
      </vt:variant>
      <vt:variant>
        <vt:i4>477</vt:i4>
      </vt:variant>
      <vt:variant>
        <vt:i4>0</vt:i4>
      </vt:variant>
      <vt:variant>
        <vt:i4>5</vt:i4>
      </vt:variant>
      <vt:variant>
        <vt:lpwstr>https://www.des.qld.gov.au/policies?a=272936:policy_registry/eis-tm-terrestrial-ecology-information-guide.pdf</vt:lpwstr>
      </vt:variant>
      <vt:variant>
        <vt:lpwstr/>
      </vt:variant>
      <vt:variant>
        <vt:i4>5832768</vt:i4>
      </vt:variant>
      <vt:variant>
        <vt:i4>474</vt:i4>
      </vt:variant>
      <vt:variant>
        <vt:i4>0</vt:i4>
      </vt:variant>
      <vt:variant>
        <vt:i4>5</vt:i4>
      </vt:variant>
      <vt:variant>
        <vt:lpwstr>https://www.qld.gov.au/environment/management/environmental/eis-process/resources</vt:lpwstr>
      </vt:variant>
      <vt:variant>
        <vt:lpwstr/>
      </vt:variant>
      <vt:variant>
        <vt:i4>4587639</vt:i4>
      </vt:variant>
      <vt:variant>
        <vt:i4>468</vt:i4>
      </vt:variant>
      <vt:variant>
        <vt:i4>0</vt:i4>
      </vt:variant>
      <vt:variant>
        <vt:i4>5</vt:i4>
      </vt:variant>
      <vt:variant>
        <vt:lpwstr>https://environment.des.qld.gov.au/__data/assets/pdf_file/0023/90266/era-mn-assessing-consequence-hydraulic-performance.pdf</vt:lpwstr>
      </vt:variant>
      <vt:variant>
        <vt:lpwstr/>
      </vt:variant>
      <vt:variant>
        <vt:i4>4587639</vt:i4>
      </vt:variant>
      <vt:variant>
        <vt:i4>462</vt:i4>
      </vt:variant>
      <vt:variant>
        <vt:i4>0</vt:i4>
      </vt:variant>
      <vt:variant>
        <vt:i4>5</vt:i4>
      </vt:variant>
      <vt:variant>
        <vt:lpwstr>https://environment.des.qld.gov.au/__data/assets/pdf_file/0023/90266/era-mn-assessing-consequence-hydraulic-performance.pdf</vt:lpwstr>
      </vt:variant>
      <vt:variant>
        <vt:lpwstr/>
      </vt:variant>
      <vt:variant>
        <vt:i4>4587639</vt:i4>
      </vt:variant>
      <vt:variant>
        <vt:i4>456</vt:i4>
      </vt:variant>
      <vt:variant>
        <vt:i4>0</vt:i4>
      </vt:variant>
      <vt:variant>
        <vt:i4>5</vt:i4>
      </vt:variant>
      <vt:variant>
        <vt:lpwstr>https://environment.des.qld.gov.au/__data/assets/pdf_file/0023/90266/era-mn-assessing-consequence-hydraulic-performance.pdf</vt:lpwstr>
      </vt:variant>
      <vt:variant>
        <vt:lpwstr/>
      </vt:variant>
      <vt:variant>
        <vt:i4>4587639</vt:i4>
      </vt:variant>
      <vt:variant>
        <vt:i4>450</vt:i4>
      </vt:variant>
      <vt:variant>
        <vt:i4>0</vt:i4>
      </vt:variant>
      <vt:variant>
        <vt:i4>5</vt:i4>
      </vt:variant>
      <vt:variant>
        <vt:lpwstr>https://environment.des.qld.gov.au/__data/assets/pdf_file/0023/90266/era-mn-assessing-consequence-hydraulic-performance.pdf</vt:lpwstr>
      </vt:variant>
      <vt:variant>
        <vt:lpwstr/>
      </vt:variant>
      <vt:variant>
        <vt:i4>4522109</vt:i4>
      </vt:variant>
      <vt:variant>
        <vt:i4>444</vt:i4>
      </vt:variant>
      <vt:variant>
        <vt:i4>0</vt:i4>
      </vt:variant>
      <vt:variant>
        <vt:i4>5</vt:i4>
      </vt:variant>
      <vt:variant>
        <vt:lpwstr>https://environment.des.qld.gov.au/__data/assets/pdf_file/0031/89383/era-gl-structures-dams-levees-eras.pdf</vt:lpwstr>
      </vt:variant>
      <vt:variant>
        <vt:lpwstr/>
      </vt:variant>
      <vt:variant>
        <vt:i4>5832768</vt:i4>
      </vt:variant>
      <vt:variant>
        <vt:i4>438</vt:i4>
      </vt:variant>
      <vt:variant>
        <vt:i4>0</vt:i4>
      </vt:variant>
      <vt:variant>
        <vt:i4>5</vt:i4>
      </vt:variant>
      <vt:variant>
        <vt:lpwstr>https://www.qld.gov.au/environment/management/environmental/eis-process/resources</vt:lpwstr>
      </vt:variant>
      <vt:variant>
        <vt:lpwstr/>
      </vt:variant>
      <vt:variant>
        <vt:i4>1179655</vt:i4>
      </vt:variant>
      <vt:variant>
        <vt:i4>432</vt:i4>
      </vt:variant>
      <vt:variant>
        <vt:i4>0</vt:i4>
      </vt:variant>
      <vt:variant>
        <vt:i4>5</vt:i4>
      </vt:variant>
      <vt:variant>
        <vt:lpwstr>http://iesc.environment.gov.au/information-guidelines</vt:lpwstr>
      </vt:variant>
      <vt:variant>
        <vt:lpwstr/>
      </vt:variant>
      <vt:variant>
        <vt:i4>6422641</vt:i4>
      </vt:variant>
      <vt:variant>
        <vt:i4>426</vt:i4>
      </vt:variant>
      <vt:variant>
        <vt:i4>0</vt:i4>
      </vt:variant>
      <vt:variant>
        <vt:i4>5</vt:i4>
      </vt:variant>
      <vt:variant>
        <vt:lpwstr>https://environment.des.qld.gov.au/management/activities/non-mining/coal-seam-gas/cumulative-management</vt:lpwstr>
      </vt:variant>
      <vt:variant>
        <vt:lpwstr/>
      </vt:variant>
      <vt:variant>
        <vt:i4>2162692</vt:i4>
      </vt:variant>
      <vt:variant>
        <vt:i4>420</vt:i4>
      </vt:variant>
      <vt:variant>
        <vt:i4>0</vt:i4>
      </vt:variant>
      <vt:variant>
        <vt:i4>5</vt:i4>
      </vt:variant>
      <vt:variant>
        <vt:lpwstr>https://www.dnrme.qld.gov.au/?a=109113:policy_registry/watercourse-diversions-water-act.pdf&amp;ver=2.00</vt:lpwstr>
      </vt:variant>
      <vt:variant>
        <vt:lpwstr/>
      </vt:variant>
      <vt:variant>
        <vt:i4>3080311</vt:i4>
      </vt:variant>
      <vt:variant>
        <vt:i4>417</vt:i4>
      </vt:variant>
      <vt:variant>
        <vt:i4>0</vt:i4>
      </vt:variant>
      <vt:variant>
        <vt:i4>5</vt:i4>
      </vt:variant>
      <vt:variant>
        <vt:lpwstr>https://www.iesc.gov.au/publications/information-guidelines-explanatory-note-using-impact-pathway-diagrams-based-ecohydrological-conceptualisation-environmental-impact-assessment</vt:lpwstr>
      </vt:variant>
      <vt:variant>
        <vt:lpwstr/>
      </vt:variant>
      <vt:variant>
        <vt:i4>7077946</vt:i4>
      </vt:variant>
      <vt:variant>
        <vt:i4>408</vt:i4>
      </vt:variant>
      <vt:variant>
        <vt:i4>0</vt:i4>
      </vt:variant>
      <vt:variant>
        <vt:i4>5</vt:i4>
      </vt:variant>
      <vt:variant>
        <vt:lpwstr>https://publications.qld.gov.au/dataset/daff-environmental-impact-assessment-companion-guide/resource/7b1825c4-5e42-4cf8-aa2d-7fa55c2f5e4c</vt:lpwstr>
      </vt:variant>
      <vt:variant>
        <vt:lpwstr/>
      </vt:variant>
      <vt:variant>
        <vt:i4>3997728</vt:i4>
      </vt:variant>
      <vt:variant>
        <vt:i4>402</vt:i4>
      </vt:variant>
      <vt:variant>
        <vt:i4>0</vt:i4>
      </vt:variant>
      <vt:variant>
        <vt:i4>5</vt:i4>
      </vt:variant>
      <vt:variant>
        <vt:lpwstr>https://www.qld.gov.au/environment/pollution/management/eis-process/about-the-eis-process/developing-an-eis</vt:lpwstr>
      </vt:variant>
      <vt:variant>
        <vt:lpwstr/>
      </vt:variant>
      <vt:variant>
        <vt:i4>5832768</vt:i4>
      </vt:variant>
      <vt:variant>
        <vt:i4>396</vt:i4>
      </vt:variant>
      <vt:variant>
        <vt:i4>0</vt:i4>
      </vt:variant>
      <vt:variant>
        <vt:i4>5</vt:i4>
      </vt:variant>
      <vt:variant>
        <vt:lpwstr>https://www.qld.gov.au/environment/management/environmental/eis-process/resources</vt:lpwstr>
      </vt:variant>
      <vt:variant>
        <vt:lpwstr/>
      </vt:variant>
      <vt:variant>
        <vt:i4>65607</vt:i4>
      </vt:variant>
      <vt:variant>
        <vt:i4>390</vt:i4>
      </vt:variant>
      <vt:variant>
        <vt:i4>0</vt:i4>
      </vt:variant>
      <vt:variant>
        <vt:i4>5</vt:i4>
      </vt:variant>
      <vt:variant>
        <vt:lpwstr>https://www.publications.qld.gov.au/ckan-publications-attachments-prod/resources/472cc88a-000a-4bb8-a60d-204cfe7e0238/groundwater-quality-assessment-guideline.pdf?ETag=8a92b08348be919b4b721871a30d6afc</vt:lpwstr>
      </vt:variant>
      <vt:variant>
        <vt:lpwstr/>
      </vt:variant>
      <vt:variant>
        <vt:i4>131100</vt:i4>
      </vt:variant>
      <vt:variant>
        <vt:i4>384</vt:i4>
      </vt:variant>
      <vt:variant>
        <vt:i4>0</vt:i4>
      </vt:variant>
      <vt:variant>
        <vt:i4>5</vt:i4>
      </vt:variant>
      <vt:variant>
        <vt:lpwstr>https://www.iesc.gov.au/publications/information-guidelines-explanatory-note-deriving-site-specific-guidelines-values</vt:lpwstr>
      </vt:variant>
      <vt:variant>
        <vt:lpwstr/>
      </vt:variant>
      <vt:variant>
        <vt:i4>6488115</vt:i4>
      </vt:variant>
      <vt:variant>
        <vt:i4>378</vt:i4>
      </vt:variant>
      <vt:variant>
        <vt:i4>0</vt:i4>
      </vt:variant>
      <vt:variant>
        <vt:i4>5</vt:i4>
      </vt:variant>
      <vt:variant>
        <vt:lpwstr>https://environment.des.qld.gov.au/management/water/quality-guidelines/sampling-manual</vt:lpwstr>
      </vt:variant>
      <vt:variant>
        <vt:lpwstr/>
      </vt:variant>
      <vt:variant>
        <vt:i4>5832751</vt:i4>
      </vt:variant>
      <vt:variant>
        <vt:i4>372</vt:i4>
      </vt:variant>
      <vt:variant>
        <vt:i4>0</vt:i4>
      </vt:variant>
      <vt:variant>
        <vt:i4>5</vt:i4>
      </vt:variant>
      <vt:variant>
        <vt:lpwstr>https://www.des.qld.gov.au/policies?a=272936:policy_registry/pr-gl-wastewater-to-waters.pdf</vt:lpwstr>
      </vt:variant>
      <vt:variant>
        <vt:lpwstr/>
      </vt:variant>
      <vt:variant>
        <vt:i4>3866713</vt:i4>
      </vt:variant>
      <vt:variant>
        <vt:i4>366</vt:i4>
      </vt:variant>
      <vt:variant>
        <vt:i4>0</vt:i4>
      </vt:variant>
      <vt:variant>
        <vt:i4>5</vt:i4>
      </vt:variant>
      <vt:variant>
        <vt:lpwstr>https://environment.des.qld.gov.au/__data/assets/pdf_file/0020/95150/water-quality-guidelines.pdf</vt:lpwstr>
      </vt:variant>
      <vt:variant>
        <vt:lpwstr/>
      </vt:variant>
      <vt:variant>
        <vt:i4>5308507</vt:i4>
      </vt:variant>
      <vt:variant>
        <vt:i4>360</vt:i4>
      </vt:variant>
      <vt:variant>
        <vt:i4>0</vt:i4>
      </vt:variant>
      <vt:variant>
        <vt:i4>5</vt:i4>
      </vt:variant>
      <vt:variant>
        <vt:lpwstr>http://www.waterquality.gov.au/anz-guidelines</vt:lpwstr>
      </vt:variant>
      <vt:variant>
        <vt:lpwstr/>
      </vt:variant>
      <vt:variant>
        <vt:i4>2752609</vt:i4>
      </vt:variant>
      <vt:variant>
        <vt:i4>354</vt:i4>
      </vt:variant>
      <vt:variant>
        <vt:i4>0</vt:i4>
      </vt:variant>
      <vt:variant>
        <vt:i4>5</vt:i4>
      </vt:variant>
      <vt:variant>
        <vt:lpwstr>https://environment.des.qld.gov.au/management/water/quality-guidelines</vt:lpwstr>
      </vt:variant>
      <vt:variant>
        <vt:lpwstr/>
      </vt:variant>
      <vt:variant>
        <vt:i4>6488155</vt:i4>
      </vt:variant>
      <vt:variant>
        <vt:i4>348</vt:i4>
      </vt:variant>
      <vt:variant>
        <vt:i4>0</vt:i4>
      </vt:variant>
      <vt:variant>
        <vt:i4>5</vt:i4>
      </vt:variant>
      <vt:variant>
        <vt:lpwstr>https://www.desi.qld.gov.au/policies?a=272936:policy_registry/era-gl-water-impacts.pdf</vt:lpwstr>
      </vt:variant>
      <vt:variant>
        <vt:lpwstr/>
      </vt:variant>
      <vt:variant>
        <vt:i4>5832768</vt:i4>
      </vt:variant>
      <vt:variant>
        <vt:i4>342</vt:i4>
      </vt:variant>
      <vt:variant>
        <vt:i4>0</vt:i4>
      </vt:variant>
      <vt:variant>
        <vt:i4>5</vt:i4>
      </vt:variant>
      <vt:variant>
        <vt:lpwstr>https://www.qld.gov.au/environment/management/environmental/eis-process/resources</vt:lpwstr>
      </vt:variant>
      <vt:variant>
        <vt:lpwstr/>
      </vt:variant>
      <vt:variant>
        <vt:i4>1048636</vt:i4>
      </vt:variant>
      <vt:variant>
        <vt:i4>336</vt:i4>
      </vt:variant>
      <vt:variant>
        <vt:i4>0</vt:i4>
      </vt:variant>
      <vt:variant>
        <vt:i4>5</vt:i4>
      </vt:variant>
      <vt:variant>
        <vt:lpwstr>https://www.desi.qld.gov.au/policies?a=272936:policy_registry/era-gl-land-impacts.pdf</vt:lpwstr>
      </vt:variant>
      <vt:variant>
        <vt:lpwstr/>
      </vt:variant>
      <vt:variant>
        <vt:i4>5832768</vt:i4>
      </vt:variant>
      <vt:variant>
        <vt:i4>330</vt:i4>
      </vt:variant>
      <vt:variant>
        <vt:i4>0</vt:i4>
      </vt:variant>
      <vt:variant>
        <vt:i4>5</vt:i4>
      </vt:variant>
      <vt:variant>
        <vt:lpwstr>https://www.qld.gov.au/environment/management/environmental/eis-process/resources</vt:lpwstr>
      </vt:variant>
      <vt:variant>
        <vt:lpwstr/>
      </vt:variant>
      <vt:variant>
        <vt:i4>5898246</vt:i4>
      </vt:variant>
      <vt:variant>
        <vt:i4>324</vt:i4>
      </vt:variant>
      <vt:variant>
        <vt:i4>0</vt:i4>
      </vt:variant>
      <vt:variant>
        <vt:i4>5</vt:i4>
      </vt:variant>
      <vt:variant>
        <vt:lpwstr>https://www.business.qld.gov.au/running-business/environment/licences-permits/rehabilitation/progressive-rehabilitation-closure-plans</vt:lpwstr>
      </vt:variant>
      <vt:variant>
        <vt:lpwstr/>
      </vt:variant>
      <vt:variant>
        <vt:i4>5898246</vt:i4>
      </vt:variant>
      <vt:variant>
        <vt:i4>318</vt:i4>
      </vt:variant>
      <vt:variant>
        <vt:i4>0</vt:i4>
      </vt:variant>
      <vt:variant>
        <vt:i4>5</vt:i4>
      </vt:variant>
      <vt:variant>
        <vt:lpwstr>https://www.business.qld.gov.au/running-business/environment/licences-permits/rehabilitation/progressive-rehabilitation-closure-plans</vt:lpwstr>
      </vt:variant>
      <vt:variant>
        <vt:lpwstr/>
      </vt:variant>
      <vt:variant>
        <vt:i4>5898246</vt:i4>
      </vt:variant>
      <vt:variant>
        <vt:i4>312</vt:i4>
      </vt:variant>
      <vt:variant>
        <vt:i4>0</vt:i4>
      </vt:variant>
      <vt:variant>
        <vt:i4>5</vt:i4>
      </vt:variant>
      <vt:variant>
        <vt:lpwstr>https://www.business.qld.gov.au/running-business/environment/licences-permits/rehabilitation/progressive-rehabilitation-closure-plans</vt:lpwstr>
      </vt:variant>
      <vt:variant>
        <vt:lpwstr/>
      </vt:variant>
      <vt:variant>
        <vt:i4>5898246</vt:i4>
      </vt:variant>
      <vt:variant>
        <vt:i4>306</vt:i4>
      </vt:variant>
      <vt:variant>
        <vt:i4>0</vt:i4>
      </vt:variant>
      <vt:variant>
        <vt:i4>5</vt:i4>
      </vt:variant>
      <vt:variant>
        <vt:lpwstr>https://www.business.qld.gov.au/running-business/environment/licences-permits/rehabilitation/progressive-rehabilitation-closure-plans</vt:lpwstr>
      </vt:variant>
      <vt:variant>
        <vt:lpwstr/>
      </vt:variant>
      <vt:variant>
        <vt:i4>5898246</vt:i4>
      </vt:variant>
      <vt:variant>
        <vt:i4>303</vt:i4>
      </vt:variant>
      <vt:variant>
        <vt:i4>0</vt:i4>
      </vt:variant>
      <vt:variant>
        <vt:i4>5</vt:i4>
      </vt:variant>
      <vt:variant>
        <vt:lpwstr>https://www.business.qld.gov.au/running-business/environment/licences-permits/rehabilitation/progressive-rehabilitation-closure-plans</vt:lpwstr>
      </vt:variant>
      <vt:variant>
        <vt:lpwstr/>
      </vt:variant>
      <vt:variant>
        <vt:i4>8061046</vt:i4>
      </vt:variant>
      <vt:variant>
        <vt:i4>297</vt:i4>
      </vt:variant>
      <vt:variant>
        <vt:i4>0</vt:i4>
      </vt:variant>
      <vt:variant>
        <vt:i4>5</vt:i4>
      </vt:variant>
      <vt:variant>
        <vt:lpwstr>https://www.qld.gov.au/firstnations/environment-land-use-native-title/native-title-work-procedures</vt:lpwstr>
      </vt:variant>
      <vt:variant>
        <vt:lpwstr/>
      </vt:variant>
      <vt:variant>
        <vt:i4>8061046</vt:i4>
      </vt:variant>
      <vt:variant>
        <vt:i4>291</vt:i4>
      </vt:variant>
      <vt:variant>
        <vt:i4>0</vt:i4>
      </vt:variant>
      <vt:variant>
        <vt:i4>5</vt:i4>
      </vt:variant>
      <vt:variant>
        <vt:lpwstr>https://www.qld.gov.au/firstnations/environment-land-use-native-title/native-title-work-procedures</vt:lpwstr>
      </vt:variant>
      <vt:variant>
        <vt:lpwstr/>
      </vt:variant>
      <vt:variant>
        <vt:i4>6488138</vt:i4>
      </vt:variant>
      <vt:variant>
        <vt:i4>285</vt:i4>
      </vt:variant>
      <vt:variant>
        <vt:i4>0</vt:i4>
      </vt:variant>
      <vt:variant>
        <vt:i4>5</vt:i4>
      </vt:variant>
      <vt:variant>
        <vt:lpwstr>https://www.des.qld.gov.au/policies?a=272936:policy_registry/eis-tm-quarry-material-information-guide.pdf</vt:lpwstr>
      </vt:variant>
      <vt:variant>
        <vt:lpwstr/>
      </vt:variant>
      <vt:variant>
        <vt:i4>4653121</vt:i4>
      </vt:variant>
      <vt:variant>
        <vt:i4>279</vt:i4>
      </vt:variant>
      <vt:variant>
        <vt:i4>0</vt:i4>
      </vt:variant>
      <vt:variant>
        <vt:i4>5</vt:i4>
      </vt:variant>
      <vt:variant>
        <vt:lpwstr>https://dsdmipprd.blob.core.windows.net/general/rpi-guideline-11-16-dilgp-companion-guide.pdf</vt:lpwstr>
      </vt:variant>
      <vt:variant>
        <vt:lpwstr/>
      </vt:variant>
      <vt:variant>
        <vt:i4>2818100</vt:i4>
      </vt:variant>
      <vt:variant>
        <vt:i4>273</vt:i4>
      </vt:variant>
      <vt:variant>
        <vt:i4>0</vt:i4>
      </vt:variant>
      <vt:variant>
        <vt:i4>5</vt:i4>
      </vt:variant>
      <vt:variant>
        <vt:lpwstr>https://www.business.qld.gov.au/running-business/environment/eia-guide</vt:lpwstr>
      </vt:variant>
      <vt:variant>
        <vt:lpwstr/>
      </vt:variant>
      <vt:variant>
        <vt:i4>1048636</vt:i4>
      </vt:variant>
      <vt:variant>
        <vt:i4>267</vt:i4>
      </vt:variant>
      <vt:variant>
        <vt:i4>0</vt:i4>
      </vt:variant>
      <vt:variant>
        <vt:i4>5</vt:i4>
      </vt:variant>
      <vt:variant>
        <vt:lpwstr>https://www.desi.qld.gov.au/policies?a=272936:policy_registry/era-gl-land-impacts.pdf</vt:lpwstr>
      </vt:variant>
      <vt:variant>
        <vt:lpwstr/>
      </vt:variant>
      <vt:variant>
        <vt:i4>1900589</vt:i4>
      </vt:variant>
      <vt:variant>
        <vt:i4>261</vt:i4>
      </vt:variant>
      <vt:variant>
        <vt:i4>0</vt:i4>
      </vt:variant>
      <vt:variant>
        <vt:i4>5</vt:i4>
      </vt:variant>
      <vt:variant>
        <vt:lpwstr>https://www.des.qld.gov.au/policies?a=272936:policy_registry/eis-tm-contaminated-land-information-guide.pdf</vt:lpwstr>
      </vt:variant>
      <vt:variant>
        <vt:lpwstr/>
      </vt:variant>
      <vt:variant>
        <vt:i4>5767210</vt:i4>
      </vt:variant>
      <vt:variant>
        <vt:i4>255</vt:i4>
      </vt:variant>
      <vt:variant>
        <vt:i4>0</vt:i4>
      </vt:variant>
      <vt:variant>
        <vt:i4>5</vt:i4>
      </vt:variant>
      <vt:variant>
        <vt:lpwstr>https://www.des.qld.gov.au/policies?a=272936:policy_registry/eis-tm-land-information-guide.pdf</vt:lpwstr>
      </vt:variant>
      <vt:variant>
        <vt:lpwstr/>
      </vt:variant>
      <vt:variant>
        <vt:i4>5177384</vt:i4>
      </vt:variant>
      <vt:variant>
        <vt:i4>249</vt:i4>
      </vt:variant>
      <vt:variant>
        <vt:i4>0</vt:i4>
      </vt:variant>
      <vt:variant>
        <vt:i4>5</vt:i4>
      </vt:variant>
      <vt:variant>
        <vt:lpwstr>https://www.desi.qld.gov.au/policies?a=272936:policy_registry/era-gl-greenhouse-gas-emissions.pdf</vt:lpwstr>
      </vt:variant>
      <vt:variant>
        <vt:lpwstr/>
      </vt:variant>
      <vt:variant>
        <vt:i4>5177384</vt:i4>
      </vt:variant>
      <vt:variant>
        <vt:i4>243</vt:i4>
      </vt:variant>
      <vt:variant>
        <vt:i4>0</vt:i4>
      </vt:variant>
      <vt:variant>
        <vt:i4>5</vt:i4>
      </vt:variant>
      <vt:variant>
        <vt:lpwstr>https://www.desi.qld.gov.au/policies?a=272936:policy_registry/era-gl-greenhouse-gas-emissions.pdf</vt:lpwstr>
      </vt:variant>
      <vt:variant>
        <vt:lpwstr/>
      </vt:variant>
      <vt:variant>
        <vt:i4>6422538</vt:i4>
      </vt:variant>
      <vt:variant>
        <vt:i4>237</vt:i4>
      </vt:variant>
      <vt:variant>
        <vt:i4>0</vt:i4>
      </vt:variant>
      <vt:variant>
        <vt:i4>5</vt:i4>
      </vt:variant>
      <vt:variant>
        <vt:lpwstr>https://www.des.qld.gov.au/policies?a=272936:policy_registry/eis-tm-climate-information-guide.pdf</vt:lpwstr>
      </vt:variant>
      <vt:variant>
        <vt:lpwstr/>
      </vt:variant>
      <vt:variant>
        <vt:i4>917542</vt:i4>
      </vt:variant>
      <vt:variant>
        <vt:i4>228</vt:i4>
      </vt:variant>
      <vt:variant>
        <vt:i4>0</vt:i4>
      </vt:variant>
      <vt:variant>
        <vt:i4>5</vt:i4>
      </vt:variant>
      <vt:variant>
        <vt:lpwstr>https://www.des.qld.gov.au/policies?a=272936:policy_registry/eis-gl-environmental-impact-statement-process.pdf</vt:lpwstr>
      </vt:variant>
      <vt:variant>
        <vt:lpwstr/>
      </vt:variant>
      <vt:variant>
        <vt:i4>5832768</vt:i4>
      </vt:variant>
      <vt:variant>
        <vt:i4>225</vt:i4>
      </vt:variant>
      <vt:variant>
        <vt:i4>0</vt:i4>
      </vt:variant>
      <vt:variant>
        <vt:i4>5</vt:i4>
      </vt:variant>
      <vt:variant>
        <vt:lpwstr>https://www.qld.gov.au/environment/management/environmental/eis-process/resources</vt:lpwstr>
      </vt:variant>
      <vt:variant>
        <vt:lpwstr/>
      </vt:variant>
      <vt:variant>
        <vt:i4>393259</vt:i4>
      </vt:variant>
      <vt:variant>
        <vt:i4>12</vt:i4>
      </vt:variant>
      <vt:variant>
        <vt:i4>0</vt:i4>
      </vt:variant>
      <vt:variant>
        <vt:i4>5</vt:i4>
      </vt:variant>
      <vt:variant>
        <vt:lpwstr>mailto:eis@des.qld.gov.au</vt:lpwstr>
      </vt:variant>
      <vt:variant>
        <vt:lpwstr/>
      </vt:variant>
      <vt:variant>
        <vt:i4>7274597</vt:i4>
      </vt:variant>
      <vt:variant>
        <vt:i4>9</vt:i4>
      </vt:variant>
      <vt:variant>
        <vt:i4>0</vt:i4>
      </vt:variant>
      <vt:variant>
        <vt:i4>5</vt:i4>
      </vt:variant>
      <vt:variant>
        <vt:lpwstr>https://www.qld.gov.au/environment/pollution/management/eis-process/about-the-eis-process/fees</vt:lpwstr>
      </vt:variant>
      <vt:variant>
        <vt:lpwstr/>
      </vt:variant>
      <vt:variant>
        <vt:i4>393259</vt:i4>
      </vt:variant>
      <vt:variant>
        <vt:i4>6</vt:i4>
      </vt:variant>
      <vt:variant>
        <vt:i4>0</vt:i4>
      </vt:variant>
      <vt:variant>
        <vt:i4>5</vt:i4>
      </vt:variant>
      <vt:variant>
        <vt:lpwstr>mailto:eis@des.qld.gov.au</vt:lpwstr>
      </vt:variant>
      <vt:variant>
        <vt:lpwstr/>
      </vt:variant>
      <vt:variant>
        <vt:i4>917542</vt:i4>
      </vt:variant>
      <vt:variant>
        <vt:i4>3</vt:i4>
      </vt:variant>
      <vt:variant>
        <vt:i4>0</vt:i4>
      </vt:variant>
      <vt:variant>
        <vt:i4>5</vt:i4>
      </vt:variant>
      <vt:variant>
        <vt:lpwstr>https://www.des.qld.gov.au/policies?a=272936:policy_registry/eis-gl-environmental-impact-statement-process.pdf</vt:lpwstr>
      </vt:variant>
      <vt:variant>
        <vt:lpwstr/>
      </vt:variant>
      <vt:variant>
        <vt:i4>3080239</vt:i4>
      </vt:variant>
      <vt:variant>
        <vt:i4>0</vt:i4>
      </vt:variant>
      <vt:variant>
        <vt:i4>0</vt:i4>
      </vt:variant>
      <vt:variant>
        <vt:i4>5</vt:i4>
      </vt:variant>
      <vt:variant>
        <vt:lpwstr>https://www.bing.com/ck/a?!&amp;&amp;p=e984dfe67856fc7cJmltdHM9MTcxODc1NTIwMCZpZ3VpZD0yNWJlNzUzYy1mMDNhLTZmNmEtMDY0OC02MTRhZjFhYTZlYTYmaW5zaWQ9NTIwNg&amp;ptn=3&amp;ver=2&amp;hsh=3&amp;fclid=25be753c-f03a-6f6a-0648-614af1aa6ea6&amp;psq=Application+for+pre-lodgement+services+form&amp;u=a1aHR0cHM6Ly93d3cucWxkLmdvdi5hdS9lbnZpcm9ubWVudC9tYW5hZ2VtZW50L2xpY2VuY2VzLXBlcm1pdHMvYXBwbGljYXRpb24tZm9yLXByZS1sb2RnZW1lbnQtc2VydmljZXM&amp;ntb=1</vt:lpwstr>
      </vt:variant>
      <vt:variant>
        <vt:lpwstr/>
      </vt:variant>
      <vt:variant>
        <vt:i4>3997776</vt:i4>
      </vt:variant>
      <vt:variant>
        <vt:i4>3</vt:i4>
      </vt:variant>
      <vt:variant>
        <vt:i4>0</vt:i4>
      </vt:variant>
      <vt:variant>
        <vt:i4>5</vt:i4>
      </vt:variant>
      <vt:variant>
        <vt:lpwstr>mailto:Kathleen.Ahern@des.qld.gov.au</vt:lpwstr>
      </vt:variant>
      <vt:variant>
        <vt:lpwstr/>
      </vt:variant>
      <vt:variant>
        <vt:i4>4915249</vt:i4>
      </vt:variant>
      <vt:variant>
        <vt:i4>0</vt:i4>
      </vt:variant>
      <vt:variant>
        <vt:i4>0</vt:i4>
      </vt:variant>
      <vt:variant>
        <vt:i4>5</vt:i4>
      </vt:variant>
      <vt:variant>
        <vt:lpwstr>mailto:Claire.Peterken@des.qld.gov.au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terms of reference: Kestrel West Mine Extension Project</dc:title>
  <dc:subject>Draft terms of reference Prepared by Kestrel Coal Resources Pty Ltd</dc:subject>
  <dc:creator>Kestrel Coal Resources Pty Ltd</dc:creator>
  <cp:keywords>Kestrel West Mine Extension Project; Australia; Queensland; DES; Environmental Protection Act 1994; EP Act; section 41; approved form; generic draft terms of reference; draft TOR; generic TOR; submission of draft TOR; resource projects; environmental impact statement; EIS; ESR/2017/4038</cp:keywords>
  <dc:description/>
  <cp:lastModifiedBy>Timothy Yuen</cp:lastModifiedBy>
  <cp:revision>3</cp:revision>
  <cp:lastPrinted>2024-06-21T02:45:00Z</cp:lastPrinted>
  <dcterms:created xsi:type="dcterms:W3CDTF">2024-07-11T06:35:00Z</dcterms:created>
  <dcterms:modified xsi:type="dcterms:W3CDTF">2024-07-16T07:08:00Z</dcterms:modified>
  <cp:category>Environmental Impact Assessments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0x010100234725A35D891642B8E36980D1E0D249</vt:lpwstr>
  </property>
  <property fmtid="{D5CDD505-2E9C-101B-9397-08002B2CF9AE}" pid="3" name="_dlc_DocIdItemGuid">
    <vt:lpwstr>ff902ea9-7834-49b7-ba16-5e6f57215262</vt:lpwstr>
  </property>
  <property fmtid="{D5CDD505-2E9C-101B-9397-08002B2CF9AE}" pid="4" name="MediaServiceImageTags">
    <vt:lpwstr/>
  </property>
  <property fmtid="{D5CDD505-2E9C-101B-9397-08002B2CF9AE}" pid="5" name="ZOTERO_PREF_1">
    <vt:lpwstr>&lt;data data-version="3" zotero-version="6.0.30"&gt;&lt;session id="2MIMqBNq"/&gt;&lt;style id="http://csl.mendeley.com/styles/760359511/style-manual-australian-government-With-ESR-EIA-team" hasBibliography="1" bibliographyStyleHasBeenSet="1"/&gt;&lt;prefs&gt;&lt;pref name="fieldT</vt:lpwstr>
  </property>
  <property fmtid="{D5CDD505-2E9C-101B-9397-08002B2CF9AE}" pid="6" name="ZOTERO_PREF_2">
    <vt:lpwstr>ype" value="Field"/&gt;&lt;pref name="delayCitationUpdates" value="true"/&gt;&lt;pref name="dontAskDelayCitationUpdates" value="true"/&gt;&lt;/prefs&gt;&lt;/data&gt;</vt:lpwstr>
  </property>
  <property fmtid="{D5CDD505-2E9C-101B-9397-08002B2CF9AE}" pid="7" name="eDOCS AutoSave">
    <vt:lpwstr/>
  </property>
</Properties>
</file>