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0ADF" w:rsidRPr="004E1307" w14:paraId="31A3883C" w14:textId="77777777" w:rsidTr="00210A73">
        <w:tc>
          <w:tcPr>
            <w:tcW w:w="9736" w:type="dxa"/>
            <w:shd w:val="clear" w:color="auto" w:fill="C1E4F5" w:themeFill="accent1" w:themeFillTint="33"/>
          </w:tcPr>
          <w:p w14:paraId="15789DCD" w14:textId="77777777" w:rsidR="00F64794" w:rsidRPr="004E1307" w:rsidRDefault="00F64794" w:rsidP="001440B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4E1307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DELETE THIS BOX ON COMPLETION OF THE AGREEMENT</w:t>
            </w:r>
          </w:p>
          <w:p w14:paraId="4614EE6D" w14:textId="2E9B437B" w:rsidR="001440B1" w:rsidRPr="004E1307" w:rsidRDefault="005E3750" w:rsidP="001440B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1307">
              <w:rPr>
                <w:rFonts w:ascii="Arial" w:hAnsi="Arial" w:cs="Arial"/>
                <w:b/>
                <w:bCs/>
                <w:sz w:val="36"/>
                <w:szCs w:val="36"/>
              </w:rPr>
              <w:t>Example Special Term</w:t>
            </w:r>
            <w:r w:rsidR="004F4B70" w:rsidRPr="004E130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s </w:t>
            </w:r>
            <w:r w:rsidR="001440B1" w:rsidRPr="004E1307">
              <w:rPr>
                <w:rFonts w:ascii="Arial" w:hAnsi="Arial" w:cs="Arial"/>
                <w:b/>
                <w:bCs/>
                <w:sz w:val="36"/>
                <w:szCs w:val="36"/>
              </w:rPr>
              <w:t>– Solar PV installation and electricity arrangements</w:t>
            </w:r>
          </w:p>
          <w:p w14:paraId="1F988DBB" w14:textId="43559A80" w:rsidR="00AC5D8B" w:rsidRPr="004E1307" w:rsidRDefault="00805390" w:rsidP="00B90ADF">
            <w:pPr>
              <w:rPr>
                <w:rFonts w:ascii="Arial" w:hAnsi="Arial" w:cs="Arial"/>
              </w:rPr>
            </w:pPr>
            <w:r w:rsidRPr="004E1307">
              <w:rPr>
                <w:rFonts w:ascii="Arial" w:hAnsi="Arial" w:cs="Arial"/>
              </w:rPr>
              <w:t>Note</w:t>
            </w:r>
            <w:r w:rsidR="00AC5D8B" w:rsidRPr="004E1307">
              <w:rPr>
                <w:rFonts w:ascii="Arial" w:hAnsi="Arial" w:cs="Arial"/>
              </w:rPr>
              <w:t>s</w:t>
            </w:r>
            <w:r w:rsidRPr="004E1307">
              <w:rPr>
                <w:rFonts w:ascii="Arial" w:hAnsi="Arial" w:cs="Arial"/>
              </w:rPr>
              <w:t xml:space="preserve"> to author: </w:t>
            </w:r>
          </w:p>
          <w:p w14:paraId="09033777" w14:textId="1A268867" w:rsidR="00B90ADF" w:rsidRPr="004E1307" w:rsidRDefault="00AC5D8B" w:rsidP="00AC5D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E1307">
              <w:rPr>
                <w:rFonts w:ascii="Arial" w:hAnsi="Arial" w:cs="Arial"/>
              </w:rPr>
              <w:t xml:space="preserve">This form can </w:t>
            </w:r>
            <w:r w:rsidR="00805390" w:rsidRPr="004E1307">
              <w:rPr>
                <w:rFonts w:ascii="Arial" w:hAnsi="Arial" w:cs="Arial"/>
              </w:rPr>
              <w:t xml:space="preserve">be used with the Form 18a General Tenancy Agreement or </w:t>
            </w:r>
            <w:r w:rsidR="000427D8" w:rsidRPr="004E1307">
              <w:rPr>
                <w:rFonts w:ascii="Arial" w:hAnsi="Arial" w:cs="Arial"/>
              </w:rPr>
              <w:t>Form R18 Rooming Accommodation</w:t>
            </w:r>
            <w:r w:rsidR="00E329C8" w:rsidRPr="004E1307">
              <w:rPr>
                <w:rFonts w:ascii="Arial" w:hAnsi="Arial" w:cs="Arial"/>
              </w:rPr>
              <w:t xml:space="preserve"> Agreement</w:t>
            </w:r>
            <w:r w:rsidR="002A59C5" w:rsidRPr="004E1307">
              <w:rPr>
                <w:rFonts w:ascii="Arial" w:hAnsi="Arial" w:cs="Arial"/>
              </w:rPr>
              <w:t xml:space="preserve"> to </w:t>
            </w:r>
            <w:r w:rsidR="006A5CB5" w:rsidRPr="004E1307">
              <w:rPr>
                <w:rFonts w:ascii="Arial" w:hAnsi="Arial" w:cs="Arial"/>
              </w:rPr>
              <w:t xml:space="preserve">document the Special Conditions related to the Solar PV System installed </w:t>
            </w:r>
            <w:r w:rsidRPr="004E1307">
              <w:rPr>
                <w:rFonts w:ascii="Arial" w:hAnsi="Arial" w:cs="Arial"/>
              </w:rPr>
              <w:t xml:space="preserve">as part of the Supercharged Solar for Renters </w:t>
            </w:r>
            <w:r w:rsidR="004764C2">
              <w:rPr>
                <w:rFonts w:ascii="Arial" w:hAnsi="Arial" w:cs="Arial"/>
              </w:rPr>
              <w:t>p</w:t>
            </w:r>
            <w:r w:rsidRPr="004E1307">
              <w:rPr>
                <w:rFonts w:ascii="Arial" w:hAnsi="Arial" w:cs="Arial"/>
              </w:rPr>
              <w:t>rogram.</w:t>
            </w:r>
          </w:p>
          <w:p w14:paraId="42908D92" w14:textId="6D120ADB" w:rsidR="00AC5D8B" w:rsidRPr="004E1307" w:rsidRDefault="005D7F18" w:rsidP="00AC5D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E1307">
              <w:rPr>
                <w:rFonts w:ascii="Arial" w:hAnsi="Arial" w:cs="Arial"/>
              </w:rPr>
              <w:t xml:space="preserve">The terms in this document are </w:t>
            </w:r>
            <w:r w:rsidRPr="004E1307">
              <w:rPr>
                <w:rFonts w:ascii="Arial" w:hAnsi="Arial" w:cs="Arial"/>
                <w:u w:val="single"/>
              </w:rPr>
              <w:t>examples only</w:t>
            </w:r>
            <w:r w:rsidRPr="004E1307">
              <w:rPr>
                <w:rFonts w:ascii="Arial" w:hAnsi="Arial" w:cs="Arial"/>
              </w:rPr>
              <w:t xml:space="preserve"> and should be </w:t>
            </w:r>
            <w:r w:rsidR="00A445E3" w:rsidRPr="004E1307">
              <w:rPr>
                <w:rFonts w:ascii="Arial" w:hAnsi="Arial" w:cs="Arial"/>
              </w:rPr>
              <w:t>negotiated and agreed by the Lessor</w:t>
            </w:r>
            <w:r w:rsidR="005164A1" w:rsidRPr="004E1307">
              <w:rPr>
                <w:rFonts w:ascii="Arial" w:hAnsi="Arial" w:cs="Arial"/>
              </w:rPr>
              <w:t>/Provider</w:t>
            </w:r>
            <w:r w:rsidR="00A445E3" w:rsidRPr="004E1307">
              <w:rPr>
                <w:rFonts w:ascii="Arial" w:hAnsi="Arial" w:cs="Arial"/>
              </w:rPr>
              <w:t xml:space="preserve"> and the </w:t>
            </w:r>
            <w:r w:rsidR="00F82028" w:rsidRPr="004E1307">
              <w:rPr>
                <w:rFonts w:ascii="Arial" w:hAnsi="Arial" w:cs="Arial"/>
              </w:rPr>
              <w:t>Tenant</w:t>
            </w:r>
            <w:r w:rsidR="005164A1" w:rsidRPr="004E1307">
              <w:rPr>
                <w:rFonts w:ascii="Arial" w:hAnsi="Arial" w:cs="Arial"/>
              </w:rPr>
              <w:t>/Resident</w:t>
            </w:r>
            <w:r w:rsidR="00F82028" w:rsidRPr="004E1307">
              <w:rPr>
                <w:rFonts w:ascii="Arial" w:hAnsi="Arial" w:cs="Arial"/>
              </w:rPr>
              <w:t>.</w:t>
            </w:r>
          </w:p>
          <w:p w14:paraId="071FF775" w14:textId="0E57BAB9" w:rsidR="005164A1" w:rsidRPr="004E1307" w:rsidRDefault="005164A1" w:rsidP="00AC5D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E1307">
              <w:rPr>
                <w:rFonts w:ascii="Arial" w:hAnsi="Arial" w:cs="Arial"/>
              </w:rPr>
              <w:t xml:space="preserve">For Rooming Agreements, the terms Lessor and Tenant </w:t>
            </w:r>
            <w:r w:rsidR="002A49DF" w:rsidRPr="004E1307">
              <w:rPr>
                <w:rFonts w:ascii="Arial" w:hAnsi="Arial" w:cs="Arial"/>
              </w:rPr>
              <w:t>below should</w:t>
            </w:r>
            <w:r w:rsidRPr="004E1307">
              <w:rPr>
                <w:rFonts w:ascii="Arial" w:hAnsi="Arial" w:cs="Arial"/>
              </w:rPr>
              <w:t xml:space="preserve"> be adjusted to align with </w:t>
            </w:r>
            <w:r w:rsidR="002A49DF" w:rsidRPr="004E1307">
              <w:rPr>
                <w:rFonts w:ascii="Arial" w:hAnsi="Arial" w:cs="Arial"/>
              </w:rPr>
              <w:t>Form R18.</w:t>
            </w:r>
          </w:p>
          <w:p w14:paraId="7F60277D" w14:textId="1982EF3E" w:rsidR="00790AAC" w:rsidRPr="004E1307" w:rsidRDefault="00790AAC" w:rsidP="00AC5D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E1307">
              <w:rPr>
                <w:rFonts w:ascii="Arial" w:hAnsi="Arial" w:cs="Arial"/>
              </w:rPr>
              <w:t xml:space="preserve">For more information about </w:t>
            </w:r>
            <w:r w:rsidR="00250A6D" w:rsidRPr="004E1307">
              <w:rPr>
                <w:rFonts w:ascii="Arial" w:hAnsi="Arial" w:cs="Arial"/>
              </w:rPr>
              <w:t>solar power and rental properties, visit</w:t>
            </w:r>
            <w:r w:rsidR="00F64794" w:rsidRPr="004E1307">
              <w:rPr>
                <w:rFonts w:ascii="Arial" w:hAnsi="Arial" w:cs="Arial"/>
              </w:rPr>
              <w:t xml:space="preserve"> </w:t>
            </w:r>
            <w:r w:rsidR="00106F37" w:rsidRPr="004E1307">
              <w:rPr>
                <w:rFonts w:ascii="Arial" w:hAnsi="Arial" w:cs="Arial"/>
              </w:rPr>
              <w:t xml:space="preserve"> </w:t>
            </w:r>
            <w:hyperlink r:id="rId12" w:history="1">
              <w:r w:rsidR="00F64794" w:rsidRPr="004E1307">
                <w:rPr>
                  <w:rStyle w:val="Hyperlink"/>
                  <w:rFonts w:ascii="Arial" w:hAnsi="Arial" w:cs="Arial"/>
                </w:rPr>
                <w:t>rta.qld.gov.au/during-a-tenancy/rent-and-other-bills/solar-power</w:t>
              </w:r>
            </w:hyperlink>
            <w:r w:rsidR="00F64794" w:rsidRPr="004E1307">
              <w:rPr>
                <w:rFonts w:ascii="Arial" w:hAnsi="Arial" w:cs="Arial"/>
              </w:rPr>
              <w:t xml:space="preserve"> </w:t>
            </w:r>
          </w:p>
          <w:p w14:paraId="45178058" w14:textId="16F09F6C" w:rsidR="00AC5D8B" w:rsidRPr="004E1307" w:rsidRDefault="00AC5D8B" w:rsidP="00B90ADF">
            <w:pPr>
              <w:rPr>
                <w:rFonts w:ascii="Arial" w:hAnsi="Arial" w:cs="Arial"/>
              </w:rPr>
            </w:pPr>
          </w:p>
        </w:tc>
      </w:tr>
    </w:tbl>
    <w:p w14:paraId="1B981315" w14:textId="738A4B3B" w:rsidR="47C7CACD" w:rsidRPr="004E1307" w:rsidRDefault="00E329C8" w:rsidP="00DA41E1">
      <w:pPr>
        <w:pStyle w:val="Title"/>
        <w:jc w:val="center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Annexure </w:t>
      </w:r>
      <w:r w:rsidR="005E3750" w:rsidRPr="004E1307">
        <w:rPr>
          <w:rFonts w:ascii="Arial" w:hAnsi="Arial" w:cs="Arial"/>
          <w:highlight w:val="yellow"/>
        </w:rPr>
        <w:t>&lt;&lt;</w:t>
      </w:r>
      <w:r w:rsidRPr="004E1307">
        <w:rPr>
          <w:rFonts w:ascii="Arial" w:hAnsi="Arial" w:cs="Arial"/>
          <w:highlight w:val="yellow"/>
        </w:rPr>
        <w:t>A</w:t>
      </w:r>
      <w:r w:rsidR="005E3750" w:rsidRPr="004E1307">
        <w:rPr>
          <w:rFonts w:ascii="Arial" w:hAnsi="Arial" w:cs="Arial"/>
          <w:highlight w:val="yellow"/>
        </w:rPr>
        <w:t>&gt;&gt;</w:t>
      </w:r>
    </w:p>
    <w:p w14:paraId="302AE9DA" w14:textId="7E1E5C94" w:rsidR="00E329C8" w:rsidRPr="004E1307" w:rsidRDefault="00E329C8" w:rsidP="00DA41E1">
      <w:pPr>
        <w:jc w:val="center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Special Terms </w:t>
      </w:r>
      <w:r w:rsidRPr="004E1307">
        <w:rPr>
          <w:rFonts w:ascii="Arial" w:hAnsi="Arial" w:cs="Arial"/>
          <w:highlight w:val="yellow"/>
        </w:rPr>
        <w:t xml:space="preserve">to </w:t>
      </w:r>
      <w:r w:rsidR="00606E97" w:rsidRPr="004E1307">
        <w:rPr>
          <w:rFonts w:ascii="Arial" w:hAnsi="Arial" w:cs="Arial"/>
          <w:highlight w:val="yellow"/>
        </w:rPr>
        <w:t>&lt;&lt;General Tenancy Agreement&gt;&gt;</w:t>
      </w:r>
      <w:r w:rsidR="00606E97" w:rsidRPr="004E1307">
        <w:rPr>
          <w:rFonts w:ascii="Arial" w:hAnsi="Arial" w:cs="Arial"/>
        </w:rPr>
        <w:t xml:space="preserve"> or </w:t>
      </w:r>
      <w:r w:rsidR="00606E97" w:rsidRPr="004E1307">
        <w:rPr>
          <w:rFonts w:ascii="Arial" w:hAnsi="Arial" w:cs="Arial"/>
          <w:highlight w:val="yellow"/>
        </w:rPr>
        <w:t>&lt;&lt;Rooming Accommodation Agreement&gt;&gt;</w:t>
      </w:r>
    </w:p>
    <w:p w14:paraId="38B8F693" w14:textId="3A1EB11E" w:rsidR="001440B1" w:rsidRPr="004E1307" w:rsidRDefault="001440B1" w:rsidP="00DA41E1">
      <w:pPr>
        <w:jc w:val="center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Address: </w:t>
      </w:r>
      <w:r w:rsidRPr="004E1307">
        <w:rPr>
          <w:rFonts w:ascii="Arial" w:hAnsi="Arial" w:cs="Arial"/>
          <w:highlight w:val="yellow"/>
        </w:rPr>
        <w:t>&lt;&lt;insert&gt;&gt;</w:t>
      </w:r>
    </w:p>
    <w:p w14:paraId="5CAB1C93" w14:textId="2D4DE24B" w:rsidR="001440B1" w:rsidRPr="004E1307" w:rsidRDefault="00DA41E1" w:rsidP="00DA41E1">
      <w:pPr>
        <w:jc w:val="center"/>
        <w:rPr>
          <w:rFonts w:ascii="Arial" w:hAnsi="Arial" w:cs="Arial"/>
        </w:rPr>
      </w:pPr>
      <w:r w:rsidRPr="004E1307">
        <w:rPr>
          <w:rFonts w:ascii="Arial" w:hAnsi="Arial" w:cs="Arial"/>
          <w:highlight w:val="yellow"/>
        </w:rPr>
        <w:t>&lt;&lt;insert name&gt;&gt;</w:t>
      </w:r>
      <w:r w:rsidRPr="004E1307">
        <w:rPr>
          <w:rFonts w:ascii="Arial" w:hAnsi="Arial" w:cs="Arial"/>
        </w:rPr>
        <w:t xml:space="preserve"> (as Lessor)</w:t>
      </w:r>
    </w:p>
    <w:p w14:paraId="318680DA" w14:textId="68DE4ADA" w:rsidR="00DA41E1" w:rsidRPr="004E1307" w:rsidRDefault="00DA41E1" w:rsidP="00DA41E1">
      <w:pPr>
        <w:jc w:val="center"/>
        <w:rPr>
          <w:rFonts w:ascii="Arial" w:hAnsi="Arial" w:cs="Arial"/>
        </w:rPr>
      </w:pPr>
      <w:r w:rsidRPr="004E1307">
        <w:rPr>
          <w:rFonts w:ascii="Arial" w:hAnsi="Arial" w:cs="Arial"/>
          <w:highlight w:val="yellow"/>
        </w:rPr>
        <w:t>&lt;insert name&gt;&gt;</w:t>
      </w:r>
      <w:r w:rsidRPr="004E1307">
        <w:rPr>
          <w:rFonts w:ascii="Arial" w:hAnsi="Arial" w:cs="Arial"/>
        </w:rPr>
        <w:t xml:space="preserve"> (as Tenant)</w:t>
      </w:r>
    </w:p>
    <w:p w14:paraId="3D4EBBFA" w14:textId="4F371A33" w:rsidR="00BC2A96" w:rsidRPr="004E1307" w:rsidRDefault="00BC2A96" w:rsidP="00BC2A96">
      <w:pPr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>Part 3 Special terms</w:t>
      </w:r>
    </w:p>
    <w:p w14:paraId="444E4575" w14:textId="2E880EB2" w:rsidR="00BC2A96" w:rsidRPr="004E1307" w:rsidRDefault="00BC2A96" w:rsidP="00BC2A96">
      <w:pPr>
        <w:rPr>
          <w:rFonts w:ascii="Arial" w:hAnsi="Arial" w:cs="Arial"/>
          <w:b/>
          <w:bCs/>
        </w:rPr>
      </w:pPr>
      <w:r w:rsidRPr="00D905CB">
        <w:rPr>
          <w:rFonts w:ascii="Arial" w:hAnsi="Arial" w:cs="Arial"/>
          <w:b/>
        </w:rPr>
        <w:t>[1]</w:t>
      </w:r>
      <w:r w:rsidRPr="004E1307">
        <w:rPr>
          <w:rFonts w:ascii="Arial" w:hAnsi="Arial" w:cs="Arial"/>
          <w:b/>
          <w:bCs/>
        </w:rPr>
        <w:t xml:space="preserve"> Solar System</w:t>
      </w:r>
    </w:p>
    <w:p w14:paraId="039759A4" w14:textId="78AE14A0" w:rsidR="00E323DC" w:rsidRPr="004E1307" w:rsidRDefault="00AB4508" w:rsidP="00437D38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 xml:space="preserve">Definitions for this Special </w:t>
      </w:r>
      <w:r w:rsidR="00EA207A" w:rsidRPr="004E1307">
        <w:rPr>
          <w:rFonts w:ascii="Arial" w:hAnsi="Arial" w:cs="Arial"/>
          <w:b/>
          <w:bCs/>
        </w:rPr>
        <w:t>Term</w:t>
      </w:r>
    </w:p>
    <w:p w14:paraId="75450546" w14:textId="001EFBC5" w:rsidR="00AB4508" w:rsidRPr="004E1307" w:rsidRDefault="00AB4508" w:rsidP="00A3410A">
      <w:pPr>
        <w:pStyle w:val="ListParagraph"/>
        <w:numPr>
          <w:ilvl w:val="1"/>
          <w:numId w:val="12"/>
        </w:numPr>
        <w:spacing w:before="120" w:after="120" w:line="240" w:lineRule="auto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  <w:b/>
          <w:bCs/>
        </w:rPr>
        <w:t xml:space="preserve">Solar </w:t>
      </w:r>
      <w:r w:rsidR="00E56224" w:rsidRPr="004E1307">
        <w:rPr>
          <w:rFonts w:ascii="Arial" w:hAnsi="Arial" w:cs="Arial"/>
          <w:b/>
          <w:bCs/>
        </w:rPr>
        <w:t>s</w:t>
      </w:r>
      <w:r w:rsidRPr="004E1307">
        <w:rPr>
          <w:rFonts w:ascii="Arial" w:hAnsi="Arial" w:cs="Arial"/>
          <w:b/>
          <w:bCs/>
        </w:rPr>
        <w:t>ystem</w:t>
      </w:r>
      <w:r w:rsidRPr="004E1307">
        <w:rPr>
          <w:rFonts w:ascii="Arial" w:hAnsi="Arial" w:cs="Arial"/>
        </w:rPr>
        <w:t xml:space="preserve"> means the solar photovoltaic (PV) system installed at the premises, including panels, inverter, wiring, and any associated equipment.</w:t>
      </w:r>
    </w:p>
    <w:p w14:paraId="12078155" w14:textId="77777777" w:rsidR="00AB4508" w:rsidRPr="004E1307" w:rsidRDefault="00AB4508" w:rsidP="00A3410A">
      <w:pPr>
        <w:pStyle w:val="ListParagraph"/>
        <w:numPr>
          <w:ilvl w:val="1"/>
          <w:numId w:val="12"/>
        </w:numPr>
        <w:spacing w:before="120" w:after="120" w:line="240" w:lineRule="auto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  <w:b/>
          <w:bCs/>
        </w:rPr>
        <w:t>Feed-in Tariff (FiT)</w:t>
      </w:r>
      <w:r w:rsidRPr="004E1307">
        <w:rPr>
          <w:rFonts w:ascii="Arial" w:hAnsi="Arial" w:cs="Arial"/>
        </w:rPr>
        <w:t xml:space="preserve"> refers to the payment a customer receives for electricity exported to the grid.</w:t>
      </w:r>
    </w:p>
    <w:p w14:paraId="7634BC2C" w14:textId="7D8199DE" w:rsidR="00E323DC" w:rsidRPr="004E1307" w:rsidRDefault="00E56224" w:rsidP="00761AFA">
      <w:pPr>
        <w:pStyle w:val="ListParagraph"/>
        <w:numPr>
          <w:ilvl w:val="1"/>
          <w:numId w:val="12"/>
        </w:numPr>
        <w:spacing w:before="120" w:after="120" w:line="240" w:lineRule="auto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  <w:b/>
          <w:bCs/>
        </w:rPr>
        <w:t>Electricity account</w:t>
      </w:r>
      <w:r w:rsidR="00AB4508" w:rsidRPr="004E1307">
        <w:rPr>
          <w:rFonts w:ascii="Arial" w:hAnsi="Arial" w:cs="Arial"/>
        </w:rPr>
        <w:t xml:space="preserve"> means the </w:t>
      </w:r>
      <w:r w:rsidR="00010F4A" w:rsidRPr="004E1307">
        <w:rPr>
          <w:rFonts w:ascii="Arial" w:hAnsi="Arial" w:cs="Arial"/>
        </w:rPr>
        <w:t>account</w:t>
      </w:r>
      <w:r w:rsidRPr="004E1307">
        <w:rPr>
          <w:rFonts w:ascii="Arial" w:hAnsi="Arial" w:cs="Arial"/>
        </w:rPr>
        <w:t xml:space="preserve"> held with </w:t>
      </w:r>
      <w:r w:rsidR="00AB4508" w:rsidRPr="004E1307">
        <w:rPr>
          <w:rFonts w:ascii="Arial" w:hAnsi="Arial" w:cs="Arial"/>
        </w:rPr>
        <w:t>the electricity retailer for electricity consumption.</w:t>
      </w:r>
    </w:p>
    <w:p w14:paraId="7576CDE8" w14:textId="6D026EDE" w:rsidR="000D603C" w:rsidRPr="004E1307" w:rsidRDefault="00AB4508" w:rsidP="00761AFA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 xml:space="preserve">Solar </w:t>
      </w:r>
      <w:r w:rsidR="00E226D9" w:rsidRPr="004E1307">
        <w:rPr>
          <w:rFonts w:ascii="Arial" w:hAnsi="Arial" w:cs="Arial"/>
          <w:b/>
          <w:bCs/>
        </w:rPr>
        <w:t>S</w:t>
      </w:r>
      <w:r w:rsidR="00ED3A56" w:rsidRPr="004E1307">
        <w:rPr>
          <w:rFonts w:ascii="Arial" w:hAnsi="Arial" w:cs="Arial"/>
          <w:b/>
          <w:bCs/>
        </w:rPr>
        <w:t>ystem Installation</w:t>
      </w:r>
    </w:p>
    <w:p w14:paraId="188D030A" w14:textId="585462E9" w:rsidR="00550A03" w:rsidRPr="004E1307" w:rsidRDefault="004F619D" w:rsidP="00A3410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During the tenancy, the </w:t>
      </w:r>
      <w:r w:rsidR="00AB4508" w:rsidRPr="004E1307">
        <w:rPr>
          <w:rFonts w:ascii="Arial" w:hAnsi="Arial" w:cs="Arial"/>
        </w:rPr>
        <w:t xml:space="preserve">Lessor </w:t>
      </w:r>
      <w:r w:rsidRPr="004E1307">
        <w:rPr>
          <w:rFonts w:ascii="Arial" w:hAnsi="Arial" w:cs="Arial"/>
        </w:rPr>
        <w:t>proposes to</w:t>
      </w:r>
      <w:r w:rsidR="00550A03" w:rsidRPr="004E1307">
        <w:rPr>
          <w:rFonts w:ascii="Arial" w:hAnsi="Arial" w:cs="Arial"/>
        </w:rPr>
        <w:t>:</w:t>
      </w:r>
    </w:p>
    <w:p w14:paraId="48DD4D0E" w14:textId="1A8C54B1" w:rsidR="00395394" w:rsidRPr="004E1307" w:rsidRDefault="00626B83" w:rsidP="56992C23">
      <w:pPr>
        <w:pStyle w:val="ListParagraph"/>
        <w:numPr>
          <w:ilvl w:val="2"/>
          <w:numId w:val="13"/>
        </w:numPr>
        <w:spacing w:before="120" w:after="120" w:line="240" w:lineRule="auto"/>
        <w:ind w:left="1797" w:hanging="357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participate in the Supercharged Solar for Renters </w:t>
      </w:r>
      <w:r w:rsidR="00183482" w:rsidRPr="004E1307">
        <w:rPr>
          <w:rFonts w:ascii="Arial" w:hAnsi="Arial" w:cs="Arial"/>
        </w:rPr>
        <w:t>program</w:t>
      </w:r>
      <w:r w:rsidRPr="004E1307">
        <w:rPr>
          <w:rFonts w:ascii="Arial" w:hAnsi="Arial" w:cs="Arial"/>
        </w:rPr>
        <w:t xml:space="preserve">, being a Queensland State Government funded initiative aimed at providing tenants with access to </w:t>
      </w:r>
      <w:r w:rsidR="004B6797" w:rsidRPr="004E1307">
        <w:rPr>
          <w:rFonts w:ascii="Arial" w:hAnsi="Arial" w:cs="Arial"/>
        </w:rPr>
        <w:t>rooftop solar power</w:t>
      </w:r>
      <w:r w:rsidR="00766C12" w:rsidRPr="004E1307">
        <w:rPr>
          <w:rFonts w:ascii="Arial" w:hAnsi="Arial" w:cs="Arial"/>
        </w:rPr>
        <w:t>.</w:t>
      </w:r>
    </w:p>
    <w:p w14:paraId="73211ADC" w14:textId="24FAAB86" w:rsidR="00395394" w:rsidRPr="004E1307" w:rsidRDefault="005915B9" w:rsidP="00A3410A">
      <w:pPr>
        <w:pStyle w:val="ListParagraph"/>
        <w:numPr>
          <w:ilvl w:val="2"/>
          <w:numId w:val="13"/>
        </w:numPr>
        <w:spacing w:before="120" w:after="120" w:line="240" w:lineRule="auto"/>
        <w:ind w:left="1797" w:hanging="35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lastRenderedPageBreak/>
        <w:t xml:space="preserve">acquire a rooftop </w:t>
      </w:r>
      <w:r w:rsidR="00DB2602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 xml:space="preserve">olar </w:t>
      </w:r>
      <w:r w:rsidR="0002528D" w:rsidRPr="004E1307">
        <w:rPr>
          <w:rFonts w:ascii="Arial" w:hAnsi="Arial" w:cs="Arial"/>
        </w:rPr>
        <w:t xml:space="preserve">system, along with the associated power inverter, control system, metering equipment </w:t>
      </w:r>
      <w:r w:rsidR="009760E1" w:rsidRPr="004E1307">
        <w:rPr>
          <w:rFonts w:ascii="Arial" w:hAnsi="Arial" w:cs="Arial"/>
        </w:rPr>
        <w:t xml:space="preserve">and </w:t>
      </w:r>
      <w:r w:rsidR="001156C1" w:rsidRPr="004E1307">
        <w:rPr>
          <w:rFonts w:ascii="Arial" w:hAnsi="Arial" w:cs="Arial"/>
        </w:rPr>
        <w:t>[if relevant]</w:t>
      </w:r>
      <w:r w:rsidR="0002528D" w:rsidRPr="004E1307">
        <w:rPr>
          <w:rFonts w:ascii="Arial" w:hAnsi="Arial" w:cs="Arial"/>
        </w:rPr>
        <w:t xml:space="preserve"> solar mon</w:t>
      </w:r>
      <w:r w:rsidR="00CB721D" w:rsidRPr="004E1307">
        <w:rPr>
          <w:rFonts w:ascii="Arial" w:hAnsi="Arial" w:cs="Arial"/>
        </w:rPr>
        <w:t>itoring equipment</w:t>
      </w:r>
      <w:r w:rsidR="004769D6" w:rsidRPr="004E1307">
        <w:rPr>
          <w:rFonts w:ascii="Arial" w:hAnsi="Arial" w:cs="Arial"/>
        </w:rPr>
        <w:t>.</w:t>
      </w:r>
    </w:p>
    <w:p w14:paraId="2341B86B" w14:textId="19EA656B" w:rsidR="00E746FC" w:rsidRPr="004E1307" w:rsidRDefault="00E323DC" w:rsidP="00A3410A">
      <w:pPr>
        <w:pStyle w:val="ListParagraph"/>
        <w:numPr>
          <w:ilvl w:val="2"/>
          <w:numId w:val="13"/>
        </w:numPr>
        <w:spacing w:line="240" w:lineRule="auto"/>
        <w:rPr>
          <w:rFonts w:ascii="Arial" w:hAnsi="Arial" w:cs="Arial"/>
        </w:rPr>
      </w:pPr>
      <w:r w:rsidRPr="004E1307">
        <w:rPr>
          <w:rFonts w:ascii="Arial" w:hAnsi="Arial" w:cs="Arial"/>
        </w:rPr>
        <w:t>a</w:t>
      </w:r>
      <w:r w:rsidR="00E746FC" w:rsidRPr="004E1307">
        <w:rPr>
          <w:rFonts w:ascii="Arial" w:hAnsi="Arial" w:cs="Arial"/>
        </w:rPr>
        <w:t xml:space="preserve">rrange for the Solar system to be installed </w:t>
      </w:r>
      <w:r w:rsidR="00395394" w:rsidRPr="004E1307">
        <w:rPr>
          <w:rFonts w:ascii="Arial" w:hAnsi="Arial" w:cs="Arial"/>
        </w:rPr>
        <w:t>at the premises at a time which is agreed with the Tenant.</w:t>
      </w:r>
    </w:p>
    <w:p w14:paraId="783A398B" w14:textId="029DF65C" w:rsidR="00E323DC" w:rsidRPr="004E1307" w:rsidRDefault="00E323DC" w:rsidP="00761AFA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 xml:space="preserve">Solar </w:t>
      </w:r>
      <w:r w:rsidR="00E147D7" w:rsidRPr="004E1307">
        <w:rPr>
          <w:rFonts w:ascii="Arial" w:hAnsi="Arial" w:cs="Arial"/>
          <w:b/>
          <w:bCs/>
        </w:rPr>
        <w:t>s</w:t>
      </w:r>
      <w:r w:rsidRPr="004E1307">
        <w:rPr>
          <w:rFonts w:ascii="Arial" w:hAnsi="Arial" w:cs="Arial"/>
          <w:b/>
          <w:bCs/>
        </w:rPr>
        <w:t xml:space="preserve">ystem </w:t>
      </w:r>
      <w:r w:rsidR="00E147D7" w:rsidRPr="004E1307">
        <w:rPr>
          <w:rFonts w:ascii="Arial" w:hAnsi="Arial" w:cs="Arial"/>
          <w:b/>
          <w:bCs/>
        </w:rPr>
        <w:t>o</w:t>
      </w:r>
      <w:r w:rsidRPr="004E1307">
        <w:rPr>
          <w:rFonts w:ascii="Arial" w:hAnsi="Arial" w:cs="Arial"/>
          <w:b/>
          <w:bCs/>
        </w:rPr>
        <w:t>wnership</w:t>
      </w:r>
    </w:p>
    <w:p w14:paraId="73BA3FDB" w14:textId="2AF774E8" w:rsidR="00AB4508" w:rsidRPr="004E1307" w:rsidRDefault="00AB4508" w:rsidP="00A3410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</w:t>
      </w:r>
      <w:r w:rsidR="003F3E6E" w:rsidRPr="004E1307">
        <w:rPr>
          <w:rFonts w:ascii="Arial" w:hAnsi="Arial" w:cs="Arial"/>
        </w:rPr>
        <w:t xml:space="preserve">Solar </w:t>
      </w:r>
      <w:r w:rsidRPr="004E1307">
        <w:rPr>
          <w:rFonts w:ascii="Arial" w:hAnsi="Arial" w:cs="Arial"/>
        </w:rPr>
        <w:t>system remains the property of the Lessor and must not be altered, removed, or interfered with by the Tenant.</w:t>
      </w:r>
    </w:p>
    <w:p w14:paraId="2518DF2D" w14:textId="1A222C7D" w:rsidR="001239A3" w:rsidRPr="004E1307" w:rsidRDefault="001239A3" w:rsidP="00A3410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Lessor warrants that the </w:t>
      </w:r>
      <w:r w:rsidR="002F1356" w:rsidRPr="004E1307">
        <w:rPr>
          <w:rFonts w:ascii="Arial" w:hAnsi="Arial" w:cs="Arial"/>
        </w:rPr>
        <w:t xml:space="preserve">Solar </w:t>
      </w:r>
      <w:r w:rsidR="00E56224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 xml:space="preserve">ystem </w:t>
      </w:r>
      <w:r w:rsidR="00EE3146" w:rsidRPr="004E1307">
        <w:rPr>
          <w:rFonts w:ascii="Arial" w:hAnsi="Arial" w:cs="Arial"/>
        </w:rPr>
        <w:t>will be</w:t>
      </w:r>
      <w:r w:rsidRPr="004E1307">
        <w:rPr>
          <w:rFonts w:ascii="Arial" w:hAnsi="Arial" w:cs="Arial"/>
        </w:rPr>
        <w:t xml:space="preserve"> installed professionally and </w:t>
      </w:r>
      <w:r w:rsidR="00760665" w:rsidRPr="004E1307">
        <w:rPr>
          <w:rFonts w:ascii="Arial" w:hAnsi="Arial" w:cs="Arial"/>
        </w:rPr>
        <w:t>safely and</w:t>
      </w:r>
      <w:r w:rsidRPr="004E1307">
        <w:rPr>
          <w:rFonts w:ascii="Arial" w:hAnsi="Arial" w:cs="Arial"/>
        </w:rPr>
        <w:t xml:space="preserve"> </w:t>
      </w:r>
      <w:r w:rsidR="00EF0321" w:rsidRPr="004E1307">
        <w:rPr>
          <w:rFonts w:ascii="Arial" w:hAnsi="Arial" w:cs="Arial"/>
        </w:rPr>
        <w:t>in compliance</w:t>
      </w:r>
      <w:r w:rsidRPr="004E1307">
        <w:rPr>
          <w:rFonts w:ascii="Arial" w:hAnsi="Arial" w:cs="Arial"/>
        </w:rPr>
        <w:t xml:space="preserve"> with relevant electrical and safety regulations.</w:t>
      </w:r>
    </w:p>
    <w:p w14:paraId="2A52D653" w14:textId="2C1177FE" w:rsidR="00476111" w:rsidRPr="004E1307" w:rsidRDefault="2BBF7C3D" w:rsidP="00476111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Lessor is responsible for costs associated with the installation and connection of the </w:t>
      </w:r>
      <w:r w:rsidR="006D2E30" w:rsidRPr="004E1307">
        <w:rPr>
          <w:rFonts w:ascii="Arial" w:hAnsi="Arial" w:cs="Arial"/>
        </w:rPr>
        <w:t xml:space="preserve">Solar </w:t>
      </w:r>
      <w:r w:rsidRPr="004E1307">
        <w:rPr>
          <w:rFonts w:ascii="Arial" w:hAnsi="Arial" w:cs="Arial"/>
        </w:rPr>
        <w:t xml:space="preserve">system, including meter replacement costs </w:t>
      </w:r>
      <w:r w:rsidR="5BC017D6" w:rsidRPr="004E1307">
        <w:rPr>
          <w:rFonts w:ascii="Arial" w:hAnsi="Arial" w:cs="Arial"/>
        </w:rPr>
        <w:t>if charged by the electricity retailer.</w:t>
      </w:r>
    </w:p>
    <w:p w14:paraId="5FB2ABBC" w14:textId="77777777" w:rsidR="00761AFA" w:rsidRPr="004E1307" w:rsidRDefault="00AB4508" w:rsidP="00761AFA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>Electricity Supply and Account</w:t>
      </w:r>
    </w:p>
    <w:p w14:paraId="71D163DA" w14:textId="147EBB53" w:rsidR="00B425C7" w:rsidRPr="004E1307" w:rsidRDefault="00B425C7" w:rsidP="00B425C7">
      <w:pPr>
        <w:spacing w:before="240" w:after="240" w:line="240" w:lineRule="auto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  <w:highlight w:val="yellow"/>
        </w:rPr>
        <w:t>&lt;&lt;</w:t>
      </w:r>
      <w:r w:rsidR="00C515F6" w:rsidRPr="004E1307">
        <w:rPr>
          <w:rFonts w:ascii="Arial" w:hAnsi="Arial" w:cs="Arial"/>
          <w:b/>
          <w:bCs/>
          <w:highlight w:val="yellow"/>
        </w:rPr>
        <w:t>delete whichever clause</w:t>
      </w:r>
      <w:r w:rsidR="007A094A" w:rsidRPr="004E1307">
        <w:rPr>
          <w:rFonts w:ascii="Arial" w:hAnsi="Arial" w:cs="Arial"/>
          <w:b/>
          <w:bCs/>
          <w:highlight w:val="yellow"/>
        </w:rPr>
        <w:t xml:space="preserve"> 4.1</w:t>
      </w:r>
      <w:r w:rsidR="00C515F6" w:rsidRPr="004E1307">
        <w:rPr>
          <w:rFonts w:ascii="Arial" w:hAnsi="Arial" w:cs="Arial"/>
          <w:b/>
          <w:bCs/>
          <w:highlight w:val="yellow"/>
        </w:rPr>
        <w:t xml:space="preserve"> does not apply&gt;&gt;</w:t>
      </w:r>
    </w:p>
    <w:p w14:paraId="02E797C1" w14:textId="3955FCA4" w:rsidR="00B425C7" w:rsidRPr="004E1307" w:rsidRDefault="00C515F6" w:rsidP="0050352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  <w:highlight w:val="yellow"/>
        </w:rPr>
      </w:pPr>
      <w:r w:rsidRPr="004E1307">
        <w:rPr>
          <w:rFonts w:ascii="Arial" w:hAnsi="Arial" w:cs="Arial"/>
          <w:highlight w:val="yellow"/>
        </w:rPr>
        <w:t xml:space="preserve">Where the </w:t>
      </w:r>
      <w:r w:rsidRPr="004E1307">
        <w:rPr>
          <w:rFonts w:ascii="Arial" w:hAnsi="Arial" w:cs="Arial"/>
          <w:b/>
          <w:bCs/>
          <w:highlight w:val="yellow"/>
        </w:rPr>
        <w:t xml:space="preserve">Tenant is the </w:t>
      </w:r>
      <w:r w:rsidR="00045CD0" w:rsidRPr="004E1307">
        <w:rPr>
          <w:rFonts w:ascii="Arial" w:hAnsi="Arial" w:cs="Arial"/>
          <w:b/>
          <w:bCs/>
          <w:highlight w:val="yellow"/>
        </w:rPr>
        <w:t>E</w:t>
      </w:r>
      <w:r w:rsidRPr="004E1307">
        <w:rPr>
          <w:rFonts w:ascii="Arial" w:hAnsi="Arial" w:cs="Arial"/>
          <w:b/>
          <w:bCs/>
          <w:highlight w:val="yellow"/>
        </w:rPr>
        <w:t>lectricity account holder</w:t>
      </w:r>
      <w:r w:rsidRPr="004E1307">
        <w:rPr>
          <w:rFonts w:ascii="Arial" w:hAnsi="Arial" w:cs="Arial"/>
          <w:highlight w:val="yellow"/>
        </w:rPr>
        <w:t>, u</w:t>
      </w:r>
      <w:r w:rsidR="00086731" w:rsidRPr="004E1307">
        <w:rPr>
          <w:rFonts w:ascii="Arial" w:hAnsi="Arial" w:cs="Arial"/>
          <w:highlight w:val="yellow"/>
        </w:rPr>
        <w:t>pon installation of the Solar System and for the remaining term of the tenancy:</w:t>
      </w:r>
    </w:p>
    <w:p w14:paraId="0F10290E" w14:textId="06B4EF1A" w:rsidR="00086731" w:rsidRPr="004E1307" w:rsidRDefault="006819E1" w:rsidP="0050352A">
      <w:pPr>
        <w:pStyle w:val="ListParagraph"/>
        <w:numPr>
          <w:ilvl w:val="2"/>
          <w:numId w:val="14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Tenant as the </w:t>
      </w:r>
      <w:r w:rsidR="00295D65" w:rsidRPr="004E1307">
        <w:rPr>
          <w:rFonts w:ascii="Arial" w:hAnsi="Arial" w:cs="Arial"/>
        </w:rPr>
        <w:t>E</w:t>
      </w:r>
      <w:r w:rsidRPr="004E1307">
        <w:rPr>
          <w:rFonts w:ascii="Arial" w:hAnsi="Arial" w:cs="Arial"/>
        </w:rPr>
        <w:t xml:space="preserve">lectricity account holder for the premises, must enter into a customer contract with its electricity retailer for the sale of any electricity generated by the Solar </w:t>
      </w:r>
      <w:r w:rsidR="00DD1339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>ystem which is exported to the external electricity network</w:t>
      </w:r>
      <w:r w:rsidR="008E2647" w:rsidRPr="004E1307">
        <w:rPr>
          <w:rFonts w:ascii="Arial" w:hAnsi="Arial" w:cs="Arial"/>
        </w:rPr>
        <w:t>.</w:t>
      </w:r>
    </w:p>
    <w:p w14:paraId="6114E975" w14:textId="344A0B54" w:rsidR="0045642A" w:rsidRPr="004E1307" w:rsidRDefault="0045642A" w:rsidP="0050352A">
      <w:pPr>
        <w:pStyle w:val="ListParagraph"/>
        <w:numPr>
          <w:ilvl w:val="2"/>
          <w:numId w:val="14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>The Tenant is responsible for all electricity consumption charges for the premises.</w:t>
      </w:r>
    </w:p>
    <w:p w14:paraId="5A94D59C" w14:textId="77777777" w:rsidR="00C96630" w:rsidRPr="004E1307" w:rsidRDefault="00AB746F" w:rsidP="0050352A">
      <w:pPr>
        <w:pStyle w:val="ListParagraph"/>
        <w:numPr>
          <w:ilvl w:val="2"/>
          <w:numId w:val="14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>The Tenant may</w:t>
      </w:r>
      <w:r w:rsidR="00CE07BA" w:rsidRPr="004E1307">
        <w:rPr>
          <w:rFonts w:ascii="Arial" w:hAnsi="Arial" w:cs="Arial"/>
        </w:rPr>
        <w:t xml:space="preserve">: </w:t>
      </w:r>
    </w:p>
    <w:p w14:paraId="3E0C958B" w14:textId="66457390" w:rsidR="00AB746F" w:rsidRPr="004E1307" w:rsidRDefault="00F92C49" w:rsidP="00F92C49">
      <w:pPr>
        <w:pStyle w:val="ListParagraph"/>
        <w:numPr>
          <w:ilvl w:val="3"/>
          <w:numId w:val="15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>c</w:t>
      </w:r>
      <w:r w:rsidR="00CE07BA" w:rsidRPr="004E1307">
        <w:rPr>
          <w:rFonts w:ascii="Arial" w:hAnsi="Arial" w:cs="Arial"/>
        </w:rPr>
        <w:t xml:space="preserve">onsume the electricity generated by the Solar </w:t>
      </w:r>
      <w:r w:rsidR="00DD1339" w:rsidRPr="004E1307">
        <w:rPr>
          <w:rFonts w:ascii="Arial" w:hAnsi="Arial" w:cs="Arial"/>
        </w:rPr>
        <w:t>s</w:t>
      </w:r>
      <w:r w:rsidR="00CE07BA" w:rsidRPr="004E1307">
        <w:rPr>
          <w:rFonts w:ascii="Arial" w:hAnsi="Arial" w:cs="Arial"/>
        </w:rPr>
        <w:t>ystem at the premises</w:t>
      </w:r>
      <w:r w:rsidR="00C96630" w:rsidRPr="004E1307">
        <w:rPr>
          <w:rFonts w:ascii="Arial" w:hAnsi="Arial" w:cs="Arial"/>
        </w:rPr>
        <w:t>.</w:t>
      </w:r>
    </w:p>
    <w:p w14:paraId="111D7760" w14:textId="116F4138" w:rsidR="00F92C49" w:rsidRPr="004E1307" w:rsidRDefault="00F92C49" w:rsidP="00F92C49">
      <w:pPr>
        <w:pStyle w:val="ListParagraph"/>
        <w:numPr>
          <w:ilvl w:val="3"/>
          <w:numId w:val="15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>s</w:t>
      </w:r>
      <w:r w:rsidR="002A6D55" w:rsidRPr="004E1307">
        <w:rPr>
          <w:rFonts w:ascii="Arial" w:hAnsi="Arial" w:cs="Arial"/>
        </w:rPr>
        <w:t xml:space="preserve">ell and supply to the Tenant’s electricity retailer the electricity generated by the Solar </w:t>
      </w:r>
      <w:r w:rsidR="00295D65" w:rsidRPr="004E1307">
        <w:rPr>
          <w:rFonts w:ascii="Arial" w:hAnsi="Arial" w:cs="Arial"/>
        </w:rPr>
        <w:t>s</w:t>
      </w:r>
      <w:r w:rsidR="002A6D55" w:rsidRPr="004E1307">
        <w:rPr>
          <w:rFonts w:ascii="Arial" w:hAnsi="Arial" w:cs="Arial"/>
        </w:rPr>
        <w:t xml:space="preserve">ystem which is exported to the external electricity network (and </w:t>
      </w:r>
      <w:r w:rsidR="0045642A" w:rsidRPr="004E1307">
        <w:rPr>
          <w:rFonts w:ascii="Arial" w:hAnsi="Arial" w:cs="Arial"/>
        </w:rPr>
        <w:t>will</w:t>
      </w:r>
      <w:r w:rsidR="002A6D55" w:rsidRPr="004E1307">
        <w:rPr>
          <w:rFonts w:ascii="Arial" w:hAnsi="Arial" w:cs="Arial"/>
        </w:rPr>
        <w:t xml:space="preserve"> retain any FiT paid by the electricity retailer for that electricity)</w:t>
      </w:r>
      <w:r w:rsidR="004B7628" w:rsidRPr="004E1307">
        <w:rPr>
          <w:rFonts w:ascii="Arial" w:hAnsi="Arial" w:cs="Arial"/>
        </w:rPr>
        <w:t>.</w:t>
      </w:r>
    </w:p>
    <w:p w14:paraId="6E119F23" w14:textId="57C3A76A" w:rsidR="007A094A" w:rsidRPr="004E1307" w:rsidRDefault="007A094A" w:rsidP="00AA32EA">
      <w:pPr>
        <w:spacing w:before="120" w:after="120"/>
        <w:ind w:left="567"/>
        <w:rPr>
          <w:rFonts w:ascii="Arial" w:hAnsi="Arial" w:cs="Arial"/>
        </w:rPr>
      </w:pPr>
      <w:r w:rsidRPr="004E1307">
        <w:rPr>
          <w:rFonts w:ascii="Arial" w:hAnsi="Arial" w:cs="Arial"/>
          <w:highlight w:val="yellow"/>
        </w:rPr>
        <w:t>&lt;&lt;OR&gt;&gt;</w:t>
      </w:r>
    </w:p>
    <w:p w14:paraId="1D23F0DB" w14:textId="5821F6BE" w:rsidR="00DE00C8" w:rsidRPr="004E1307" w:rsidRDefault="00C515F6" w:rsidP="00DE00C8">
      <w:pPr>
        <w:pStyle w:val="ListParagraph"/>
        <w:numPr>
          <w:ilvl w:val="1"/>
          <w:numId w:val="16"/>
        </w:numPr>
        <w:spacing w:before="120" w:after="120"/>
        <w:ind w:left="1134" w:hanging="567"/>
        <w:contextualSpacing w:val="0"/>
        <w:rPr>
          <w:rFonts w:ascii="Arial" w:hAnsi="Arial" w:cs="Arial"/>
          <w:highlight w:val="yellow"/>
        </w:rPr>
      </w:pPr>
      <w:r w:rsidRPr="004E1307">
        <w:rPr>
          <w:rFonts w:ascii="Arial" w:hAnsi="Arial" w:cs="Arial"/>
          <w:highlight w:val="yellow"/>
        </w:rPr>
        <w:t xml:space="preserve">Where the </w:t>
      </w:r>
      <w:r w:rsidRPr="004E1307">
        <w:rPr>
          <w:rFonts w:ascii="Arial" w:hAnsi="Arial" w:cs="Arial"/>
          <w:b/>
          <w:bCs/>
          <w:highlight w:val="yellow"/>
        </w:rPr>
        <w:t xml:space="preserve">Lessor is the </w:t>
      </w:r>
      <w:r w:rsidR="00045CD0" w:rsidRPr="004E1307">
        <w:rPr>
          <w:rFonts w:ascii="Arial" w:hAnsi="Arial" w:cs="Arial"/>
          <w:b/>
          <w:bCs/>
          <w:highlight w:val="yellow"/>
        </w:rPr>
        <w:t>E</w:t>
      </w:r>
      <w:r w:rsidRPr="004E1307">
        <w:rPr>
          <w:rFonts w:ascii="Arial" w:hAnsi="Arial" w:cs="Arial"/>
          <w:b/>
          <w:bCs/>
          <w:highlight w:val="yellow"/>
        </w:rPr>
        <w:t>lectricity account holder</w:t>
      </w:r>
      <w:r w:rsidRPr="004E1307">
        <w:rPr>
          <w:rFonts w:ascii="Arial" w:hAnsi="Arial" w:cs="Arial"/>
          <w:highlight w:val="yellow"/>
        </w:rPr>
        <w:t xml:space="preserve"> for the premises, u</w:t>
      </w:r>
      <w:r w:rsidR="00DE00C8" w:rsidRPr="004E1307">
        <w:rPr>
          <w:rFonts w:ascii="Arial" w:hAnsi="Arial" w:cs="Arial"/>
          <w:highlight w:val="yellow"/>
        </w:rPr>
        <w:t xml:space="preserve">pon installation of the Solar </w:t>
      </w:r>
      <w:r w:rsidR="00946CAC" w:rsidRPr="004E1307">
        <w:rPr>
          <w:rFonts w:ascii="Arial" w:hAnsi="Arial" w:cs="Arial"/>
          <w:highlight w:val="yellow"/>
        </w:rPr>
        <w:t xml:space="preserve">system </w:t>
      </w:r>
      <w:r w:rsidR="00DE00C8" w:rsidRPr="004E1307">
        <w:rPr>
          <w:rFonts w:ascii="Arial" w:hAnsi="Arial" w:cs="Arial"/>
          <w:highlight w:val="yellow"/>
        </w:rPr>
        <w:t>and for the remaining term of the tenancy:</w:t>
      </w:r>
    </w:p>
    <w:p w14:paraId="239A795F" w14:textId="4760864D" w:rsidR="005E424C" w:rsidRPr="004E1307" w:rsidRDefault="00A81714" w:rsidP="005E424C">
      <w:pPr>
        <w:pStyle w:val="ListParagraph"/>
        <w:numPr>
          <w:ilvl w:val="2"/>
          <w:numId w:val="17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Lessor as the </w:t>
      </w:r>
      <w:r w:rsidR="00045CD0" w:rsidRPr="004E1307">
        <w:rPr>
          <w:rFonts w:ascii="Arial" w:hAnsi="Arial" w:cs="Arial"/>
        </w:rPr>
        <w:t>E</w:t>
      </w:r>
      <w:r w:rsidRPr="004E1307">
        <w:rPr>
          <w:rFonts w:ascii="Arial" w:hAnsi="Arial" w:cs="Arial"/>
        </w:rPr>
        <w:t xml:space="preserve">lectricity account holder for the premises, must enter into a customer contract with its electricity retailer for the sale of any electricity generated by the Solar </w:t>
      </w:r>
      <w:r w:rsidR="00045CD0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>ystem which is exported to the external electricity network.</w:t>
      </w:r>
    </w:p>
    <w:p w14:paraId="6380109A" w14:textId="5D0D0440" w:rsidR="005E424C" w:rsidRPr="004E1307" w:rsidRDefault="00A81714" w:rsidP="005E424C">
      <w:pPr>
        <w:pStyle w:val="ListParagraph"/>
        <w:numPr>
          <w:ilvl w:val="2"/>
          <w:numId w:val="17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lastRenderedPageBreak/>
        <w:t xml:space="preserve">The Tenant may consume the electricity generated by the Solar </w:t>
      </w:r>
      <w:r w:rsidR="00A6736B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 xml:space="preserve">ystem at the premises. </w:t>
      </w:r>
    </w:p>
    <w:p w14:paraId="51A22916" w14:textId="4C7243CC" w:rsidR="00A81714" w:rsidRPr="004E1307" w:rsidRDefault="00A81714" w:rsidP="005E424C">
      <w:pPr>
        <w:pStyle w:val="ListParagraph"/>
        <w:numPr>
          <w:ilvl w:val="2"/>
          <w:numId w:val="17"/>
        </w:numPr>
        <w:spacing w:before="120" w:after="120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Where the Lessor holds the </w:t>
      </w:r>
      <w:r w:rsidR="00A6736B" w:rsidRPr="004E1307">
        <w:rPr>
          <w:rFonts w:ascii="Arial" w:hAnsi="Arial" w:cs="Arial"/>
        </w:rPr>
        <w:t>E</w:t>
      </w:r>
      <w:r w:rsidRPr="004E1307">
        <w:rPr>
          <w:rFonts w:ascii="Arial" w:hAnsi="Arial" w:cs="Arial"/>
        </w:rPr>
        <w:t xml:space="preserve">lectricity account, the Lessor will provide the Tenant with a copy of each </w:t>
      </w:r>
      <w:r w:rsidR="00A6736B" w:rsidRPr="004E1307">
        <w:rPr>
          <w:rFonts w:ascii="Arial" w:hAnsi="Arial" w:cs="Arial"/>
        </w:rPr>
        <w:t>E</w:t>
      </w:r>
      <w:r w:rsidRPr="004E1307">
        <w:rPr>
          <w:rFonts w:ascii="Arial" w:hAnsi="Arial" w:cs="Arial"/>
        </w:rPr>
        <w:t xml:space="preserve">lectricity account showing usage, solar generation, and any FiT credits. The Tenant will reimburse the Lessor for electricity charges less the value of the </w:t>
      </w:r>
      <w:r w:rsidR="00A6736B" w:rsidRPr="004E1307">
        <w:rPr>
          <w:rFonts w:ascii="Arial" w:hAnsi="Arial" w:cs="Arial"/>
        </w:rPr>
        <w:t xml:space="preserve">FiT </w:t>
      </w:r>
      <w:r w:rsidRPr="004E1307">
        <w:rPr>
          <w:rFonts w:ascii="Arial" w:hAnsi="Arial" w:cs="Arial"/>
        </w:rPr>
        <w:t>credits.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E67937" w:rsidRPr="004E1307" w14:paraId="136C4F78" w14:textId="77777777" w:rsidTr="00210A73">
        <w:tc>
          <w:tcPr>
            <w:tcW w:w="9599" w:type="dxa"/>
            <w:shd w:val="clear" w:color="auto" w:fill="C1E4F5" w:themeFill="accent1" w:themeFillTint="33"/>
          </w:tcPr>
          <w:p w14:paraId="3669FEA4" w14:textId="77777777" w:rsidR="00F84968" w:rsidRPr="004E1307" w:rsidRDefault="00F84968" w:rsidP="00E6793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E1307">
              <w:rPr>
                <w:rFonts w:ascii="Arial" w:hAnsi="Arial" w:cs="Arial"/>
                <w:b/>
                <w:bCs/>
              </w:rPr>
              <w:t>DELETE THIS BOX ON COMPLETION OF THE AGREEMENT</w:t>
            </w:r>
          </w:p>
          <w:p w14:paraId="070EAFD0" w14:textId="6B1526AF" w:rsidR="00C728A2" w:rsidRPr="004E1307" w:rsidRDefault="00E67937" w:rsidP="56992C23">
            <w:pPr>
              <w:spacing w:before="120" w:after="120"/>
              <w:rPr>
                <w:rFonts w:ascii="Arial" w:hAnsi="Arial" w:cs="Arial"/>
                <w:color w:val="0000FF"/>
                <w:u w:val="single"/>
              </w:rPr>
            </w:pPr>
            <w:r w:rsidRPr="004E1307">
              <w:rPr>
                <w:rFonts w:ascii="Arial" w:hAnsi="Arial" w:cs="Arial"/>
                <w:b/>
                <w:bCs/>
              </w:rPr>
              <w:t>Drafting Note:</w:t>
            </w:r>
            <w:r w:rsidRPr="004E1307">
              <w:rPr>
                <w:rFonts w:ascii="Arial" w:hAnsi="Arial" w:cs="Arial"/>
              </w:rPr>
              <w:t xml:space="preserve"> Please consider the RTA guidelines </w:t>
            </w:r>
            <w:r w:rsidR="00C728A2" w:rsidRPr="004E1307">
              <w:rPr>
                <w:rFonts w:ascii="Arial" w:hAnsi="Arial" w:cs="Arial"/>
              </w:rPr>
              <w:t xml:space="preserve">on solar power: </w:t>
            </w:r>
            <w:hyperlink r:id="rId13">
              <w:r w:rsidR="00E4158E" w:rsidRPr="004E1307">
                <w:rPr>
                  <w:rStyle w:val="Hyperlink"/>
                  <w:rFonts w:ascii="Arial" w:hAnsi="Arial" w:cs="Arial"/>
                </w:rPr>
                <w:t>rta.qld.gov.au/during-a-tenancy/rent-and-other-bills/solar-power</w:t>
              </w:r>
            </w:hyperlink>
          </w:p>
          <w:p w14:paraId="62F2B08F" w14:textId="04D7F718" w:rsidR="00E67937" w:rsidRPr="004E1307" w:rsidRDefault="00186A37" w:rsidP="00B3041E">
            <w:pPr>
              <w:spacing w:before="120" w:after="120"/>
              <w:rPr>
                <w:rFonts w:ascii="Arial" w:hAnsi="Arial" w:cs="Arial"/>
              </w:rPr>
            </w:pPr>
            <w:r w:rsidRPr="004E1307">
              <w:rPr>
                <w:rFonts w:ascii="Arial" w:hAnsi="Arial" w:cs="Arial"/>
              </w:rPr>
              <w:t xml:space="preserve">Landlords and tenants are strongly encouraged to </w:t>
            </w:r>
            <w:r w:rsidR="00300A17" w:rsidRPr="004E1307">
              <w:rPr>
                <w:rFonts w:ascii="Arial" w:hAnsi="Arial" w:cs="Arial"/>
              </w:rPr>
              <w:t>discuss</w:t>
            </w:r>
            <w:r w:rsidR="00C728A2" w:rsidRPr="004E1307">
              <w:rPr>
                <w:rFonts w:ascii="Arial" w:hAnsi="Arial" w:cs="Arial"/>
              </w:rPr>
              <w:t xml:space="preserve"> the rebate at the start of the tenancy to avoid disputes later on. </w:t>
            </w:r>
          </w:p>
        </w:tc>
      </w:tr>
    </w:tbl>
    <w:p w14:paraId="37539041" w14:textId="77777777" w:rsidR="0033069A" w:rsidRPr="004E1307" w:rsidRDefault="00AB4508" w:rsidP="00761AFA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>Maintenance</w:t>
      </w:r>
      <w:r w:rsidR="00010F4A" w:rsidRPr="004E1307">
        <w:rPr>
          <w:rFonts w:ascii="Arial" w:hAnsi="Arial" w:cs="Arial"/>
          <w:b/>
          <w:bCs/>
        </w:rPr>
        <w:t xml:space="preserve"> and Insurance</w:t>
      </w:r>
    </w:p>
    <w:p w14:paraId="3387F249" w14:textId="4B6E0777" w:rsidR="00837095" w:rsidRPr="004E1307" w:rsidRDefault="004B7628" w:rsidP="00761AF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>Further to</w:t>
      </w:r>
      <w:r w:rsidR="00642B9C" w:rsidRPr="004E1307">
        <w:rPr>
          <w:rFonts w:ascii="Arial" w:hAnsi="Arial" w:cs="Arial"/>
        </w:rPr>
        <w:t xml:space="preserve"> </w:t>
      </w:r>
      <w:r w:rsidR="00642B9C" w:rsidRPr="004E1307">
        <w:rPr>
          <w:rFonts w:ascii="Arial" w:hAnsi="Arial" w:cs="Arial"/>
          <w:highlight w:val="yellow"/>
        </w:rPr>
        <w:t>&lt;&lt;</w:t>
      </w:r>
      <w:r w:rsidRPr="004E1307">
        <w:rPr>
          <w:rFonts w:ascii="Arial" w:hAnsi="Arial" w:cs="Arial"/>
          <w:highlight w:val="yellow"/>
        </w:rPr>
        <w:t xml:space="preserve"> Clause 25</w:t>
      </w:r>
      <w:r w:rsidR="00777F3A" w:rsidRPr="004E1307">
        <w:rPr>
          <w:rFonts w:ascii="Arial" w:hAnsi="Arial" w:cs="Arial"/>
          <w:highlight w:val="yellow"/>
        </w:rPr>
        <w:t xml:space="preserve"> of the General tenancy Agreement</w:t>
      </w:r>
      <w:r w:rsidR="00847325" w:rsidRPr="004E1307">
        <w:rPr>
          <w:rFonts w:ascii="Arial" w:hAnsi="Arial" w:cs="Arial"/>
          <w:highlight w:val="yellow"/>
        </w:rPr>
        <w:t xml:space="preserve"> or Clause</w:t>
      </w:r>
      <w:r w:rsidR="00642B9C" w:rsidRPr="004E1307">
        <w:rPr>
          <w:rFonts w:ascii="Arial" w:hAnsi="Arial" w:cs="Arial"/>
          <w:highlight w:val="yellow"/>
        </w:rPr>
        <w:t xml:space="preserve"> 17 of the Rooming Accommodation Agreement&gt;&gt;</w:t>
      </w:r>
      <w:r w:rsidR="00847325" w:rsidRPr="004E1307">
        <w:rPr>
          <w:rFonts w:ascii="Arial" w:hAnsi="Arial" w:cs="Arial"/>
        </w:rPr>
        <w:t xml:space="preserve"> </w:t>
      </w:r>
      <w:r w:rsidRPr="004E1307">
        <w:rPr>
          <w:rFonts w:ascii="Arial" w:hAnsi="Arial" w:cs="Arial"/>
        </w:rPr>
        <w:t xml:space="preserve"> of the Standard Terms of this Agreement, </w:t>
      </w:r>
      <w:r w:rsidR="00837095" w:rsidRPr="004E1307">
        <w:rPr>
          <w:rFonts w:ascii="Arial" w:hAnsi="Arial" w:cs="Arial"/>
        </w:rPr>
        <w:t>the Tenant must not</w:t>
      </w:r>
      <w:r w:rsidR="00F02AA6" w:rsidRPr="004E1307">
        <w:rPr>
          <w:rFonts w:ascii="Arial" w:hAnsi="Arial" w:cs="Arial"/>
        </w:rPr>
        <w:t>,</w:t>
      </w:r>
      <w:r w:rsidR="00837095" w:rsidRPr="004E1307">
        <w:rPr>
          <w:rFonts w:ascii="Arial" w:hAnsi="Arial" w:cs="Arial"/>
        </w:rPr>
        <w:t xml:space="preserve"> </w:t>
      </w:r>
      <w:r w:rsidR="001B5FD7" w:rsidRPr="004E1307">
        <w:rPr>
          <w:rFonts w:ascii="Arial" w:hAnsi="Arial" w:cs="Arial"/>
        </w:rPr>
        <w:t>or allow anyone else to</w:t>
      </w:r>
      <w:r w:rsidR="00F02AA6" w:rsidRPr="004E1307">
        <w:rPr>
          <w:rFonts w:ascii="Arial" w:hAnsi="Arial" w:cs="Arial"/>
        </w:rPr>
        <w:t>,</w:t>
      </w:r>
      <w:r w:rsidR="001B5FD7" w:rsidRPr="004E1307">
        <w:rPr>
          <w:rFonts w:ascii="Arial" w:hAnsi="Arial" w:cs="Arial"/>
        </w:rPr>
        <w:t xml:space="preserve"> </w:t>
      </w:r>
      <w:r w:rsidR="00837095" w:rsidRPr="004E1307">
        <w:rPr>
          <w:rFonts w:ascii="Arial" w:hAnsi="Arial" w:cs="Arial"/>
        </w:rPr>
        <w:t xml:space="preserve">remove, damage or interfere with all or any part of the Solar </w:t>
      </w:r>
      <w:r w:rsidR="00F633DE" w:rsidRPr="004E1307">
        <w:rPr>
          <w:rFonts w:ascii="Arial" w:hAnsi="Arial" w:cs="Arial"/>
        </w:rPr>
        <w:t>s</w:t>
      </w:r>
      <w:r w:rsidR="00837095" w:rsidRPr="004E1307">
        <w:rPr>
          <w:rFonts w:ascii="Arial" w:hAnsi="Arial" w:cs="Arial"/>
        </w:rPr>
        <w:t>ystem</w:t>
      </w:r>
      <w:r w:rsidR="00B5772D" w:rsidRPr="004E1307">
        <w:rPr>
          <w:rFonts w:ascii="Arial" w:hAnsi="Arial" w:cs="Arial"/>
        </w:rPr>
        <w:t xml:space="preserve">, </w:t>
      </w:r>
      <w:r w:rsidR="00837095" w:rsidRPr="004E1307">
        <w:rPr>
          <w:rFonts w:ascii="Arial" w:hAnsi="Arial" w:cs="Arial"/>
        </w:rPr>
        <w:t xml:space="preserve">or in any way cause the operation of a Solar </w:t>
      </w:r>
      <w:r w:rsidR="00F633DE" w:rsidRPr="004E1307">
        <w:rPr>
          <w:rFonts w:ascii="Arial" w:hAnsi="Arial" w:cs="Arial"/>
        </w:rPr>
        <w:t>s</w:t>
      </w:r>
      <w:r w:rsidR="00837095" w:rsidRPr="004E1307">
        <w:rPr>
          <w:rFonts w:ascii="Arial" w:hAnsi="Arial" w:cs="Arial"/>
        </w:rPr>
        <w:t>ystem to be adversely affected.</w:t>
      </w:r>
    </w:p>
    <w:p w14:paraId="25E9D625" w14:textId="4111ADDA" w:rsidR="00AB4508" w:rsidRPr="004E1307" w:rsidRDefault="00AB4508" w:rsidP="00761AF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Lessor is responsible for the </w:t>
      </w:r>
      <w:r w:rsidR="00E25618" w:rsidRPr="004E1307">
        <w:rPr>
          <w:rFonts w:ascii="Arial" w:hAnsi="Arial" w:cs="Arial"/>
        </w:rPr>
        <w:t xml:space="preserve">associated costs of </w:t>
      </w:r>
      <w:r w:rsidRPr="004E1307">
        <w:rPr>
          <w:rFonts w:ascii="Arial" w:hAnsi="Arial" w:cs="Arial"/>
        </w:rPr>
        <w:t xml:space="preserve">maintenance, repair, and replacement </w:t>
      </w:r>
      <w:r w:rsidR="009B26F0" w:rsidRPr="004E1307">
        <w:rPr>
          <w:rFonts w:ascii="Arial" w:hAnsi="Arial" w:cs="Arial"/>
        </w:rPr>
        <w:t xml:space="preserve">and/or removal </w:t>
      </w:r>
      <w:r w:rsidRPr="004E1307">
        <w:rPr>
          <w:rFonts w:ascii="Arial" w:hAnsi="Arial" w:cs="Arial"/>
        </w:rPr>
        <w:t xml:space="preserve">of the </w:t>
      </w:r>
      <w:r w:rsidR="006B5541" w:rsidRPr="004E1307">
        <w:rPr>
          <w:rFonts w:ascii="Arial" w:hAnsi="Arial" w:cs="Arial"/>
        </w:rPr>
        <w:t xml:space="preserve">Solar </w:t>
      </w:r>
      <w:r w:rsidR="68FC5612" w:rsidRPr="004E1307">
        <w:rPr>
          <w:rFonts w:ascii="Arial" w:hAnsi="Arial" w:cs="Arial"/>
        </w:rPr>
        <w:t>sy</w:t>
      </w:r>
      <w:r w:rsidRPr="004E1307">
        <w:rPr>
          <w:rFonts w:ascii="Arial" w:hAnsi="Arial" w:cs="Arial"/>
        </w:rPr>
        <w:t>stem</w:t>
      </w:r>
      <w:r w:rsidR="00E06CFD" w:rsidRPr="004E1307">
        <w:rPr>
          <w:rFonts w:ascii="Arial" w:hAnsi="Arial" w:cs="Arial"/>
        </w:rPr>
        <w:t xml:space="preserve">, </w:t>
      </w:r>
      <w:r w:rsidRPr="004E1307">
        <w:rPr>
          <w:rFonts w:ascii="Arial" w:hAnsi="Arial" w:cs="Arial"/>
        </w:rPr>
        <w:t>unless the need for repair or replacement is caused by the Tenant’s misuse, damage, or negligence.</w:t>
      </w:r>
    </w:p>
    <w:p w14:paraId="71AADE0A" w14:textId="6FBC15CC" w:rsidR="00010F4A" w:rsidRPr="004E1307" w:rsidRDefault="00010F4A" w:rsidP="00761AF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Lessor or their agent may inspect the </w:t>
      </w:r>
      <w:r w:rsidR="00FE3BE2" w:rsidRPr="004E1307">
        <w:rPr>
          <w:rFonts w:ascii="Arial" w:hAnsi="Arial" w:cs="Arial"/>
        </w:rPr>
        <w:t xml:space="preserve">Solar </w:t>
      </w:r>
      <w:r w:rsidR="00E56224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>ystem or perform maintenance during reasonable hours, with proper notice, in line with standard tenancy entry provisions.</w:t>
      </w:r>
    </w:p>
    <w:p w14:paraId="298D6516" w14:textId="0BFDEEE3" w:rsidR="00CC641C" w:rsidRPr="004E1307" w:rsidRDefault="00BF2F25" w:rsidP="00437D38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In the event of </w:t>
      </w:r>
      <w:r w:rsidR="00894E64" w:rsidRPr="004E1307">
        <w:rPr>
          <w:rFonts w:ascii="Arial" w:hAnsi="Arial" w:cs="Arial"/>
        </w:rPr>
        <w:t xml:space="preserve">fault, defect, </w:t>
      </w:r>
      <w:r w:rsidRPr="004E1307">
        <w:rPr>
          <w:rFonts w:ascii="Arial" w:hAnsi="Arial" w:cs="Arial"/>
        </w:rPr>
        <w:t>damage</w:t>
      </w:r>
      <w:r w:rsidR="005216CC" w:rsidRPr="004E1307">
        <w:rPr>
          <w:rFonts w:ascii="Arial" w:hAnsi="Arial" w:cs="Arial"/>
        </w:rPr>
        <w:t xml:space="preserve"> or failure of </w:t>
      </w:r>
      <w:r w:rsidRPr="004E1307">
        <w:rPr>
          <w:rFonts w:ascii="Arial" w:hAnsi="Arial" w:cs="Arial"/>
        </w:rPr>
        <w:t xml:space="preserve">the Solar </w:t>
      </w:r>
      <w:r w:rsidR="005A5777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 xml:space="preserve">ystem, the </w:t>
      </w:r>
      <w:r w:rsidR="009B26F0" w:rsidRPr="004E1307">
        <w:rPr>
          <w:rFonts w:ascii="Arial" w:hAnsi="Arial" w:cs="Arial"/>
        </w:rPr>
        <w:t>T</w:t>
      </w:r>
      <w:r w:rsidRPr="004E1307">
        <w:rPr>
          <w:rFonts w:ascii="Arial" w:hAnsi="Arial" w:cs="Arial"/>
        </w:rPr>
        <w:t xml:space="preserve">enant must inform the Lessor </w:t>
      </w:r>
      <w:r w:rsidR="007B0275" w:rsidRPr="004E1307">
        <w:rPr>
          <w:rFonts w:ascii="Arial" w:hAnsi="Arial" w:cs="Arial"/>
        </w:rPr>
        <w:t xml:space="preserve">in writing </w:t>
      </w:r>
      <w:r w:rsidR="00894E64" w:rsidRPr="004E1307">
        <w:rPr>
          <w:rFonts w:ascii="Arial" w:hAnsi="Arial" w:cs="Arial"/>
        </w:rPr>
        <w:t>as soon as practicable after</w:t>
      </w:r>
      <w:r w:rsidR="005216CC" w:rsidRPr="004E1307">
        <w:rPr>
          <w:rFonts w:ascii="Arial" w:hAnsi="Arial" w:cs="Arial"/>
        </w:rPr>
        <w:t xml:space="preserve"> becoming aware of the</w:t>
      </w:r>
      <w:r w:rsidR="009668E9" w:rsidRPr="004E1307">
        <w:rPr>
          <w:rFonts w:ascii="Arial" w:hAnsi="Arial" w:cs="Arial"/>
        </w:rPr>
        <w:t xml:space="preserve"> fault or</w:t>
      </w:r>
      <w:r w:rsidR="005216CC" w:rsidRPr="004E1307">
        <w:rPr>
          <w:rFonts w:ascii="Arial" w:hAnsi="Arial" w:cs="Arial"/>
        </w:rPr>
        <w:t xml:space="preserve"> </w:t>
      </w:r>
      <w:r w:rsidR="00894E64" w:rsidRPr="004E1307">
        <w:rPr>
          <w:rFonts w:ascii="Arial" w:hAnsi="Arial" w:cs="Arial"/>
        </w:rPr>
        <w:t>defect</w:t>
      </w:r>
      <w:r w:rsidR="005216CC" w:rsidRPr="004E1307">
        <w:rPr>
          <w:rFonts w:ascii="Arial" w:hAnsi="Arial" w:cs="Arial"/>
        </w:rPr>
        <w:t>.</w:t>
      </w:r>
      <w:r w:rsidR="004E7718" w:rsidRPr="004E1307">
        <w:rPr>
          <w:rFonts w:ascii="Arial" w:hAnsi="Arial" w:cs="Arial"/>
        </w:rPr>
        <w:t xml:space="preserve"> </w:t>
      </w:r>
      <w:r w:rsidR="00CC641C" w:rsidRPr="004E1307">
        <w:rPr>
          <w:rFonts w:ascii="Arial" w:hAnsi="Arial" w:cs="Arial"/>
        </w:rPr>
        <w:t xml:space="preserve">Within one month of receiving such </w:t>
      </w:r>
      <w:r w:rsidR="007B0275" w:rsidRPr="004E1307">
        <w:rPr>
          <w:rFonts w:ascii="Arial" w:hAnsi="Arial" w:cs="Arial"/>
        </w:rPr>
        <w:t>written</w:t>
      </w:r>
      <w:r w:rsidR="00C3468E" w:rsidRPr="004E1307">
        <w:rPr>
          <w:rFonts w:ascii="Arial" w:hAnsi="Arial" w:cs="Arial"/>
        </w:rPr>
        <w:t xml:space="preserve"> </w:t>
      </w:r>
      <w:r w:rsidR="00CC641C" w:rsidRPr="004E1307">
        <w:rPr>
          <w:rFonts w:ascii="Arial" w:hAnsi="Arial" w:cs="Arial"/>
        </w:rPr>
        <w:t xml:space="preserve">notice, the Lessor must, at its own cost, use all reasonable endeavours to arrange for the Solar </w:t>
      </w:r>
      <w:r w:rsidR="005A5777" w:rsidRPr="004E1307">
        <w:rPr>
          <w:rFonts w:ascii="Arial" w:hAnsi="Arial" w:cs="Arial"/>
        </w:rPr>
        <w:t>s</w:t>
      </w:r>
      <w:r w:rsidR="00CC641C" w:rsidRPr="004E1307">
        <w:rPr>
          <w:rFonts w:ascii="Arial" w:hAnsi="Arial" w:cs="Arial"/>
        </w:rPr>
        <w:t>ystem to be inspected and, where required, repaired by an accredited solar installer.</w:t>
      </w:r>
    </w:p>
    <w:p w14:paraId="57729A47" w14:textId="27C22301" w:rsidR="001E2CCA" w:rsidRPr="004E1307" w:rsidRDefault="009B26F0" w:rsidP="009B26F0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</w:t>
      </w:r>
      <w:r w:rsidR="008E2647" w:rsidRPr="004E1307">
        <w:rPr>
          <w:rFonts w:ascii="Arial" w:hAnsi="Arial" w:cs="Arial"/>
        </w:rPr>
        <w:t>Lessor</w:t>
      </w:r>
      <w:r w:rsidRPr="004E1307">
        <w:rPr>
          <w:rFonts w:ascii="Arial" w:hAnsi="Arial" w:cs="Arial"/>
        </w:rPr>
        <w:t xml:space="preserve"> may, at its own cost, </w:t>
      </w:r>
      <w:r w:rsidR="001E2CCA" w:rsidRPr="004E1307">
        <w:rPr>
          <w:rFonts w:ascii="Arial" w:hAnsi="Arial" w:cs="Arial"/>
        </w:rPr>
        <w:t xml:space="preserve">arrange for the Solar </w:t>
      </w:r>
      <w:r w:rsidR="005A5777" w:rsidRPr="004E1307">
        <w:rPr>
          <w:rFonts w:ascii="Arial" w:hAnsi="Arial" w:cs="Arial"/>
        </w:rPr>
        <w:t>s</w:t>
      </w:r>
      <w:r w:rsidR="001E2CCA" w:rsidRPr="004E1307">
        <w:rPr>
          <w:rFonts w:ascii="Arial" w:hAnsi="Arial" w:cs="Arial"/>
        </w:rPr>
        <w:t>ystem to be cleaned by an accredited solar installer.</w:t>
      </w:r>
    </w:p>
    <w:p w14:paraId="11C7BFB0" w14:textId="361996AA" w:rsidR="00DD53CC" w:rsidRPr="004E1307" w:rsidRDefault="004E7718" w:rsidP="004E7718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Lessor must ensure the </w:t>
      </w:r>
      <w:r w:rsidR="00C3468E" w:rsidRPr="004E1307">
        <w:rPr>
          <w:rFonts w:ascii="Arial" w:hAnsi="Arial" w:cs="Arial"/>
        </w:rPr>
        <w:t xml:space="preserve">Solar </w:t>
      </w:r>
      <w:r w:rsidRPr="004E1307">
        <w:rPr>
          <w:rFonts w:ascii="Arial" w:hAnsi="Arial" w:cs="Arial"/>
        </w:rPr>
        <w:t>system is included in the property insurance for damage or loss (e.g., storm, fire).</w:t>
      </w:r>
    </w:p>
    <w:p w14:paraId="4D69A6D6" w14:textId="77777777" w:rsidR="00ED25C5" w:rsidRPr="004E1307" w:rsidRDefault="00AB4508" w:rsidP="00761AFA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>Access for Repairs</w:t>
      </w:r>
    </w:p>
    <w:p w14:paraId="16C9096F" w14:textId="6EDDAF54" w:rsidR="00AB4508" w:rsidRPr="004E1307" w:rsidRDefault="00AB4508" w:rsidP="00761AF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Tenant agrees to provide </w:t>
      </w:r>
      <w:r w:rsidR="0050341F" w:rsidRPr="004E1307">
        <w:rPr>
          <w:rFonts w:ascii="Arial" w:hAnsi="Arial" w:cs="Arial"/>
        </w:rPr>
        <w:t xml:space="preserve">entry </w:t>
      </w:r>
      <w:r w:rsidR="009575CB" w:rsidRPr="004E1307">
        <w:rPr>
          <w:rFonts w:ascii="Arial" w:hAnsi="Arial" w:cs="Arial"/>
        </w:rPr>
        <w:t>to the premises</w:t>
      </w:r>
      <w:r w:rsidRPr="004E1307">
        <w:rPr>
          <w:rFonts w:ascii="Arial" w:hAnsi="Arial" w:cs="Arial"/>
        </w:rPr>
        <w:t xml:space="preserve">, in accordance with </w:t>
      </w:r>
      <w:r w:rsidR="009C6B8A" w:rsidRPr="004E1307">
        <w:rPr>
          <w:rFonts w:ascii="Arial" w:hAnsi="Arial" w:cs="Arial"/>
        </w:rPr>
        <w:t xml:space="preserve">the rules of entry under </w:t>
      </w:r>
      <w:r w:rsidRPr="004E1307">
        <w:rPr>
          <w:rFonts w:ascii="Arial" w:hAnsi="Arial" w:cs="Arial"/>
        </w:rPr>
        <w:t xml:space="preserve">the </w:t>
      </w:r>
      <w:r w:rsidRPr="004E1307">
        <w:rPr>
          <w:rFonts w:ascii="Arial" w:hAnsi="Arial" w:cs="Arial"/>
          <w:i/>
        </w:rPr>
        <w:t>Residential Tenancies and Rooming Accommodation Act 2008</w:t>
      </w:r>
      <w:r w:rsidR="00865427" w:rsidRPr="004E1307">
        <w:rPr>
          <w:rFonts w:ascii="Arial" w:hAnsi="Arial" w:cs="Arial"/>
          <w:i/>
          <w:iCs/>
        </w:rPr>
        <w:t xml:space="preserve"> (Qld)</w:t>
      </w:r>
      <w:r w:rsidRPr="004E1307">
        <w:rPr>
          <w:rFonts w:ascii="Arial" w:hAnsi="Arial" w:cs="Arial"/>
        </w:rPr>
        <w:t xml:space="preserve">, for the purposes of maintaining, inspecting, or repairing the </w:t>
      </w:r>
      <w:r w:rsidR="005C27F2" w:rsidRPr="004E1307">
        <w:rPr>
          <w:rFonts w:ascii="Arial" w:hAnsi="Arial" w:cs="Arial"/>
        </w:rPr>
        <w:t xml:space="preserve">Solar </w:t>
      </w:r>
      <w:r w:rsidR="00E56224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>ystem.</w:t>
      </w:r>
    </w:p>
    <w:p w14:paraId="167B365C" w14:textId="7525C746" w:rsidR="001239A3" w:rsidRPr="004E1307" w:rsidRDefault="001239A3" w:rsidP="00761AFA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lastRenderedPageBreak/>
        <w:t>Ending the Tenancy</w:t>
      </w:r>
    </w:p>
    <w:p w14:paraId="49DA5AD7" w14:textId="23987CE9" w:rsidR="001239A3" w:rsidRPr="004E1307" w:rsidRDefault="001239A3" w:rsidP="00761AF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At tenancy end, the </w:t>
      </w:r>
      <w:r w:rsidR="00196B07" w:rsidRPr="004E1307">
        <w:rPr>
          <w:rFonts w:ascii="Arial" w:hAnsi="Arial" w:cs="Arial"/>
        </w:rPr>
        <w:t xml:space="preserve">Solar </w:t>
      </w:r>
      <w:r w:rsidR="00E56224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 xml:space="preserve">ystem remains the Lessor’s property. The Tenant must provide </w:t>
      </w:r>
      <w:r w:rsidR="00105405" w:rsidRPr="004E1307">
        <w:rPr>
          <w:rFonts w:ascii="Arial" w:hAnsi="Arial" w:cs="Arial"/>
        </w:rPr>
        <w:t xml:space="preserve">entry to the premises </w:t>
      </w:r>
      <w:r w:rsidRPr="004E1307">
        <w:rPr>
          <w:rFonts w:ascii="Arial" w:hAnsi="Arial" w:cs="Arial"/>
        </w:rPr>
        <w:t>for its removal if required by the Lessor, at the Lessor’s expense.</w:t>
      </w:r>
    </w:p>
    <w:p w14:paraId="607ED9BE" w14:textId="1A86D15D" w:rsidR="00ED25C5" w:rsidRPr="004E1307" w:rsidRDefault="001239A3" w:rsidP="00761AF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The Tenant must not remove or tamper with the </w:t>
      </w:r>
      <w:r w:rsidR="00196B07" w:rsidRPr="004E1307">
        <w:rPr>
          <w:rFonts w:ascii="Arial" w:hAnsi="Arial" w:cs="Arial"/>
        </w:rPr>
        <w:t xml:space="preserve">Solar </w:t>
      </w:r>
      <w:r w:rsidR="00E56224" w:rsidRPr="004E1307">
        <w:rPr>
          <w:rFonts w:ascii="Arial" w:hAnsi="Arial" w:cs="Arial"/>
        </w:rPr>
        <w:t>s</w:t>
      </w:r>
      <w:r w:rsidRPr="004E1307">
        <w:rPr>
          <w:rFonts w:ascii="Arial" w:hAnsi="Arial" w:cs="Arial"/>
        </w:rPr>
        <w:t>ystem without written permission from the Lessor.</w:t>
      </w:r>
    </w:p>
    <w:p w14:paraId="207070F6" w14:textId="072CE5F7" w:rsidR="001239A3" w:rsidRPr="004E1307" w:rsidRDefault="001239A3" w:rsidP="00761AFA">
      <w:pPr>
        <w:pStyle w:val="ListParagraph"/>
        <w:numPr>
          <w:ilvl w:val="0"/>
          <w:numId w:val="12"/>
        </w:numPr>
        <w:spacing w:before="240" w:after="24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4E1307">
        <w:rPr>
          <w:rFonts w:ascii="Arial" w:hAnsi="Arial" w:cs="Arial"/>
          <w:b/>
          <w:bCs/>
        </w:rPr>
        <w:t>General Provisions</w:t>
      </w:r>
    </w:p>
    <w:p w14:paraId="633B87FE" w14:textId="33C9A441" w:rsidR="001239A3" w:rsidRPr="004E1307" w:rsidRDefault="001239A3" w:rsidP="00761AFA">
      <w:pPr>
        <w:pStyle w:val="ListParagraph"/>
        <w:numPr>
          <w:ilvl w:val="1"/>
          <w:numId w:val="12"/>
        </w:numPr>
        <w:spacing w:before="120" w:after="120"/>
        <w:ind w:left="1134" w:hanging="567"/>
        <w:contextualSpacing w:val="0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This Special </w:t>
      </w:r>
      <w:r w:rsidR="008E29B6" w:rsidRPr="004E1307">
        <w:rPr>
          <w:rFonts w:ascii="Arial" w:hAnsi="Arial" w:cs="Arial"/>
        </w:rPr>
        <w:t xml:space="preserve">Term </w:t>
      </w:r>
      <w:r w:rsidRPr="004E1307">
        <w:rPr>
          <w:rFonts w:ascii="Arial" w:hAnsi="Arial" w:cs="Arial"/>
        </w:rPr>
        <w:t xml:space="preserve">does not override any </w:t>
      </w:r>
      <w:r w:rsidR="00DD0D9F" w:rsidRPr="004E1307">
        <w:rPr>
          <w:rFonts w:ascii="Arial" w:hAnsi="Arial" w:cs="Arial"/>
        </w:rPr>
        <w:t xml:space="preserve">provisions </w:t>
      </w:r>
      <w:r w:rsidRPr="004E1307">
        <w:rPr>
          <w:rFonts w:ascii="Arial" w:hAnsi="Arial" w:cs="Arial"/>
        </w:rPr>
        <w:t xml:space="preserve">of the </w:t>
      </w:r>
      <w:r w:rsidRPr="004E1307">
        <w:rPr>
          <w:rFonts w:ascii="Arial" w:hAnsi="Arial" w:cs="Arial"/>
          <w:i/>
          <w:iCs/>
        </w:rPr>
        <w:t xml:space="preserve">Residential Tenancies and Rooming Accommodation Act 2008 (Qld) </w:t>
      </w:r>
      <w:r w:rsidRPr="004E1307">
        <w:rPr>
          <w:rFonts w:ascii="Arial" w:hAnsi="Arial" w:cs="Arial"/>
        </w:rPr>
        <w:t xml:space="preserve">or the </w:t>
      </w:r>
      <w:r w:rsidRPr="004E1307">
        <w:rPr>
          <w:rFonts w:ascii="Arial" w:hAnsi="Arial" w:cs="Arial"/>
          <w:i/>
          <w:iCs/>
        </w:rPr>
        <w:t>Property Law Act 2023 (Qld).</w:t>
      </w:r>
    </w:p>
    <w:p w14:paraId="21F8FC98" w14:textId="453C579C" w:rsidR="001239A3" w:rsidRPr="004E1307" w:rsidRDefault="001239A3">
      <w:pPr>
        <w:pStyle w:val="ListParagraph"/>
        <w:numPr>
          <w:ilvl w:val="1"/>
          <w:numId w:val="12"/>
        </w:numPr>
        <w:spacing w:before="120" w:after="120"/>
        <w:ind w:left="1134" w:hanging="567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If any clause in this Special </w:t>
      </w:r>
      <w:r w:rsidR="004506C7" w:rsidRPr="004E1307">
        <w:rPr>
          <w:rFonts w:ascii="Arial" w:hAnsi="Arial" w:cs="Arial"/>
        </w:rPr>
        <w:t>Term</w:t>
      </w:r>
      <w:r w:rsidRPr="004E1307">
        <w:rPr>
          <w:rFonts w:ascii="Arial" w:hAnsi="Arial" w:cs="Arial"/>
        </w:rPr>
        <w:t xml:space="preserve"> conflicts with a statutory obligation, the statutory obligation prevails.</w:t>
      </w:r>
    </w:p>
    <w:p w14:paraId="4295F3F3" w14:textId="19B4A2D3" w:rsidR="001239A3" w:rsidRPr="004E1307" w:rsidRDefault="001239A3" w:rsidP="520A5F31">
      <w:pPr>
        <w:pStyle w:val="ListParagraph"/>
        <w:numPr>
          <w:ilvl w:val="1"/>
          <w:numId w:val="12"/>
        </w:numPr>
        <w:spacing w:before="120" w:after="120"/>
        <w:ind w:left="1134" w:hanging="567"/>
        <w:rPr>
          <w:rFonts w:ascii="Arial" w:hAnsi="Arial" w:cs="Arial"/>
        </w:rPr>
      </w:pPr>
      <w:r w:rsidRPr="004E1307">
        <w:rPr>
          <w:rFonts w:ascii="Arial" w:hAnsi="Arial" w:cs="Arial"/>
        </w:rPr>
        <w:t xml:space="preserve">This Special </w:t>
      </w:r>
      <w:r w:rsidR="008E29B6" w:rsidRPr="004E1307">
        <w:rPr>
          <w:rFonts w:ascii="Arial" w:hAnsi="Arial" w:cs="Arial"/>
        </w:rPr>
        <w:t xml:space="preserve">Term </w:t>
      </w:r>
      <w:r w:rsidRPr="004E1307">
        <w:rPr>
          <w:rFonts w:ascii="Arial" w:hAnsi="Arial" w:cs="Arial"/>
        </w:rPr>
        <w:t xml:space="preserve">must be agreed in writing and signed by both parties prior to the </w:t>
      </w:r>
      <w:r w:rsidR="005A1C76" w:rsidRPr="004E1307">
        <w:rPr>
          <w:rFonts w:ascii="Arial" w:hAnsi="Arial" w:cs="Arial"/>
        </w:rPr>
        <w:t>installation of the Solar system</w:t>
      </w:r>
      <w:r w:rsidRPr="004E1307" w:rsidDel="00AA1265">
        <w:rPr>
          <w:rFonts w:ascii="Arial" w:hAnsi="Arial" w:cs="Arial"/>
        </w:rPr>
        <w:t>—</w:t>
      </w:r>
      <w:r w:rsidRPr="004E1307">
        <w:rPr>
          <w:rFonts w:ascii="Arial" w:hAnsi="Arial" w:cs="Arial"/>
        </w:rPr>
        <w:t>it cannot contradict standard terms regarding utility charges or unfairly impose additional obligations on either party.</w:t>
      </w:r>
    </w:p>
    <w:sectPr w:rsidR="001239A3" w:rsidRPr="004E1307" w:rsidSect="00DC544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3991" w14:textId="77777777" w:rsidR="00FB6DD1" w:rsidRDefault="00FB6DD1">
      <w:pPr>
        <w:spacing w:after="0" w:line="240" w:lineRule="auto"/>
      </w:pPr>
      <w:r>
        <w:separator/>
      </w:r>
    </w:p>
  </w:endnote>
  <w:endnote w:type="continuationSeparator" w:id="0">
    <w:p w14:paraId="1586E053" w14:textId="77777777" w:rsidR="00FB6DD1" w:rsidRDefault="00FB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9F97" w14:textId="09B3C1A5" w:rsidR="591DFA88" w:rsidRPr="00210A73" w:rsidRDefault="00210A73" w:rsidP="591DFA88">
    <w:pPr>
      <w:pStyle w:val="Footer"/>
      <w:rPr>
        <w:rFonts w:ascii="Arial" w:hAnsi="Arial" w:cs="Arial"/>
        <w:sz w:val="18"/>
        <w:szCs w:val="18"/>
      </w:rPr>
    </w:pPr>
    <w:r w:rsidRPr="00210A73">
      <w:rPr>
        <w:rFonts w:ascii="Arial" w:hAnsi="Arial" w:cs="Arial"/>
        <w:sz w:val="18"/>
        <w:szCs w:val="18"/>
      </w:rPr>
      <w:t>V1.0</w:t>
    </w:r>
    <w:r w:rsidRPr="00210A73">
      <w:rPr>
        <w:rFonts w:ascii="Arial" w:hAnsi="Arial" w:cs="Arial"/>
        <w:sz w:val="18"/>
        <w:szCs w:val="18"/>
      </w:rPr>
      <w:tab/>
    </w:r>
    <w:r w:rsidRPr="00210A73">
      <w:rPr>
        <w:rFonts w:ascii="Arial" w:hAnsi="Arial" w:cs="Arial"/>
        <w:sz w:val="18"/>
        <w:szCs w:val="18"/>
      </w:rPr>
      <w:tab/>
    </w:r>
    <w:r w:rsidR="00765408" w:rsidRPr="00210A73">
      <w:rPr>
        <w:rFonts w:ascii="Arial" w:hAnsi="Arial" w:cs="Arial"/>
        <w:sz w:val="18"/>
        <w:szCs w:val="18"/>
      </w:rPr>
      <w:t xml:space="preserve">Page </w:t>
    </w:r>
    <w:r w:rsidR="00765408" w:rsidRPr="00210A73">
      <w:rPr>
        <w:rFonts w:ascii="Arial" w:hAnsi="Arial" w:cs="Arial"/>
        <w:sz w:val="18"/>
        <w:szCs w:val="18"/>
      </w:rPr>
      <w:fldChar w:fldCharType="begin"/>
    </w:r>
    <w:r w:rsidR="00765408" w:rsidRPr="00210A73">
      <w:rPr>
        <w:rFonts w:ascii="Arial" w:hAnsi="Arial" w:cs="Arial"/>
        <w:sz w:val="18"/>
        <w:szCs w:val="18"/>
      </w:rPr>
      <w:instrText xml:space="preserve"> PAGE  \* Arabic  \* MERGEFORMAT </w:instrText>
    </w:r>
    <w:r w:rsidR="00765408" w:rsidRPr="00210A73">
      <w:rPr>
        <w:rFonts w:ascii="Arial" w:hAnsi="Arial" w:cs="Arial"/>
        <w:sz w:val="18"/>
        <w:szCs w:val="18"/>
      </w:rPr>
      <w:fldChar w:fldCharType="separate"/>
    </w:r>
    <w:r w:rsidR="00765408" w:rsidRPr="00210A73">
      <w:rPr>
        <w:rFonts w:ascii="Arial" w:hAnsi="Arial" w:cs="Arial"/>
        <w:noProof/>
        <w:sz w:val="18"/>
        <w:szCs w:val="18"/>
      </w:rPr>
      <w:t>1</w:t>
    </w:r>
    <w:r w:rsidR="00765408" w:rsidRPr="00210A73">
      <w:rPr>
        <w:rFonts w:ascii="Arial" w:hAnsi="Arial" w:cs="Arial"/>
        <w:sz w:val="18"/>
        <w:szCs w:val="18"/>
      </w:rPr>
      <w:fldChar w:fldCharType="end"/>
    </w:r>
    <w:r w:rsidR="00765408" w:rsidRPr="00210A73">
      <w:rPr>
        <w:rFonts w:ascii="Arial" w:hAnsi="Arial" w:cs="Arial"/>
        <w:sz w:val="18"/>
        <w:szCs w:val="18"/>
      </w:rPr>
      <w:t xml:space="preserve"> of </w:t>
    </w:r>
    <w:r w:rsidR="00765408" w:rsidRPr="00210A73">
      <w:rPr>
        <w:rFonts w:ascii="Arial" w:hAnsi="Arial" w:cs="Arial"/>
        <w:sz w:val="18"/>
        <w:szCs w:val="18"/>
      </w:rPr>
      <w:fldChar w:fldCharType="begin"/>
    </w:r>
    <w:r w:rsidR="00765408" w:rsidRPr="00210A73">
      <w:rPr>
        <w:rFonts w:ascii="Arial" w:hAnsi="Arial" w:cs="Arial"/>
        <w:sz w:val="18"/>
        <w:szCs w:val="18"/>
      </w:rPr>
      <w:instrText xml:space="preserve"> NUMPAGES  \* Arabic  \* MERGEFORMAT </w:instrText>
    </w:r>
    <w:r w:rsidR="00765408" w:rsidRPr="00210A73">
      <w:rPr>
        <w:rFonts w:ascii="Arial" w:hAnsi="Arial" w:cs="Arial"/>
        <w:sz w:val="18"/>
        <w:szCs w:val="18"/>
      </w:rPr>
      <w:fldChar w:fldCharType="separate"/>
    </w:r>
    <w:r w:rsidR="00765408" w:rsidRPr="00210A73">
      <w:rPr>
        <w:rFonts w:ascii="Arial" w:hAnsi="Arial" w:cs="Arial"/>
        <w:noProof/>
        <w:sz w:val="18"/>
        <w:szCs w:val="18"/>
      </w:rPr>
      <w:t>2</w:t>
    </w:r>
    <w:r w:rsidR="00765408" w:rsidRPr="00210A7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9AC5" w14:textId="77777777" w:rsidR="00FB6DD1" w:rsidRDefault="00FB6DD1">
      <w:pPr>
        <w:spacing w:after="0" w:line="240" w:lineRule="auto"/>
      </w:pPr>
      <w:r>
        <w:separator/>
      </w:r>
    </w:p>
  </w:footnote>
  <w:footnote w:type="continuationSeparator" w:id="0">
    <w:p w14:paraId="630CBB9F" w14:textId="77777777" w:rsidR="00FB6DD1" w:rsidRDefault="00FB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1DFA88" w14:paraId="53B91BD8" w14:textId="77777777" w:rsidTr="0361D0AA">
      <w:trPr>
        <w:trHeight w:val="300"/>
      </w:trPr>
      <w:tc>
        <w:tcPr>
          <w:tcW w:w="3005" w:type="dxa"/>
        </w:tcPr>
        <w:p w14:paraId="07BC5556" w14:textId="49620F6B" w:rsidR="591DFA88" w:rsidRDefault="591DFA88" w:rsidP="47C7CACD">
          <w:pPr>
            <w:pStyle w:val="Header"/>
            <w:ind w:left="-115"/>
            <w:rPr>
              <w:sz w:val="22"/>
              <w:szCs w:val="22"/>
            </w:rPr>
          </w:pPr>
        </w:p>
      </w:tc>
      <w:tc>
        <w:tcPr>
          <w:tcW w:w="3005" w:type="dxa"/>
        </w:tcPr>
        <w:p w14:paraId="4DC4181D" w14:textId="22D3C9CF" w:rsidR="591DFA88" w:rsidRDefault="591DFA88" w:rsidP="591DFA88">
          <w:pPr>
            <w:pStyle w:val="Header"/>
            <w:jc w:val="center"/>
          </w:pPr>
        </w:p>
      </w:tc>
      <w:tc>
        <w:tcPr>
          <w:tcW w:w="3005" w:type="dxa"/>
        </w:tcPr>
        <w:p w14:paraId="54AC2CEF" w14:textId="77C84A45" w:rsidR="591DFA88" w:rsidRDefault="591DFA88" w:rsidP="591DFA88">
          <w:pPr>
            <w:pStyle w:val="Header"/>
            <w:ind w:right="-115"/>
            <w:jc w:val="right"/>
          </w:pPr>
        </w:p>
      </w:tc>
    </w:tr>
  </w:tbl>
  <w:p w14:paraId="74F574D3" w14:textId="4AE1CF0E" w:rsidR="591DFA88" w:rsidRDefault="591DFA88" w:rsidP="591DF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4BC"/>
    <w:multiLevelType w:val="multilevel"/>
    <w:tmpl w:val="7252459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F42153"/>
    <w:multiLevelType w:val="multilevel"/>
    <w:tmpl w:val="BE88F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EE03E7"/>
    <w:multiLevelType w:val="multilevel"/>
    <w:tmpl w:val="E0A0E88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D23251"/>
    <w:multiLevelType w:val="multilevel"/>
    <w:tmpl w:val="6628A8C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A10EF2"/>
    <w:multiLevelType w:val="hybridMultilevel"/>
    <w:tmpl w:val="21B6B6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65925"/>
    <w:multiLevelType w:val="multilevel"/>
    <w:tmpl w:val="502E7E6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2CA3CC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F6EA1"/>
    <w:multiLevelType w:val="multilevel"/>
    <w:tmpl w:val="1F4E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D560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8F5CD5"/>
    <w:multiLevelType w:val="hybridMultilevel"/>
    <w:tmpl w:val="611ABBA6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E66627D"/>
    <w:multiLevelType w:val="multilevel"/>
    <w:tmpl w:val="7252459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00E7768"/>
    <w:multiLevelType w:val="multilevel"/>
    <w:tmpl w:val="0FE88DAA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2F64B5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DD317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0B642C"/>
    <w:multiLevelType w:val="multilevel"/>
    <w:tmpl w:val="6C847304"/>
    <w:lvl w:ilvl="0">
      <w:start w:val="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0441E46"/>
    <w:multiLevelType w:val="multilevel"/>
    <w:tmpl w:val="1F4E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4874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8382112">
    <w:abstractNumId w:val="15"/>
  </w:num>
  <w:num w:numId="2" w16cid:durableId="1045254050">
    <w:abstractNumId w:val="9"/>
  </w:num>
  <w:num w:numId="3" w16cid:durableId="2010327112">
    <w:abstractNumId w:val="4"/>
  </w:num>
  <w:num w:numId="4" w16cid:durableId="946934520">
    <w:abstractNumId w:val="12"/>
  </w:num>
  <w:num w:numId="5" w16cid:durableId="1967663869">
    <w:abstractNumId w:val="13"/>
  </w:num>
  <w:num w:numId="6" w16cid:durableId="262079642">
    <w:abstractNumId w:val="6"/>
  </w:num>
  <w:num w:numId="7" w16cid:durableId="623272025">
    <w:abstractNumId w:val="16"/>
  </w:num>
  <w:num w:numId="8" w16cid:durableId="772866852">
    <w:abstractNumId w:val="7"/>
  </w:num>
  <w:num w:numId="9" w16cid:durableId="504712965">
    <w:abstractNumId w:val="8"/>
  </w:num>
  <w:num w:numId="10" w16cid:durableId="1600020663">
    <w:abstractNumId w:val="1"/>
  </w:num>
  <w:num w:numId="11" w16cid:durableId="1710183229">
    <w:abstractNumId w:val="5"/>
  </w:num>
  <w:num w:numId="12" w16cid:durableId="562758189">
    <w:abstractNumId w:val="2"/>
  </w:num>
  <w:num w:numId="13" w16cid:durableId="357969173">
    <w:abstractNumId w:val="3"/>
  </w:num>
  <w:num w:numId="14" w16cid:durableId="1181358195">
    <w:abstractNumId w:val="0"/>
  </w:num>
  <w:num w:numId="15" w16cid:durableId="658924810">
    <w:abstractNumId w:val="11"/>
  </w:num>
  <w:num w:numId="16" w16cid:durableId="1509636932">
    <w:abstractNumId w:val="14"/>
  </w:num>
  <w:num w:numId="17" w16cid:durableId="789518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08"/>
    <w:rsid w:val="00001BDE"/>
    <w:rsid w:val="00010F4A"/>
    <w:rsid w:val="00012689"/>
    <w:rsid w:val="0002528D"/>
    <w:rsid w:val="0003189B"/>
    <w:rsid w:val="00033025"/>
    <w:rsid w:val="000427D8"/>
    <w:rsid w:val="00045CD0"/>
    <w:rsid w:val="000525B1"/>
    <w:rsid w:val="000670A9"/>
    <w:rsid w:val="000675C4"/>
    <w:rsid w:val="000704B1"/>
    <w:rsid w:val="00071F4D"/>
    <w:rsid w:val="000770C5"/>
    <w:rsid w:val="0007795A"/>
    <w:rsid w:val="00080BA5"/>
    <w:rsid w:val="00084E8E"/>
    <w:rsid w:val="00086731"/>
    <w:rsid w:val="000914B6"/>
    <w:rsid w:val="00095031"/>
    <w:rsid w:val="000B2546"/>
    <w:rsid w:val="000B339B"/>
    <w:rsid w:val="000B75F2"/>
    <w:rsid w:val="000C46B4"/>
    <w:rsid w:val="000D2B6F"/>
    <w:rsid w:val="000D32BE"/>
    <w:rsid w:val="000D3E88"/>
    <w:rsid w:val="000D603C"/>
    <w:rsid w:val="000E0017"/>
    <w:rsid w:val="000E0809"/>
    <w:rsid w:val="000E28F8"/>
    <w:rsid w:val="000E5C79"/>
    <w:rsid w:val="00105405"/>
    <w:rsid w:val="00106234"/>
    <w:rsid w:val="00106F37"/>
    <w:rsid w:val="001136D9"/>
    <w:rsid w:val="00113EC5"/>
    <w:rsid w:val="001156C1"/>
    <w:rsid w:val="00117AC1"/>
    <w:rsid w:val="0012010B"/>
    <w:rsid w:val="001231D7"/>
    <w:rsid w:val="001239A3"/>
    <w:rsid w:val="001342A9"/>
    <w:rsid w:val="0014035B"/>
    <w:rsid w:val="001440B1"/>
    <w:rsid w:val="001469BD"/>
    <w:rsid w:val="0015485B"/>
    <w:rsid w:val="0016377A"/>
    <w:rsid w:val="00183482"/>
    <w:rsid w:val="00186A37"/>
    <w:rsid w:val="00196B07"/>
    <w:rsid w:val="001A4962"/>
    <w:rsid w:val="001B4545"/>
    <w:rsid w:val="001B4E56"/>
    <w:rsid w:val="001B5FD7"/>
    <w:rsid w:val="001B6491"/>
    <w:rsid w:val="001C2494"/>
    <w:rsid w:val="001C51C3"/>
    <w:rsid w:val="001C55FF"/>
    <w:rsid w:val="001E2CCA"/>
    <w:rsid w:val="001E69AC"/>
    <w:rsid w:val="001EC7DA"/>
    <w:rsid w:val="001F010F"/>
    <w:rsid w:val="001F075C"/>
    <w:rsid w:val="002036AB"/>
    <w:rsid w:val="00204F82"/>
    <w:rsid w:val="00205F3F"/>
    <w:rsid w:val="0020662C"/>
    <w:rsid w:val="00210A73"/>
    <w:rsid w:val="00210D31"/>
    <w:rsid w:val="002207D8"/>
    <w:rsid w:val="00227CB8"/>
    <w:rsid w:val="0023051B"/>
    <w:rsid w:val="0024004C"/>
    <w:rsid w:val="002407CC"/>
    <w:rsid w:val="00240CE2"/>
    <w:rsid w:val="0024714B"/>
    <w:rsid w:val="00250929"/>
    <w:rsid w:val="00250A6D"/>
    <w:rsid w:val="0025792C"/>
    <w:rsid w:val="00260AF5"/>
    <w:rsid w:val="00262496"/>
    <w:rsid w:val="002747A9"/>
    <w:rsid w:val="00282FA3"/>
    <w:rsid w:val="00283258"/>
    <w:rsid w:val="002876DD"/>
    <w:rsid w:val="00290C7C"/>
    <w:rsid w:val="00292D18"/>
    <w:rsid w:val="00293568"/>
    <w:rsid w:val="00295D65"/>
    <w:rsid w:val="00296367"/>
    <w:rsid w:val="002A13D4"/>
    <w:rsid w:val="002A49DF"/>
    <w:rsid w:val="002A59C5"/>
    <w:rsid w:val="002A6D55"/>
    <w:rsid w:val="002B27A6"/>
    <w:rsid w:val="002C0451"/>
    <w:rsid w:val="002C2628"/>
    <w:rsid w:val="002C4BAB"/>
    <w:rsid w:val="002C6E75"/>
    <w:rsid w:val="002D039B"/>
    <w:rsid w:val="002D23F4"/>
    <w:rsid w:val="002D4FA8"/>
    <w:rsid w:val="002E045E"/>
    <w:rsid w:val="002E29C3"/>
    <w:rsid w:val="002F1356"/>
    <w:rsid w:val="002F1FA0"/>
    <w:rsid w:val="002F500E"/>
    <w:rsid w:val="00300A17"/>
    <w:rsid w:val="00304C4B"/>
    <w:rsid w:val="00310F0A"/>
    <w:rsid w:val="00313E41"/>
    <w:rsid w:val="003163D1"/>
    <w:rsid w:val="0033069A"/>
    <w:rsid w:val="003334B4"/>
    <w:rsid w:val="0033469A"/>
    <w:rsid w:val="00343335"/>
    <w:rsid w:val="003449D0"/>
    <w:rsid w:val="00346B02"/>
    <w:rsid w:val="00354414"/>
    <w:rsid w:val="003557E9"/>
    <w:rsid w:val="00365883"/>
    <w:rsid w:val="00376B08"/>
    <w:rsid w:val="00383306"/>
    <w:rsid w:val="00395394"/>
    <w:rsid w:val="00396EA5"/>
    <w:rsid w:val="003A32F8"/>
    <w:rsid w:val="003A3878"/>
    <w:rsid w:val="003A5BB1"/>
    <w:rsid w:val="003A6BB2"/>
    <w:rsid w:val="003B040E"/>
    <w:rsid w:val="003B12F7"/>
    <w:rsid w:val="003B2316"/>
    <w:rsid w:val="003B3136"/>
    <w:rsid w:val="003B3EDF"/>
    <w:rsid w:val="003B5141"/>
    <w:rsid w:val="003D2F7C"/>
    <w:rsid w:val="003D56A9"/>
    <w:rsid w:val="003E2AE0"/>
    <w:rsid w:val="003F09BF"/>
    <w:rsid w:val="003F10AC"/>
    <w:rsid w:val="003F1648"/>
    <w:rsid w:val="003F1BD4"/>
    <w:rsid w:val="003F3E6E"/>
    <w:rsid w:val="003F4013"/>
    <w:rsid w:val="00400887"/>
    <w:rsid w:val="00402757"/>
    <w:rsid w:val="0040662C"/>
    <w:rsid w:val="00415999"/>
    <w:rsid w:val="00420030"/>
    <w:rsid w:val="004213E1"/>
    <w:rsid w:val="004259DC"/>
    <w:rsid w:val="00432864"/>
    <w:rsid w:val="00437D38"/>
    <w:rsid w:val="004506C7"/>
    <w:rsid w:val="00451A70"/>
    <w:rsid w:val="0045642A"/>
    <w:rsid w:val="00470A88"/>
    <w:rsid w:val="00470F22"/>
    <w:rsid w:val="00476111"/>
    <w:rsid w:val="004764C2"/>
    <w:rsid w:val="004769D6"/>
    <w:rsid w:val="004772B0"/>
    <w:rsid w:val="00496A42"/>
    <w:rsid w:val="00496D7C"/>
    <w:rsid w:val="004975DA"/>
    <w:rsid w:val="004A20F6"/>
    <w:rsid w:val="004B2504"/>
    <w:rsid w:val="004B35AA"/>
    <w:rsid w:val="004B5DCA"/>
    <w:rsid w:val="004B6797"/>
    <w:rsid w:val="004B7628"/>
    <w:rsid w:val="004C292C"/>
    <w:rsid w:val="004C52A7"/>
    <w:rsid w:val="004C544B"/>
    <w:rsid w:val="004D4E88"/>
    <w:rsid w:val="004D64E7"/>
    <w:rsid w:val="004E1307"/>
    <w:rsid w:val="004E7718"/>
    <w:rsid w:val="004F3A71"/>
    <w:rsid w:val="004F4B70"/>
    <w:rsid w:val="004F52AD"/>
    <w:rsid w:val="004F619D"/>
    <w:rsid w:val="004F6A40"/>
    <w:rsid w:val="00502DF5"/>
    <w:rsid w:val="0050341F"/>
    <w:rsid w:val="0050352A"/>
    <w:rsid w:val="005063D9"/>
    <w:rsid w:val="0050683F"/>
    <w:rsid w:val="00513143"/>
    <w:rsid w:val="005164A1"/>
    <w:rsid w:val="0052079D"/>
    <w:rsid w:val="005216CC"/>
    <w:rsid w:val="00525751"/>
    <w:rsid w:val="005317AE"/>
    <w:rsid w:val="0054046F"/>
    <w:rsid w:val="00540B55"/>
    <w:rsid w:val="00546786"/>
    <w:rsid w:val="0055069C"/>
    <w:rsid w:val="00550A03"/>
    <w:rsid w:val="005516D5"/>
    <w:rsid w:val="0055645C"/>
    <w:rsid w:val="0056008E"/>
    <w:rsid w:val="005617E5"/>
    <w:rsid w:val="005625C2"/>
    <w:rsid w:val="0056464D"/>
    <w:rsid w:val="00565B6F"/>
    <w:rsid w:val="005710A4"/>
    <w:rsid w:val="005778D1"/>
    <w:rsid w:val="00581837"/>
    <w:rsid w:val="00582FB0"/>
    <w:rsid w:val="00583591"/>
    <w:rsid w:val="00590682"/>
    <w:rsid w:val="005915B9"/>
    <w:rsid w:val="0059573E"/>
    <w:rsid w:val="00597538"/>
    <w:rsid w:val="005A1C76"/>
    <w:rsid w:val="005A4A0F"/>
    <w:rsid w:val="005A5777"/>
    <w:rsid w:val="005A5DCC"/>
    <w:rsid w:val="005A5E3D"/>
    <w:rsid w:val="005B0041"/>
    <w:rsid w:val="005B2140"/>
    <w:rsid w:val="005B3CBB"/>
    <w:rsid w:val="005C27F2"/>
    <w:rsid w:val="005C2E85"/>
    <w:rsid w:val="005D31FB"/>
    <w:rsid w:val="005D38EF"/>
    <w:rsid w:val="005D7F18"/>
    <w:rsid w:val="005E0832"/>
    <w:rsid w:val="005E2918"/>
    <w:rsid w:val="005E3750"/>
    <w:rsid w:val="005E424C"/>
    <w:rsid w:val="005F09FA"/>
    <w:rsid w:val="005F4B0C"/>
    <w:rsid w:val="005F4C3E"/>
    <w:rsid w:val="005F76CF"/>
    <w:rsid w:val="00603D4E"/>
    <w:rsid w:val="00606E97"/>
    <w:rsid w:val="00610404"/>
    <w:rsid w:val="00613BE7"/>
    <w:rsid w:val="00623588"/>
    <w:rsid w:val="006246F1"/>
    <w:rsid w:val="00626B83"/>
    <w:rsid w:val="0062784F"/>
    <w:rsid w:val="00635914"/>
    <w:rsid w:val="006403A2"/>
    <w:rsid w:val="006425FE"/>
    <w:rsid w:val="00642B9C"/>
    <w:rsid w:val="00643A72"/>
    <w:rsid w:val="0064759F"/>
    <w:rsid w:val="006667E6"/>
    <w:rsid w:val="00666FE6"/>
    <w:rsid w:val="006670C4"/>
    <w:rsid w:val="00672654"/>
    <w:rsid w:val="006819E1"/>
    <w:rsid w:val="00691C7F"/>
    <w:rsid w:val="006946E7"/>
    <w:rsid w:val="006A5CB5"/>
    <w:rsid w:val="006A654C"/>
    <w:rsid w:val="006B1598"/>
    <w:rsid w:val="006B4B8C"/>
    <w:rsid w:val="006B5541"/>
    <w:rsid w:val="006C79F9"/>
    <w:rsid w:val="006D15AD"/>
    <w:rsid w:val="006D2E30"/>
    <w:rsid w:val="006F336C"/>
    <w:rsid w:val="006F60B7"/>
    <w:rsid w:val="0070216B"/>
    <w:rsid w:val="00704B4D"/>
    <w:rsid w:val="00706457"/>
    <w:rsid w:val="00712841"/>
    <w:rsid w:val="00713598"/>
    <w:rsid w:val="00721F51"/>
    <w:rsid w:val="00726C8B"/>
    <w:rsid w:val="00735BC6"/>
    <w:rsid w:val="007374AB"/>
    <w:rsid w:val="00742B3D"/>
    <w:rsid w:val="00751DD1"/>
    <w:rsid w:val="007555B0"/>
    <w:rsid w:val="00757F53"/>
    <w:rsid w:val="00760665"/>
    <w:rsid w:val="00761AFA"/>
    <w:rsid w:val="00765408"/>
    <w:rsid w:val="00766C12"/>
    <w:rsid w:val="00772783"/>
    <w:rsid w:val="00777F3A"/>
    <w:rsid w:val="00786312"/>
    <w:rsid w:val="00790AAC"/>
    <w:rsid w:val="007926CB"/>
    <w:rsid w:val="00796BD1"/>
    <w:rsid w:val="007A094A"/>
    <w:rsid w:val="007A23B0"/>
    <w:rsid w:val="007A271D"/>
    <w:rsid w:val="007A501B"/>
    <w:rsid w:val="007B0275"/>
    <w:rsid w:val="007B465F"/>
    <w:rsid w:val="007C1412"/>
    <w:rsid w:val="007C2D22"/>
    <w:rsid w:val="007C35EF"/>
    <w:rsid w:val="007D085C"/>
    <w:rsid w:val="007F0F58"/>
    <w:rsid w:val="007F6691"/>
    <w:rsid w:val="008016B5"/>
    <w:rsid w:val="00803D0B"/>
    <w:rsid w:val="00805390"/>
    <w:rsid w:val="008056C6"/>
    <w:rsid w:val="0081402A"/>
    <w:rsid w:val="00816D0C"/>
    <w:rsid w:val="008223DA"/>
    <w:rsid w:val="00837095"/>
    <w:rsid w:val="00840C57"/>
    <w:rsid w:val="00847325"/>
    <w:rsid w:val="00852FB8"/>
    <w:rsid w:val="00857947"/>
    <w:rsid w:val="00865427"/>
    <w:rsid w:val="00866966"/>
    <w:rsid w:val="008741AD"/>
    <w:rsid w:val="00877C3C"/>
    <w:rsid w:val="00882035"/>
    <w:rsid w:val="00894540"/>
    <w:rsid w:val="00894E64"/>
    <w:rsid w:val="00895004"/>
    <w:rsid w:val="008A2B98"/>
    <w:rsid w:val="008A6C6C"/>
    <w:rsid w:val="008B1480"/>
    <w:rsid w:val="008B5B1C"/>
    <w:rsid w:val="008B7112"/>
    <w:rsid w:val="008C294C"/>
    <w:rsid w:val="008C2DB6"/>
    <w:rsid w:val="008D5585"/>
    <w:rsid w:val="008D6DC5"/>
    <w:rsid w:val="008E0DC1"/>
    <w:rsid w:val="008E2647"/>
    <w:rsid w:val="008E29B6"/>
    <w:rsid w:val="008F36FD"/>
    <w:rsid w:val="00901F75"/>
    <w:rsid w:val="00904FDF"/>
    <w:rsid w:val="00906BA3"/>
    <w:rsid w:val="009104F8"/>
    <w:rsid w:val="0092047A"/>
    <w:rsid w:val="00921961"/>
    <w:rsid w:val="009245A8"/>
    <w:rsid w:val="00926ACC"/>
    <w:rsid w:val="009334BE"/>
    <w:rsid w:val="009340E1"/>
    <w:rsid w:val="009359D3"/>
    <w:rsid w:val="0094029B"/>
    <w:rsid w:val="00940853"/>
    <w:rsid w:val="00946CAC"/>
    <w:rsid w:val="009575CB"/>
    <w:rsid w:val="00960CC0"/>
    <w:rsid w:val="009641F9"/>
    <w:rsid w:val="009668E9"/>
    <w:rsid w:val="00967DFA"/>
    <w:rsid w:val="009760E1"/>
    <w:rsid w:val="00983F2A"/>
    <w:rsid w:val="009901AC"/>
    <w:rsid w:val="00994129"/>
    <w:rsid w:val="00995E00"/>
    <w:rsid w:val="009A4D31"/>
    <w:rsid w:val="009A50E2"/>
    <w:rsid w:val="009A6231"/>
    <w:rsid w:val="009A74A9"/>
    <w:rsid w:val="009B26F0"/>
    <w:rsid w:val="009B2755"/>
    <w:rsid w:val="009B5C07"/>
    <w:rsid w:val="009C4557"/>
    <w:rsid w:val="009C5915"/>
    <w:rsid w:val="009C6B8A"/>
    <w:rsid w:val="009D00DD"/>
    <w:rsid w:val="009D128F"/>
    <w:rsid w:val="009D224B"/>
    <w:rsid w:val="009D536E"/>
    <w:rsid w:val="009E13D3"/>
    <w:rsid w:val="009E2F3E"/>
    <w:rsid w:val="009F0F85"/>
    <w:rsid w:val="009F4F63"/>
    <w:rsid w:val="00A04BBC"/>
    <w:rsid w:val="00A138D4"/>
    <w:rsid w:val="00A13CA7"/>
    <w:rsid w:val="00A16A1C"/>
    <w:rsid w:val="00A3188B"/>
    <w:rsid w:val="00A3410A"/>
    <w:rsid w:val="00A36FAA"/>
    <w:rsid w:val="00A400A1"/>
    <w:rsid w:val="00A41EB1"/>
    <w:rsid w:val="00A445E3"/>
    <w:rsid w:val="00A45E58"/>
    <w:rsid w:val="00A603DF"/>
    <w:rsid w:val="00A615BE"/>
    <w:rsid w:val="00A61787"/>
    <w:rsid w:val="00A6736B"/>
    <w:rsid w:val="00A719C2"/>
    <w:rsid w:val="00A71CCE"/>
    <w:rsid w:val="00A71E3E"/>
    <w:rsid w:val="00A7245B"/>
    <w:rsid w:val="00A734DE"/>
    <w:rsid w:val="00A74131"/>
    <w:rsid w:val="00A741A7"/>
    <w:rsid w:val="00A74BEA"/>
    <w:rsid w:val="00A81714"/>
    <w:rsid w:val="00A83582"/>
    <w:rsid w:val="00A84F92"/>
    <w:rsid w:val="00A91AAF"/>
    <w:rsid w:val="00A95489"/>
    <w:rsid w:val="00A97846"/>
    <w:rsid w:val="00AA1265"/>
    <w:rsid w:val="00AA32EA"/>
    <w:rsid w:val="00AA77A1"/>
    <w:rsid w:val="00AB1F30"/>
    <w:rsid w:val="00AB2B95"/>
    <w:rsid w:val="00AB4508"/>
    <w:rsid w:val="00AB746F"/>
    <w:rsid w:val="00AC07E5"/>
    <w:rsid w:val="00AC5579"/>
    <w:rsid w:val="00AC5D8B"/>
    <w:rsid w:val="00AC6C5E"/>
    <w:rsid w:val="00AD3A4D"/>
    <w:rsid w:val="00AD4232"/>
    <w:rsid w:val="00AE02C6"/>
    <w:rsid w:val="00AE691B"/>
    <w:rsid w:val="00AE7EB5"/>
    <w:rsid w:val="00AF47B7"/>
    <w:rsid w:val="00AF5E68"/>
    <w:rsid w:val="00AF7762"/>
    <w:rsid w:val="00B01B95"/>
    <w:rsid w:val="00B02143"/>
    <w:rsid w:val="00B03738"/>
    <w:rsid w:val="00B0413E"/>
    <w:rsid w:val="00B1016B"/>
    <w:rsid w:val="00B202BF"/>
    <w:rsid w:val="00B20319"/>
    <w:rsid w:val="00B2440C"/>
    <w:rsid w:val="00B27D2E"/>
    <w:rsid w:val="00B3041E"/>
    <w:rsid w:val="00B35A2A"/>
    <w:rsid w:val="00B425C7"/>
    <w:rsid w:val="00B42CC1"/>
    <w:rsid w:val="00B46B32"/>
    <w:rsid w:val="00B511A9"/>
    <w:rsid w:val="00B5179C"/>
    <w:rsid w:val="00B5772D"/>
    <w:rsid w:val="00B60EE8"/>
    <w:rsid w:val="00B60F2C"/>
    <w:rsid w:val="00B70A5D"/>
    <w:rsid w:val="00B73E15"/>
    <w:rsid w:val="00B74391"/>
    <w:rsid w:val="00B8470D"/>
    <w:rsid w:val="00B86FF5"/>
    <w:rsid w:val="00B90ADF"/>
    <w:rsid w:val="00B9261F"/>
    <w:rsid w:val="00B9692D"/>
    <w:rsid w:val="00B97184"/>
    <w:rsid w:val="00BA7D3D"/>
    <w:rsid w:val="00BC07BC"/>
    <w:rsid w:val="00BC2A96"/>
    <w:rsid w:val="00BD1878"/>
    <w:rsid w:val="00BE31B9"/>
    <w:rsid w:val="00BE754E"/>
    <w:rsid w:val="00BF2F25"/>
    <w:rsid w:val="00BF46A3"/>
    <w:rsid w:val="00C0252A"/>
    <w:rsid w:val="00C036CF"/>
    <w:rsid w:val="00C068E7"/>
    <w:rsid w:val="00C07CF0"/>
    <w:rsid w:val="00C07E02"/>
    <w:rsid w:val="00C13AAC"/>
    <w:rsid w:val="00C175AD"/>
    <w:rsid w:val="00C229FF"/>
    <w:rsid w:val="00C31790"/>
    <w:rsid w:val="00C3393C"/>
    <w:rsid w:val="00C3450E"/>
    <w:rsid w:val="00C3468E"/>
    <w:rsid w:val="00C41D19"/>
    <w:rsid w:val="00C50986"/>
    <w:rsid w:val="00C515F6"/>
    <w:rsid w:val="00C56972"/>
    <w:rsid w:val="00C65767"/>
    <w:rsid w:val="00C661DB"/>
    <w:rsid w:val="00C70E5A"/>
    <w:rsid w:val="00C728A2"/>
    <w:rsid w:val="00C72BD5"/>
    <w:rsid w:val="00C85779"/>
    <w:rsid w:val="00C862F2"/>
    <w:rsid w:val="00C866AF"/>
    <w:rsid w:val="00C87FF9"/>
    <w:rsid w:val="00C90F60"/>
    <w:rsid w:val="00C92615"/>
    <w:rsid w:val="00C96630"/>
    <w:rsid w:val="00CA1146"/>
    <w:rsid w:val="00CA2674"/>
    <w:rsid w:val="00CA35DF"/>
    <w:rsid w:val="00CA78FC"/>
    <w:rsid w:val="00CB15F2"/>
    <w:rsid w:val="00CB1CF0"/>
    <w:rsid w:val="00CB2852"/>
    <w:rsid w:val="00CB41F3"/>
    <w:rsid w:val="00CB551B"/>
    <w:rsid w:val="00CB721D"/>
    <w:rsid w:val="00CC246A"/>
    <w:rsid w:val="00CC45FD"/>
    <w:rsid w:val="00CC641C"/>
    <w:rsid w:val="00CC6E04"/>
    <w:rsid w:val="00CD7C44"/>
    <w:rsid w:val="00CE07BA"/>
    <w:rsid w:val="00CE0DD8"/>
    <w:rsid w:val="00CE4C2B"/>
    <w:rsid w:val="00CE54F5"/>
    <w:rsid w:val="00CE550C"/>
    <w:rsid w:val="00CE5EA6"/>
    <w:rsid w:val="00CE6E24"/>
    <w:rsid w:val="00CF119D"/>
    <w:rsid w:val="00D01DA0"/>
    <w:rsid w:val="00D04F0F"/>
    <w:rsid w:val="00D2085D"/>
    <w:rsid w:val="00D20CA5"/>
    <w:rsid w:val="00D22D44"/>
    <w:rsid w:val="00D26BF6"/>
    <w:rsid w:val="00D27ED3"/>
    <w:rsid w:val="00D34BF6"/>
    <w:rsid w:val="00D46DE6"/>
    <w:rsid w:val="00D50DFA"/>
    <w:rsid w:val="00D526CC"/>
    <w:rsid w:val="00D73678"/>
    <w:rsid w:val="00D76FFC"/>
    <w:rsid w:val="00D905CB"/>
    <w:rsid w:val="00DA2421"/>
    <w:rsid w:val="00DA2643"/>
    <w:rsid w:val="00DA41E1"/>
    <w:rsid w:val="00DA540C"/>
    <w:rsid w:val="00DA556B"/>
    <w:rsid w:val="00DA56FC"/>
    <w:rsid w:val="00DA6383"/>
    <w:rsid w:val="00DB0BB7"/>
    <w:rsid w:val="00DB12E6"/>
    <w:rsid w:val="00DB2602"/>
    <w:rsid w:val="00DB4B7B"/>
    <w:rsid w:val="00DC544F"/>
    <w:rsid w:val="00DD0D9F"/>
    <w:rsid w:val="00DD1339"/>
    <w:rsid w:val="00DD5362"/>
    <w:rsid w:val="00DD53CC"/>
    <w:rsid w:val="00DE00C8"/>
    <w:rsid w:val="00DE0817"/>
    <w:rsid w:val="00DE13FB"/>
    <w:rsid w:val="00DE417C"/>
    <w:rsid w:val="00DF71FA"/>
    <w:rsid w:val="00E01D33"/>
    <w:rsid w:val="00E01FEB"/>
    <w:rsid w:val="00E033C0"/>
    <w:rsid w:val="00E06CFD"/>
    <w:rsid w:val="00E147D7"/>
    <w:rsid w:val="00E151D9"/>
    <w:rsid w:val="00E21A37"/>
    <w:rsid w:val="00E221EF"/>
    <w:rsid w:val="00E226D9"/>
    <w:rsid w:val="00E25159"/>
    <w:rsid w:val="00E25618"/>
    <w:rsid w:val="00E30B79"/>
    <w:rsid w:val="00E323DC"/>
    <w:rsid w:val="00E329C8"/>
    <w:rsid w:val="00E33F23"/>
    <w:rsid w:val="00E354CA"/>
    <w:rsid w:val="00E36429"/>
    <w:rsid w:val="00E403B8"/>
    <w:rsid w:val="00E4158E"/>
    <w:rsid w:val="00E52909"/>
    <w:rsid w:val="00E55FF3"/>
    <w:rsid w:val="00E56224"/>
    <w:rsid w:val="00E60611"/>
    <w:rsid w:val="00E62EF8"/>
    <w:rsid w:val="00E63AFE"/>
    <w:rsid w:val="00E63C38"/>
    <w:rsid w:val="00E67937"/>
    <w:rsid w:val="00E73EF0"/>
    <w:rsid w:val="00E746FC"/>
    <w:rsid w:val="00E8195B"/>
    <w:rsid w:val="00E8558B"/>
    <w:rsid w:val="00E867E1"/>
    <w:rsid w:val="00E870BD"/>
    <w:rsid w:val="00E9662B"/>
    <w:rsid w:val="00EA207A"/>
    <w:rsid w:val="00EA3BAC"/>
    <w:rsid w:val="00EA5B88"/>
    <w:rsid w:val="00EA6C40"/>
    <w:rsid w:val="00EB268C"/>
    <w:rsid w:val="00EC1BAC"/>
    <w:rsid w:val="00EC29D4"/>
    <w:rsid w:val="00EC326B"/>
    <w:rsid w:val="00EC4FCA"/>
    <w:rsid w:val="00EC733D"/>
    <w:rsid w:val="00ED0A39"/>
    <w:rsid w:val="00ED25C5"/>
    <w:rsid w:val="00ED3A56"/>
    <w:rsid w:val="00EE3146"/>
    <w:rsid w:val="00EE53C3"/>
    <w:rsid w:val="00EF0321"/>
    <w:rsid w:val="00EF3976"/>
    <w:rsid w:val="00F01CC6"/>
    <w:rsid w:val="00F02AA6"/>
    <w:rsid w:val="00F045CC"/>
    <w:rsid w:val="00F04952"/>
    <w:rsid w:val="00F06D03"/>
    <w:rsid w:val="00F101CB"/>
    <w:rsid w:val="00F179CA"/>
    <w:rsid w:val="00F26A90"/>
    <w:rsid w:val="00F30149"/>
    <w:rsid w:val="00F3045D"/>
    <w:rsid w:val="00F36247"/>
    <w:rsid w:val="00F400E2"/>
    <w:rsid w:val="00F428B6"/>
    <w:rsid w:val="00F44680"/>
    <w:rsid w:val="00F515B0"/>
    <w:rsid w:val="00F56E3B"/>
    <w:rsid w:val="00F606B7"/>
    <w:rsid w:val="00F633DE"/>
    <w:rsid w:val="00F64794"/>
    <w:rsid w:val="00F661D9"/>
    <w:rsid w:val="00F71763"/>
    <w:rsid w:val="00F72282"/>
    <w:rsid w:val="00F76FBD"/>
    <w:rsid w:val="00F82028"/>
    <w:rsid w:val="00F830D9"/>
    <w:rsid w:val="00F84968"/>
    <w:rsid w:val="00F85AAF"/>
    <w:rsid w:val="00F92C49"/>
    <w:rsid w:val="00F93526"/>
    <w:rsid w:val="00F96DA4"/>
    <w:rsid w:val="00F96FD7"/>
    <w:rsid w:val="00F974B7"/>
    <w:rsid w:val="00FB0345"/>
    <w:rsid w:val="00FB0ADF"/>
    <w:rsid w:val="00FB5475"/>
    <w:rsid w:val="00FB6DD1"/>
    <w:rsid w:val="00FC16BE"/>
    <w:rsid w:val="00FC47A6"/>
    <w:rsid w:val="00FC6EB2"/>
    <w:rsid w:val="00FD106B"/>
    <w:rsid w:val="00FD34DC"/>
    <w:rsid w:val="00FD6EBC"/>
    <w:rsid w:val="00FE000B"/>
    <w:rsid w:val="00FE18EB"/>
    <w:rsid w:val="00FE3BE2"/>
    <w:rsid w:val="00FF2E33"/>
    <w:rsid w:val="00FF433A"/>
    <w:rsid w:val="00FF7DDF"/>
    <w:rsid w:val="0361D0AA"/>
    <w:rsid w:val="042D5324"/>
    <w:rsid w:val="0EEF3608"/>
    <w:rsid w:val="14F41DF3"/>
    <w:rsid w:val="16C0CD99"/>
    <w:rsid w:val="2259898C"/>
    <w:rsid w:val="256EE730"/>
    <w:rsid w:val="2BBF7C3D"/>
    <w:rsid w:val="2E605C17"/>
    <w:rsid w:val="32C839AD"/>
    <w:rsid w:val="3A040A4A"/>
    <w:rsid w:val="3D205691"/>
    <w:rsid w:val="3EB14E84"/>
    <w:rsid w:val="41A1BA7E"/>
    <w:rsid w:val="467DBA24"/>
    <w:rsid w:val="46848E9F"/>
    <w:rsid w:val="4703955E"/>
    <w:rsid w:val="47C7CACD"/>
    <w:rsid w:val="4F1A8F40"/>
    <w:rsid w:val="50EDDC1D"/>
    <w:rsid w:val="51D4C2E4"/>
    <w:rsid w:val="520A5F31"/>
    <w:rsid w:val="56992C23"/>
    <w:rsid w:val="57D5FD2D"/>
    <w:rsid w:val="591DFA88"/>
    <w:rsid w:val="5AE31D2A"/>
    <w:rsid w:val="5BC017D6"/>
    <w:rsid w:val="5C7F90D4"/>
    <w:rsid w:val="5CF2D5F3"/>
    <w:rsid w:val="5F2B6EBD"/>
    <w:rsid w:val="65BD79B7"/>
    <w:rsid w:val="676FF63B"/>
    <w:rsid w:val="689FA5FE"/>
    <w:rsid w:val="68FC5612"/>
    <w:rsid w:val="691DA48D"/>
    <w:rsid w:val="69C48B9C"/>
    <w:rsid w:val="6A9AD77D"/>
    <w:rsid w:val="75B934C2"/>
    <w:rsid w:val="7C50D703"/>
    <w:rsid w:val="7F1D9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3B20"/>
  <w15:chartTrackingRefBased/>
  <w15:docId w15:val="{472A4D90-4488-4406-972E-7FBCC50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10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F4A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591DFA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91DFA8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NoSpacing">
    <w:name w:val="No Spacing"/>
    <w:uiPriority w:val="1"/>
    <w:qFormat/>
    <w:rsid w:val="000D60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0A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A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2E3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04F8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4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ta.qld.gov.au/during-a-tenancy/rent-and-other-bills/solar-powe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ta.qld.gov.au/during-a-tenancy/rent-and-other-bills/solar-pow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T Document" ma:contentTypeID="0x010100781568B1C4394FA28C28FD40A55844C00003C930CE83A0D14D8420807D6EDFFE6F" ma:contentTypeVersion="49" ma:contentTypeDescription="Queensland Treasury Document" ma:contentTypeScope="" ma:versionID="921209cb4024d3311265dcb7e0463daa">
  <xsd:schema xmlns:xsd="http://www.w3.org/2001/XMLSchema" xmlns:xs="http://www.w3.org/2001/XMLSchema" xmlns:p="http://schemas.microsoft.com/office/2006/metadata/properties" xmlns:ns1="http://schemas.microsoft.com/sharepoint/v3" xmlns:ns2="518d876c-7f6b-45c7-9d52-ec9efcd96559" xmlns:ns3="30a53a10-61f1-4f4a-ad13-29b24e9a2e0b" xmlns:ns4="1227c05b-0364-427a-85dd-9bb2ccb6cb6a" targetNamespace="http://schemas.microsoft.com/office/2006/metadata/properties" ma:root="true" ma:fieldsID="9bd078b84198b8f16b49351976e60ff0" ns1:_="" ns2:_="" ns3:_="" ns4:_="">
    <xsd:import namespace="http://schemas.microsoft.com/sharepoint/v3"/>
    <xsd:import namespace="518d876c-7f6b-45c7-9d52-ec9efcd96559"/>
    <xsd:import namespace="30a53a10-61f1-4f4a-ad13-29b24e9a2e0b"/>
    <xsd:import namespace="1227c05b-0364-427a-85dd-9bb2ccb6cb6a"/>
    <xsd:element name="properties">
      <xsd:complexType>
        <xsd:sequence>
          <xsd:element name="documentManagement">
            <xsd:complexType>
              <xsd:all>
                <xsd:element ref="ns1:QTDocumentDate" minOccurs="0"/>
                <xsd:element ref="ns2:Category" minOccurs="0"/>
                <xsd:element ref="ns3:_dlc_DocIdUrl" minOccurs="0"/>
                <xsd:element ref="ns2:Meta_x0020_data" minOccurs="0"/>
                <xsd:element ref="ns2:Status" minOccurs="0"/>
                <xsd:element ref="ns1:QTRetainTaxHTField" minOccurs="0"/>
                <xsd:element ref="ns1:QTActivityTaxHTField" minOccurs="0"/>
                <xsd:element ref="ns1:QTDocumentId" minOccurs="0"/>
                <xsd:element ref="ns1:QTBusinessOwnerTaxHTFiel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4:TaxCatchAl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4:TaxCatchAllLabel" minOccurs="0"/>
                <xsd:element ref="ns1:QTSecurityClassificationTaxHTField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DocumentDate" ma:index="5" nillable="true" ma:displayName="Document Date" ma:default="[today]" ma:format="DateOnly" ma:internalName="QTDocumentDate" ma:readOnly="false">
      <xsd:simpleType>
        <xsd:restriction base="dms:DateTime"/>
      </xsd:simpleType>
    </xsd:element>
    <xsd:element name="QTRetainTaxHTField" ma:index="12" ma:taxonomy="true" ma:internalName="QTRetainTaxHTField" ma:taxonomyFieldName="QTRetain" ma:displayName="Retain" ma:readOnly="false" ma:default="7;#Record|2584089d-4b41-46ae-ad46-8a9fb08e05f7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14" ma:taxonomy="true" ma:internalName="QTActivityTaxHTField" ma:taxonomyFieldName="QTActivity" ma:displayName="Activity" ma:readOnly="false" ma:default="8;#Communication project|18252056-aa18-4866-8e72-ec85a3248cf9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Id" ma:index="17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18" nillable="true" ma:taxonomy="true" ma:internalName="QTBusinessOwnerTaxHTField" ma:taxonomyFieldName="QTBusinessOwner" ma:displayName="Business Owner" ma:readOnly="false" ma:default="6;#Strategic Communications|39585e78-966e-45fb-9e52-abd7492dbf3c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SecurityClassificationTaxHTField" ma:index="37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876c-7f6b-45c7-9d52-ec9efcd96559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format="Dropdown" ma:internalName="Category" ma:readOnly="false">
      <xsd:simpleType>
        <xsd:restriction base="dms:Choice">
          <xsd:enumeration value="Policies and guidelines"/>
          <xsd:enumeration value="Agency restructures and machinery of government"/>
          <xsd:enumeration value="Business continuity"/>
          <xsd:enumeration value="Events"/>
          <xsd:enumeration value="Awards"/>
          <xsd:enumeration value="Speeches, presentations and visits"/>
          <xsd:enumeration value="State Budget"/>
          <xsd:enumeration value="Website"/>
          <xsd:enumeration value="Sponsorship"/>
          <xsd:enumeration value="Stakeholder engagement"/>
          <xsd:enumeration value="Advertising"/>
          <xsd:enumeration value="Corporate publications"/>
          <xsd:enumeration value="Nexus News"/>
          <xsd:enumeration value="Intranet content"/>
          <xsd:enumeration value="UT and all-staff emails"/>
          <xsd:enumeration value="UT speeches and presentations"/>
          <xsd:enumeration value="Virtual Town Halls"/>
          <xsd:enumeration value="Communication planning"/>
          <xsd:enumeration value="Social media"/>
          <xsd:enumeration value="Communication and design briefs"/>
          <xsd:enumeration value="Video production"/>
          <xsd:enumeration value="Communication collateral"/>
          <xsd:enumeration value="Lessons learnt and evaluation"/>
          <xsd:enumeration value="General"/>
          <xsd:enumeration value="AR planning"/>
          <xsd:enumeration value="AR writing"/>
        </xsd:restriction>
      </xsd:simpleType>
    </xsd:element>
    <xsd:element name="Meta_x0020_data" ma:index="9" nillable="true" ma:displayName="Meta data" ma:internalName="Meta_x0020_data" ma:readOnly="false">
      <xsd:simpleType>
        <xsd:restriction base="dms:Note">
          <xsd:maxLength value="255"/>
        </xsd:restriction>
      </xsd:simpleType>
    </xsd:element>
    <xsd:element name="Status" ma:index="11" nillable="true" ma:displayName="Status " ma:default="Comms Draft" ma:format="Dropdown" ma:internalName="Status" ma:readOnly="false">
      <xsd:simpleType>
        <xsd:union memberTypes="dms:Text">
          <xsd:simpleType>
            <xsd:restriction base="dms:Choice">
              <xsd:enumeration value="Ready for approval"/>
              <xsd:enumeration value="For BU Review"/>
              <xsd:enumeration value="Final"/>
              <xsd:enumeration value="Comms Draft"/>
            </xsd:restriction>
          </xsd:simpleType>
        </xsd:un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" ma:index="43" nillable="true" ma:displayName="No" ma:format="Dropdown" ma:hidden="true" ma:internalName="No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3a10-61f1-4f4a-ad13-29b24e9a2e0b" elementFormDefault="qualified">
    <xsd:import namespace="http://schemas.microsoft.com/office/2006/documentManagement/types"/>
    <xsd:import namespace="http://schemas.microsoft.com/office/infopath/2007/PartnerControls"/>
    <xsd:element name="_dlc_DocIdUrl" ma:index="8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f172885e-2bbd-4c10-969e-b9b73e2e2691}" ma:internalName="TaxCatchAll" ma:readOnly="false" ma:showField="CatchAllData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f172885e-2bbd-4c10-969e-b9b73e2e2691}" ma:internalName="TaxCatchAllLabel" ma:readOnly="false" ma:showField="CatchAllDataLabel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Retai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</TermName>
          <TermId xmlns="http://schemas.microsoft.com/office/infopath/2007/PartnerControls">2584089d-4b41-46ae-ad46-8a9fb08e05f7</TermId>
        </TermInfo>
      </Terms>
    </QTRetainTaxHTField>
    <QTActivit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matters</TermName>
          <TermId xmlns="http://schemas.microsoft.com/office/infopath/2007/PartnerControls">2725e596-eae3-4b77-b061-5d59f5369d11</TermId>
        </TermInfo>
      </Terms>
    </QTActivityTaxHTField>
    <QTSecurityClassificatio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d30f631b-c442-4569-88d5-9261c8e1bf50</TermId>
        </TermInfo>
      </Terms>
    </QTSecurityClassificationTaxHTField>
    <TaxCatchAll xmlns="1227c05b-0364-427a-85dd-9bb2ccb6cb6a">
      <Value>6</Value>
      <Value>18</Value>
      <Value>1030</Value>
      <Value>7</Value>
    </TaxCatchAll>
    <_dlc_DocId xmlns="30a53a10-61f1-4f4a-ad13-29b24e9a2e0b">YCZTJPN4HNMC-55419211-238802</_dlc_DocId>
    <_dlc_DocIdUrl xmlns="30a53a10-61f1-4f4a-ad13-29b24e9a2e0b">
      <Url>https://treasuryqld.sharepoint.com/sites/O365-Strat-Comms-Team/_layouts/15/DocIdRedir.aspx?ID=YCZTJPN4HNMC-55419211-238802</Url>
      <Description>YCZTJPN4HNMC-55419211-238802</Description>
    </_dlc_DocIdUrl>
    <Status xmlns="518d876c-7f6b-45c7-9d52-ec9efcd96559">GO LIVE READY 99%</Status>
    <lcf76f155ced4ddcb4097134ff3c332f xmlns="518d876c-7f6b-45c7-9d52-ec9efcd96559">
      <Terms xmlns="http://schemas.microsoft.com/office/infopath/2007/PartnerControls"/>
    </lcf76f155ced4ddcb4097134ff3c332f>
    <_dlc_DocIdPersistId xmlns="30a53a10-61f1-4f4a-ad13-29b24e9a2e0b" xsi:nil="true"/>
    <No xmlns="518d876c-7f6b-45c7-9d52-ec9efcd96559" xsi:nil="true"/>
    <QTDocumentDate xmlns="http://schemas.microsoft.com/sharepoint/v3">2025-11-18T03:16:05+00:00</QTDocumentDate>
    <Category xmlns="518d876c-7f6b-45c7-9d52-ec9efcd96559" xsi:nil="true"/>
    <QTDocumentId xmlns="http://schemas.microsoft.com/sharepoint/v3" xsi:nil="true"/>
    <QTBusinessOwner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39585e78-966e-45fb-9e52-abd7492dbf3c</TermId>
        </TermInfo>
      </Terms>
    </QTBusinessOwnerTaxHTField>
    <TaxCatchAllLabel xmlns="1227c05b-0364-427a-85dd-9bb2ccb6cb6a" xsi:nil="true"/>
    <Meta_x0020_data xmlns="518d876c-7f6b-45c7-9d52-ec9efcd96559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1D0306-BF45-4359-B266-06AD77064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B56B0-A9A4-40CC-AD5C-A199FD839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8d876c-7f6b-45c7-9d52-ec9efcd96559"/>
    <ds:schemaRef ds:uri="30a53a10-61f1-4f4a-ad13-29b24e9a2e0b"/>
    <ds:schemaRef ds:uri="1227c05b-0364-427a-85dd-9bb2ccb6c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5D52E-39FF-4847-943D-4128519AAC1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0B7FFAA-EA88-428C-BA50-95DF18B81134}">
  <ds:schemaRefs>
    <ds:schemaRef ds:uri="1227c05b-0364-427a-85dd-9bb2ccb6cb6a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a0b34188-94ae-435e-a299-202b48ba909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8f0472d-cdb3-429f-977e-e6d01b1e06ce"/>
    <ds:schemaRef ds:uri="http://schemas.microsoft.com/sharepoint/v3"/>
    <ds:schemaRef ds:uri="http://purl.org/dc/elements/1.1/"/>
    <ds:schemaRef ds:uri="30a53a10-61f1-4f4a-ad13-29b24e9a2e0b"/>
    <ds:schemaRef ds:uri="518d876c-7f6b-45c7-9d52-ec9efcd96559"/>
  </ds:schemaRefs>
</ds:datastoreItem>
</file>

<file path=customXml/itemProps5.xml><?xml version="1.0" encoding="utf-8"?>
<ds:datastoreItem xmlns:ds="http://schemas.openxmlformats.org/officeDocument/2006/customXml" ds:itemID="{67F5D1E3-466A-4A43-8809-D36011F91F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Hailes</dc:creator>
  <cp:keywords/>
  <dc:description/>
  <cp:lastModifiedBy>Christina Tavita</cp:lastModifiedBy>
  <cp:revision>28</cp:revision>
  <dcterms:created xsi:type="dcterms:W3CDTF">2025-09-26T11:19:00Z</dcterms:created>
  <dcterms:modified xsi:type="dcterms:W3CDTF">2025-11-28T06:02:00Z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2025-08-18T05:01:48Z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05c52667-bbbb-4931-b192-43e480ae3bbb</vt:lpwstr>
  </property>
  <property fmtid="{D5CDD505-2E9C-101B-9397-08002B2CF9AE}" pid="8" name="MSIP_Label_5b083577-197b-450c-831d-654cf3f56dc2_ContentBits">
    <vt:lpwstr>0</vt:lpwstr>
  </property>
  <property fmtid="{D5CDD505-2E9C-101B-9397-08002B2CF9AE}" pid="9" name="MSIP_Label_5b083577-197b-450c-831d-654cf3f56dc2_Tag">
    <vt:lpwstr>10, 3, 0, 1</vt:lpwstr>
  </property>
  <property fmtid="{D5CDD505-2E9C-101B-9397-08002B2CF9AE}" pid="10" name="ContentTypeId">
    <vt:lpwstr>0x010100781568B1C4394FA28C28FD40A55844C00003C930CE83A0D14D8420807D6EDFFE6F</vt:lpwstr>
  </property>
  <property fmtid="{D5CDD505-2E9C-101B-9397-08002B2CF9AE}" pid="11" name="QTSecurityClassification">
    <vt:lpwstr>18;#SENSITIVE|d30f631b-c442-4569-88d5-9261c8e1bf50</vt:lpwstr>
  </property>
  <property fmtid="{D5CDD505-2E9C-101B-9397-08002B2CF9AE}" pid="12" name="QTRetain">
    <vt:lpwstr>7;#Record|2584089d-4b41-46ae-ad46-8a9fb08e05f7</vt:lpwstr>
  </property>
  <property fmtid="{D5CDD505-2E9C-101B-9397-08002B2CF9AE}" pid="13" name="QTActivity">
    <vt:lpwstr>1030;#Legal matters|2725e596-eae3-4b77-b061-5d59f5369d11</vt:lpwstr>
  </property>
  <property fmtid="{D5CDD505-2E9C-101B-9397-08002B2CF9AE}" pid="14" name="_dlc_DocIdItemGuid">
    <vt:lpwstr>a4809079-c000-4014-94fb-8dc954103342</vt:lpwstr>
  </property>
  <property fmtid="{D5CDD505-2E9C-101B-9397-08002B2CF9AE}" pid="15" name="MediaServiceImageTags">
    <vt:lpwstr/>
  </property>
  <property fmtid="{D5CDD505-2E9C-101B-9397-08002B2CF9AE}" pid="16" name="QTBusinessOwner">
    <vt:lpwstr>6;#Strategic Communications|39585e78-966e-45fb-9e52-abd7492dbf3c</vt:lpwstr>
  </property>
</Properties>
</file>