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004E" w14:textId="77777777" w:rsidR="00806E9B" w:rsidRPr="003B0E2A" w:rsidRDefault="00806E9B" w:rsidP="003B0E2A">
      <w:pPr>
        <w:pStyle w:val="Heading1"/>
      </w:pPr>
      <w:r w:rsidRPr="003B0E2A">
        <w:t>Overview</w:t>
      </w:r>
    </w:p>
    <w:p w14:paraId="5BB387ED" w14:textId="7ABB3558" w:rsidR="00806E9B" w:rsidRDefault="00806E9B" w:rsidP="000A4D55">
      <w:r>
        <w:t xml:space="preserve">Indigenous </w:t>
      </w:r>
      <w:r w:rsidRPr="000A4D55">
        <w:t>Languages</w:t>
      </w:r>
      <w:r>
        <w:t xml:space="preserve"> Grants support Queensland-based activities that contribute to the </w:t>
      </w:r>
      <w:r w:rsidR="00C45F39" w:rsidRPr="00C45F39">
        <w:rPr>
          <w:rFonts w:eastAsiaTheme="minorHAnsi"/>
        </w:rPr>
        <w:t>preservation, maintenance</w:t>
      </w:r>
      <w:r w:rsidR="00C45F39">
        <w:rPr>
          <w:rFonts w:ascii="Helvetica" w:eastAsiaTheme="minorHAnsi" w:hAnsi="Helvetica" w:cs="Helvetica"/>
          <w:color w:val="000000"/>
          <w:sz w:val="28"/>
          <w:szCs w:val="28"/>
          <w:lang w:val="en-GB" w:eastAsia="en-US"/>
        </w:rPr>
        <w:t xml:space="preserve"> </w:t>
      </w:r>
      <w:r>
        <w:t xml:space="preserve">and revival of Aboriginal and Torres Strait Islander languages. </w:t>
      </w:r>
    </w:p>
    <w:p w14:paraId="117275E7" w14:textId="4C08EA6D" w:rsidR="00806E9B" w:rsidRPr="000A4D55" w:rsidRDefault="00C45F39" w:rsidP="000A4D55">
      <w:r w:rsidRPr="00C45F39">
        <w:rPr>
          <w:rFonts w:eastAsiaTheme="minorHAnsi"/>
        </w:rPr>
        <w:t>As home to the nation’s second-largest Aboriginal and Torres Strait Islander population, Queensland</w:t>
      </w:r>
      <w:r>
        <w:rPr>
          <w:rFonts w:ascii="Helvetica" w:eastAsiaTheme="minorHAnsi" w:hAnsi="Helvetica" w:cs="Helvetica"/>
          <w:color w:val="000000"/>
          <w:sz w:val="28"/>
          <w:szCs w:val="28"/>
          <w:lang w:val="en-GB" w:eastAsia="en-US"/>
        </w:rPr>
        <w:t xml:space="preserve"> </w:t>
      </w:r>
      <w:r w:rsidR="00806E9B" w:rsidRPr="000A4D55">
        <w:t>plays a significant role in preserving Australia’s First Nations languages. More than 100 Aboriginal and Torres Strait Islander languages and dialects were once spoken in Queensland. Today, around 50 of these languages are spoken with less than 20 used as a first language, predominantly in the north of the state and in the Torres Strait Islands.</w:t>
      </w:r>
    </w:p>
    <w:p w14:paraId="6F21DA7C" w14:textId="77777777" w:rsidR="00806E9B" w:rsidRPr="00806E9B" w:rsidRDefault="00806E9B" w:rsidP="003B0E2A">
      <w:pPr>
        <w:pStyle w:val="Heading1"/>
      </w:pPr>
      <w:r w:rsidRPr="00806E9B">
        <w:t>About the Indigenous Languages Grants</w:t>
      </w:r>
    </w:p>
    <w:p w14:paraId="00C7B066" w14:textId="09E69D4C" w:rsidR="00806E9B" w:rsidRDefault="00806E9B" w:rsidP="000A4D55">
      <w:r>
        <w:t xml:space="preserve">Since 2019, Indigenous Languages Grants have funded around </w:t>
      </w:r>
      <w:r w:rsidR="00AC4037">
        <w:t xml:space="preserve">90 </w:t>
      </w:r>
      <w:r>
        <w:t xml:space="preserve">language initiatives. </w:t>
      </w:r>
      <w:r w:rsidR="00AC4037">
        <w:t>T</w:t>
      </w:r>
      <w:r>
        <w:t xml:space="preserve">he </w:t>
      </w:r>
      <w:r w:rsidR="004D5E7E">
        <w:t>fourth</w:t>
      </w:r>
      <w:r>
        <w:t xml:space="preserve"> round of grants will open</w:t>
      </w:r>
      <w:r w:rsidR="005B7349">
        <w:t xml:space="preserve"> </w:t>
      </w:r>
      <w:r>
        <w:t xml:space="preserve">on </w:t>
      </w:r>
      <w:r w:rsidR="004D5E7E" w:rsidRPr="004D5E7E">
        <w:rPr>
          <w:b/>
          <w:bCs/>
        </w:rPr>
        <w:t>Monda</w:t>
      </w:r>
      <w:r w:rsidRPr="004D5E7E">
        <w:rPr>
          <w:b/>
          <w:bCs/>
        </w:rPr>
        <w:t>y</w:t>
      </w:r>
      <w:r w:rsidRPr="000B2868">
        <w:rPr>
          <w:b/>
          <w:bCs/>
        </w:rPr>
        <w:t xml:space="preserve"> </w:t>
      </w:r>
      <w:r w:rsidR="00AC4037">
        <w:rPr>
          <w:b/>
          <w:bCs/>
        </w:rPr>
        <w:t>8 May</w:t>
      </w:r>
      <w:r w:rsidRPr="000B2868">
        <w:rPr>
          <w:b/>
          <w:bCs/>
        </w:rPr>
        <w:t xml:space="preserve"> 202</w:t>
      </w:r>
      <w:r w:rsidR="004D5E7E">
        <w:rPr>
          <w:b/>
          <w:bCs/>
        </w:rPr>
        <w:t>3</w:t>
      </w:r>
      <w:r w:rsidRPr="000B2868">
        <w:t xml:space="preserve">, and close on </w:t>
      </w:r>
      <w:r w:rsidR="00D031DB" w:rsidRPr="00D031DB">
        <w:rPr>
          <w:b/>
          <w:bCs/>
        </w:rPr>
        <w:t>10:00am Mon</w:t>
      </w:r>
      <w:r w:rsidRPr="00D031DB">
        <w:rPr>
          <w:b/>
          <w:bCs/>
        </w:rPr>
        <w:t>day</w:t>
      </w:r>
      <w:r w:rsidRPr="000B2868">
        <w:rPr>
          <w:b/>
          <w:bCs/>
        </w:rPr>
        <w:t xml:space="preserve"> </w:t>
      </w:r>
      <w:r w:rsidR="00D031DB">
        <w:rPr>
          <w:b/>
          <w:bCs/>
        </w:rPr>
        <w:t>2</w:t>
      </w:r>
      <w:r w:rsidR="0009171C">
        <w:rPr>
          <w:b/>
          <w:bCs/>
        </w:rPr>
        <w:t>6</w:t>
      </w:r>
      <w:r w:rsidRPr="000B2868">
        <w:rPr>
          <w:b/>
          <w:bCs/>
        </w:rPr>
        <w:t xml:space="preserve"> </w:t>
      </w:r>
      <w:r w:rsidR="00CE6300">
        <w:rPr>
          <w:b/>
          <w:bCs/>
        </w:rPr>
        <w:t>June</w:t>
      </w:r>
      <w:r w:rsidRPr="000B2868">
        <w:rPr>
          <w:b/>
          <w:bCs/>
        </w:rPr>
        <w:t xml:space="preserve"> 202</w:t>
      </w:r>
      <w:r w:rsidR="004D5E7E">
        <w:rPr>
          <w:b/>
          <w:bCs/>
        </w:rPr>
        <w:t>3</w:t>
      </w:r>
      <w:r w:rsidR="004D5E7E">
        <w:t>.</w:t>
      </w:r>
      <w:r>
        <w:t xml:space="preserve"> </w:t>
      </w:r>
    </w:p>
    <w:p w14:paraId="07C6FB85" w14:textId="58369208" w:rsidR="00806E9B" w:rsidRDefault="00806E9B" w:rsidP="000A4D55">
      <w:r>
        <w:t>Applications for grants of up to $</w:t>
      </w:r>
      <w:r w:rsidR="008041C8">
        <w:t>1</w:t>
      </w:r>
      <w:r>
        <w:t>0,000 (exclusive of GST) per program are now being accepted</w:t>
      </w:r>
      <w:r w:rsidR="00151E28">
        <w:t>.</w:t>
      </w:r>
    </w:p>
    <w:p w14:paraId="4F49FF12" w14:textId="77777777" w:rsidR="00806E9B" w:rsidRPr="00710338" w:rsidRDefault="00806E9B" w:rsidP="003B0E2A">
      <w:pPr>
        <w:pStyle w:val="Heading1"/>
      </w:pPr>
      <w:r w:rsidRPr="00710338">
        <w:t>Program</w:t>
      </w:r>
      <w:r>
        <w:t>s supported</w:t>
      </w:r>
    </w:p>
    <w:p w14:paraId="64CB318D" w14:textId="52C42C83" w:rsidR="00806E9B" w:rsidRPr="00710338" w:rsidRDefault="00806E9B" w:rsidP="000A4D55">
      <w:r w:rsidRPr="00710338">
        <w:t xml:space="preserve">Indigenous Languages Grants </w:t>
      </w:r>
      <w:r>
        <w:t>aim to</w:t>
      </w:r>
      <w:r w:rsidRPr="00710338">
        <w:t xml:space="preserve"> </w:t>
      </w:r>
      <w:r>
        <w:t xml:space="preserve">promote, </w:t>
      </w:r>
      <w:r w:rsidRPr="00710338">
        <w:t>preserve and revi</w:t>
      </w:r>
      <w:r>
        <w:t>v</w:t>
      </w:r>
      <w:r w:rsidRPr="00710338">
        <w:t>e Aboriginal and Torres Strait Islander languages,</w:t>
      </w:r>
      <w:r w:rsidRPr="00C42C86">
        <w:t xml:space="preserve"> to increase the number and strength of Aboriginal and Torres Strait Islander languages spoken in Queensland</w:t>
      </w:r>
      <w:r>
        <w:t>. The grants are for project</w:t>
      </w:r>
      <w:r w:rsidR="005C2356">
        <w:t>s</w:t>
      </w:r>
      <w:r>
        <w:t xml:space="preserve"> that</w:t>
      </w:r>
      <w:r w:rsidRPr="00710338">
        <w:t>:</w:t>
      </w:r>
    </w:p>
    <w:p w14:paraId="6238CA28" w14:textId="77777777" w:rsidR="00806E9B" w:rsidRPr="00710338" w:rsidRDefault="00806E9B" w:rsidP="000A4D55">
      <w:pPr>
        <w:pStyle w:val="ListBullet"/>
      </w:pPr>
      <w:r w:rsidRPr="00710338">
        <w:t xml:space="preserve">are </w:t>
      </w:r>
      <w:r>
        <w:rPr>
          <w:b/>
        </w:rPr>
        <w:t>delivered in partnership with</w:t>
      </w:r>
      <w:r w:rsidRPr="00710338">
        <w:t xml:space="preserve"> Aboriginal people </w:t>
      </w:r>
      <w:r>
        <w:t>and/</w:t>
      </w:r>
      <w:r w:rsidRPr="00710338">
        <w:t>or Torres Strait Islander people</w:t>
      </w:r>
    </w:p>
    <w:p w14:paraId="37B05BDD" w14:textId="77777777" w:rsidR="00806E9B" w:rsidRPr="000B2868" w:rsidRDefault="00806E9B" w:rsidP="000A4D55">
      <w:pPr>
        <w:pStyle w:val="ListBullet"/>
      </w:pPr>
      <w:r w:rsidRPr="000B2868">
        <w:t>produc</w:t>
      </w:r>
      <w:r>
        <w:t>e</w:t>
      </w:r>
      <w:r w:rsidRPr="000B2868">
        <w:t xml:space="preserve"> Aboriginal and Torres Strait Islander </w:t>
      </w:r>
      <w:r w:rsidRPr="00C42C86">
        <w:rPr>
          <w:b/>
          <w:bCs/>
        </w:rPr>
        <w:t>language resources</w:t>
      </w:r>
      <w:r w:rsidRPr="000B2868">
        <w:t>, including digital technology in an accessible and culturally safe manner.</w:t>
      </w:r>
    </w:p>
    <w:p w14:paraId="03C10661" w14:textId="53B30709" w:rsidR="00806E9B" w:rsidRPr="000B2868" w:rsidRDefault="000A4D55" w:rsidP="000A4D55">
      <w:pPr>
        <w:pStyle w:val="ListBullet"/>
      </w:pPr>
      <w:r>
        <w:br w:type="column"/>
      </w:r>
      <w:r w:rsidR="00806E9B" w:rsidRPr="000B2868">
        <w:t>increas</w:t>
      </w:r>
      <w:r w:rsidR="00806E9B">
        <w:t>e</w:t>
      </w:r>
      <w:r w:rsidR="00806E9B" w:rsidRPr="000B2868">
        <w:t xml:space="preserve"> participation in </w:t>
      </w:r>
      <w:r w:rsidR="00806E9B" w:rsidRPr="00806E9B">
        <w:t>Aboriginal</w:t>
      </w:r>
      <w:r w:rsidR="00806E9B" w:rsidRPr="000B2868">
        <w:t xml:space="preserve"> and Torres Strait Islander </w:t>
      </w:r>
      <w:r w:rsidR="00806E9B" w:rsidRPr="00C42C86">
        <w:rPr>
          <w:b/>
          <w:bCs/>
        </w:rPr>
        <w:t>language teaching and learning</w:t>
      </w:r>
      <w:r w:rsidR="00806E9B" w:rsidRPr="000B2868">
        <w:t>.</w:t>
      </w:r>
    </w:p>
    <w:p w14:paraId="1F1E6998" w14:textId="77777777" w:rsidR="00806E9B" w:rsidRPr="000B2868" w:rsidRDefault="00806E9B" w:rsidP="000A4D55">
      <w:pPr>
        <w:pStyle w:val="ListBullet"/>
      </w:pPr>
      <w:r w:rsidRPr="000B2868">
        <w:t xml:space="preserve">support the celebration of Aboriginal and Torres Strait Islander languages, knowledge and cultural heritage through </w:t>
      </w:r>
      <w:r w:rsidRPr="00C42C86">
        <w:rPr>
          <w:b/>
          <w:bCs/>
        </w:rPr>
        <w:t>language focused arts initiatives</w:t>
      </w:r>
      <w:r w:rsidRPr="000B2868">
        <w:t>.</w:t>
      </w:r>
    </w:p>
    <w:p w14:paraId="6CC5A217" w14:textId="77777777" w:rsidR="00806E9B" w:rsidRPr="000B2868" w:rsidRDefault="00806E9B" w:rsidP="000A4D55">
      <w:pPr>
        <w:pStyle w:val="ListBullet"/>
      </w:pPr>
      <w:r w:rsidRPr="000B2868">
        <w:t>provid</w:t>
      </w:r>
      <w:r>
        <w:t>e</w:t>
      </w:r>
      <w:r w:rsidRPr="000B2868">
        <w:t xml:space="preserve"> </w:t>
      </w:r>
      <w:r w:rsidRPr="00C42C86">
        <w:rPr>
          <w:b/>
          <w:bCs/>
        </w:rPr>
        <w:t>professional development</w:t>
      </w:r>
      <w:r w:rsidRPr="000B2868">
        <w:t xml:space="preserve"> for Aboriginal and Torres Strait Islander people to learn and teach Indigenous languages.</w:t>
      </w:r>
    </w:p>
    <w:p w14:paraId="74E83D32" w14:textId="77777777" w:rsidR="00806E9B" w:rsidRPr="000B2868" w:rsidRDefault="00806E9B" w:rsidP="000A4D55">
      <w:pPr>
        <w:pStyle w:val="ListBullet"/>
      </w:pPr>
      <w:r w:rsidRPr="00C42C86">
        <w:rPr>
          <w:b/>
          <w:bCs/>
        </w:rPr>
        <w:t>research, reviv</w:t>
      </w:r>
      <w:r>
        <w:rPr>
          <w:b/>
          <w:bCs/>
        </w:rPr>
        <w:t>e</w:t>
      </w:r>
      <w:r w:rsidRPr="00C42C86">
        <w:rPr>
          <w:b/>
          <w:bCs/>
        </w:rPr>
        <w:t xml:space="preserve"> </w:t>
      </w:r>
      <w:r w:rsidRPr="000B2868">
        <w:t>and</w:t>
      </w:r>
      <w:r w:rsidRPr="00C42C86">
        <w:rPr>
          <w:b/>
          <w:bCs/>
        </w:rPr>
        <w:t xml:space="preserve"> document</w:t>
      </w:r>
      <w:r w:rsidRPr="000B2868">
        <w:t xml:space="preserve"> Aboriginal and Torres Strait Islander languages from resources held in State Library or other state or national archives.</w:t>
      </w:r>
    </w:p>
    <w:p w14:paraId="0C809649" w14:textId="77777777" w:rsidR="00806E9B" w:rsidRPr="00806E9B" w:rsidRDefault="00806E9B" w:rsidP="003B0E2A">
      <w:pPr>
        <w:pStyle w:val="Heading1"/>
      </w:pPr>
      <w:r w:rsidRPr="00806E9B">
        <w:t xml:space="preserve">How </w:t>
      </w:r>
      <w:r w:rsidRPr="00135CF3">
        <w:t>to</w:t>
      </w:r>
      <w:r w:rsidRPr="00806E9B">
        <w:t xml:space="preserve"> get involved</w:t>
      </w:r>
    </w:p>
    <w:p w14:paraId="3C123062" w14:textId="77777777" w:rsidR="00806E9B" w:rsidRDefault="00806E9B" w:rsidP="000A4D55">
      <w:r>
        <w:t xml:space="preserve">Indigenous Languages Grants provide an opportunity to preserve language for our future. </w:t>
      </w:r>
    </w:p>
    <w:p w14:paraId="20D6EC7B" w14:textId="77777777" w:rsidR="00806E9B" w:rsidRDefault="00806E9B" w:rsidP="000A4D55">
      <w:r>
        <w:t xml:space="preserve">You can support the program by encouraging organisations and groups to apply for a grant and raise awareness of the importance of Indigenous languages across the state. </w:t>
      </w:r>
    </w:p>
    <w:p w14:paraId="703AEC18" w14:textId="77777777" w:rsidR="00806E9B" w:rsidRDefault="00806E9B" w:rsidP="000A4D55">
      <w:r>
        <w:t xml:space="preserve">To help promote the grants across your network, visit </w:t>
      </w:r>
      <w:hyperlink r:id="rId7" w:history="1">
        <w:r w:rsidRPr="00AD406A">
          <w:rPr>
            <w:rStyle w:val="Hyperlink"/>
            <w:szCs w:val="24"/>
          </w:rPr>
          <w:t>www.qld.gov.au/ilg</w:t>
        </w:r>
      </w:hyperlink>
      <w:r>
        <w:t xml:space="preserve"> and download the available resources, including social media shareables and a poster. </w:t>
      </w:r>
    </w:p>
    <w:p w14:paraId="20FC06FB" w14:textId="3387C2E5" w:rsidR="00D031DB" w:rsidRDefault="00806E9B" w:rsidP="00D031DB">
      <w:r>
        <w:t xml:space="preserve">Applications close on </w:t>
      </w:r>
      <w:r w:rsidR="00D031DB" w:rsidRPr="00D031DB">
        <w:rPr>
          <w:b/>
          <w:bCs/>
        </w:rPr>
        <w:t>10:00am</w:t>
      </w:r>
      <w:r w:rsidR="00D031DB">
        <w:t xml:space="preserve"> </w:t>
      </w:r>
      <w:r w:rsidR="00D031DB" w:rsidRPr="00D031DB">
        <w:rPr>
          <w:b/>
          <w:bCs/>
        </w:rPr>
        <w:t>Monday</w:t>
      </w:r>
      <w:r w:rsidR="00D031DB" w:rsidRPr="000B2868">
        <w:rPr>
          <w:b/>
          <w:bCs/>
        </w:rPr>
        <w:t xml:space="preserve"> </w:t>
      </w:r>
      <w:r w:rsidR="00D031DB">
        <w:rPr>
          <w:b/>
          <w:bCs/>
        </w:rPr>
        <w:t>2</w:t>
      </w:r>
      <w:r w:rsidR="0009171C">
        <w:rPr>
          <w:b/>
          <w:bCs/>
        </w:rPr>
        <w:t>6</w:t>
      </w:r>
      <w:r w:rsidR="00D031DB" w:rsidRPr="000B2868">
        <w:rPr>
          <w:b/>
          <w:bCs/>
        </w:rPr>
        <w:t xml:space="preserve"> </w:t>
      </w:r>
      <w:r w:rsidR="00CE6300">
        <w:rPr>
          <w:b/>
          <w:bCs/>
        </w:rPr>
        <w:t>June</w:t>
      </w:r>
      <w:r w:rsidR="00D031DB" w:rsidRPr="000B2868">
        <w:rPr>
          <w:b/>
          <w:bCs/>
        </w:rPr>
        <w:t xml:space="preserve"> 202</w:t>
      </w:r>
      <w:r w:rsidR="00D031DB">
        <w:rPr>
          <w:b/>
          <w:bCs/>
        </w:rPr>
        <w:t>3</w:t>
      </w:r>
      <w:r w:rsidR="00D031DB">
        <w:t xml:space="preserve">. </w:t>
      </w:r>
    </w:p>
    <w:p w14:paraId="1F804484" w14:textId="7FA47FB4" w:rsidR="00806E9B" w:rsidRDefault="00806E9B" w:rsidP="000A4D55">
      <w:r>
        <w:t xml:space="preserve">. </w:t>
      </w:r>
    </w:p>
    <w:p w14:paraId="16D12FBB" w14:textId="75CF620F" w:rsidR="00806E9B" w:rsidRDefault="00806E9B" w:rsidP="003B0E2A">
      <w:pPr>
        <w:pStyle w:val="Heading1"/>
      </w:pPr>
      <w:r w:rsidRPr="00806E9B">
        <w:t>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56"/>
      </w:tblGrid>
      <w:tr w:rsidR="00CB0CC8" w14:paraId="61D24839" w14:textId="77777777" w:rsidTr="00710245">
        <w:trPr>
          <w:trHeight w:val="454"/>
        </w:trPr>
        <w:tc>
          <w:tcPr>
            <w:tcW w:w="709" w:type="dxa"/>
            <w:vAlign w:val="center"/>
          </w:tcPr>
          <w:p w14:paraId="5AC8336B" w14:textId="760CA6DA" w:rsidR="00CB0CC8" w:rsidRDefault="00710245" w:rsidP="00CB0CC8">
            <w:pPr>
              <w:spacing w:after="0"/>
              <w:rPr>
                <w:lang w:eastAsia="en-US"/>
              </w:rPr>
            </w:pPr>
            <w:r>
              <w:rPr>
                <w:noProof/>
                <w:lang w:eastAsia="en-US"/>
              </w:rPr>
              <w:drawing>
                <wp:inline distT="0" distB="0" distL="0" distR="0" wp14:anchorId="5E69E338" wp14:editId="6649F592">
                  <wp:extent cx="288000" cy="288000"/>
                  <wp:effectExtent l="0" t="0" r="4445" b="4445"/>
                  <wp:docPr id="5" name="Picture 5" descr="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eb ic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3856" w:type="dxa"/>
            <w:vAlign w:val="center"/>
          </w:tcPr>
          <w:p w14:paraId="4D6975A0" w14:textId="4DA5AE7E" w:rsidR="00CB0CC8" w:rsidRDefault="00EF3A94" w:rsidP="00CB0CC8">
            <w:pPr>
              <w:spacing w:after="0"/>
              <w:rPr>
                <w:lang w:eastAsia="en-US"/>
              </w:rPr>
            </w:pPr>
            <w:hyperlink r:id="rId9" w:history="1">
              <w:r w:rsidR="00CB0CC8" w:rsidRPr="00AD406A">
                <w:rPr>
                  <w:rStyle w:val="Hyperlink"/>
                  <w:szCs w:val="24"/>
                </w:rPr>
                <w:t>www.qld.gov.au/ilg</w:t>
              </w:r>
            </w:hyperlink>
          </w:p>
        </w:tc>
      </w:tr>
      <w:tr w:rsidR="00CB0CC8" w14:paraId="7C9199F3" w14:textId="77777777" w:rsidTr="00710245">
        <w:trPr>
          <w:trHeight w:val="454"/>
        </w:trPr>
        <w:tc>
          <w:tcPr>
            <w:tcW w:w="709" w:type="dxa"/>
            <w:vAlign w:val="center"/>
          </w:tcPr>
          <w:p w14:paraId="5B29AF63" w14:textId="2221E3E0" w:rsidR="00CB0CC8" w:rsidRDefault="00710245" w:rsidP="00CB0CC8">
            <w:pPr>
              <w:spacing w:after="0"/>
              <w:rPr>
                <w:lang w:eastAsia="en-US"/>
              </w:rPr>
            </w:pPr>
            <w:r>
              <w:rPr>
                <w:noProof/>
                <w:lang w:eastAsia="en-US"/>
              </w:rPr>
              <w:drawing>
                <wp:inline distT="0" distB="0" distL="0" distR="0" wp14:anchorId="092FD6FA" wp14:editId="7866BD65">
                  <wp:extent cx="292056" cy="288000"/>
                  <wp:effectExtent l="0" t="0" r="635" b="4445"/>
                  <wp:docPr id="6" name="Picture 6"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mail ic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056" cy="288000"/>
                          </a:xfrm>
                          <a:prstGeom prst="rect">
                            <a:avLst/>
                          </a:prstGeom>
                        </pic:spPr>
                      </pic:pic>
                    </a:graphicData>
                  </a:graphic>
                </wp:inline>
              </w:drawing>
            </w:r>
          </w:p>
        </w:tc>
        <w:tc>
          <w:tcPr>
            <w:tcW w:w="3856" w:type="dxa"/>
            <w:vAlign w:val="center"/>
          </w:tcPr>
          <w:p w14:paraId="693A4C64" w14:textId="4AB622B4" w:rsidR="00CB0CC8" w:rsidRPr="00CB0CC8" w:rsidRDefault="00EF3A94" w:rsidP="00CB0CC8">
            <w:pPr>
              <w:spacing w:after="0"/>
              <w:rPr>
                <w:szCs w:val="24"/>
              </w:rPr>
            </w:pPr>
            <w:hyperlink r:id="rId11" w:history="1">
              <w:r w:rsidR="00CB0CC8" w:rsidRPr="000B2868">
                <w:rPr>
                  <w:rStyle w:val="Hyperlink"/>
                </w:rPr>
                <w:t>ilg@dsdsatsip.qld.gov.au</w:t>
              </w:r>
            </w:hyperlink>
          </w:p>
        </w:tc>
      </w:tr>
      <w:tr w:rsidR="00CB0CC8" w14:paraId="5AF44A0E" w14:textId="77777777" w:rsidTr="00710245">
        <w:trPr>
          <w:trHeight w:val="454"/>
        </w:trPr>
        <w:tc>
          <w:tcPr>
            <w:tcW w:w="709" w:type="dxa"/>
            <w:vAlign w:val="center"/>
          </w:tcPr>
          <w:p w14:paraId="78CC089E" w14:textId="6833F3B7" w:rsidR="00CB0CC8" w:rsidRDefault="00710245" w:rsidP="00CB0CC8">
            <w:pPr>
              <w:spacing w:after="0"/>
              <w:rPr>
                <w:lang w:eastAsia="en-US"/>
              </w:rPr>
            </w:pPr>
            <w:r>
              <w:rPr>
                <w:noProof/>
                <w:lang w:eastAsia="en-US"/>
              </w:rPr>
              <w:drawing>
                <wp:inline distT="0" distB="0" distL="0" distR="0" wp14:anchorId="2C1997D0" wp14:editId="28542FC0">
                  <wp:extent cx="292056" cy="288000"/>
                  <wp:effectExtent l="0" t="0" r="635" b="4445"/>
                  <wp:docPr id="7" name="Picture 7"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ne ic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056" cy="288000"/>
                          </a:xfrm>
                          <a:prstGeom prst="rect">
                            <a:avLst/>
                          </a:prstGeom>
                        </pic:spPr>
                      </pic:pic>
                    </a:graphicData>
                  </a:graphic>
                </wp:inline>
              </w:drawing>
            </w:r>
          </w:p>
        </w:tc>
        <w:tc>
          <w:tcPr>
            <w:tcW w:w="3856" w:type="dxa"/>
            <w:vAlign w:val="center"/>
          </w:tcPr>
          <w:p w14:paraId="467393A7" w14:textId="7397D324" w:rsidR="00CB0CC8" w:rsidRPr="005635CF" w:rsidRDefault="00CB0CC8" w:rsidP="00CB0CC8">
            <w:pPr>
              <w:spacing w:after="0"/>
            </w:pPr>
            <w:r w:rsidRPr="005635CF">
              <w:t>07 3003 6394</w:t>
            </w:r>
          </w:p>
        </w:tc>
      </w:tr>
    </w:tbl>
    <w:p w14:paraId="2FF1C246" w14:textId="77777777" w:rsidR="00CB0CC8" w:rsidRPr="00CB0CC8" w:rsidRDefault="00CB0CC8" w:rsidP="00CB0CC8">
      <w:pPr>
        <w:rPr>
          <w:lang w:eastAsia="en-US"/>
        </w:rPr>
      </w:pPr>
    </w:p>
    <w:p w14:paraId="7220E01D" w14:textId="6796B972" w:rsidR="00806E9B" w:rsidRDefault="00CB0CC8" w:rsidP="000A4D55">
      <w:pPr>
        <w:rPr>
          <w:szCs w:val="24"/>
        </w:rPr>
      </w:pPr>
      <w:r>
        <w:rPr>
          <w:noProof/>
        </w:rPr>
        <w:drawing>
          <wp:inline distT="0" distB="0" distL="0" distR="0" wp14:anchorId="210B1A3D" wp14:editId="3636D74C">
            <wp:extent cx="0" cy="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Pr>
          <w:szCs w:val="24"/>
        </w:rPr>
        <w:t xml:space="preserve"> </w:t>
      </w:r>
    </w:p>
    <w:p w14:paraId="078526FE" w14:textId="77777777" w:rsidR="004B60C4" w:rsidRDefault="004B60C4" w:rsidP="000A4D55">
      <w:pPr>
        <w:rPr>
          <w:vertAlign w:val="subscript"/>
        </w:rPr>
      </w:pPr>
    </w:p>
    <w:sectPr w:rsidR="004B60C4" w:rsidSect="00806E9B">
      <w:headerReference w:type="default" r:id="rId14"/>
      <w:footerReference w:type="even" r:id="rId15"/>
      <w:footerReference w:type="default" r:id="rId16"/>
      <w:headerReference w:type="first" r:id="rId17"/>
      <w:pgSz w:w="11900" w:h="16840"/>
      <w:pgMar w:top="1134" w:right="1021" w:bottom="1134" w:left="1021"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9C38" w14:textId="77777777" w:rsidR="00FE4AB7" w:rsidRDefault="00FE4AB7" w:rsidP="000A4D55">
      <w:r>
        <w:separator/>
      </w:r>
    </w:p>
  </w:endnote>
  <w:endnote w:type="continuationSeparator" w:id="0">
    <w:p w14:paraId="248DDFC8" w14:textId="77777777" w:rsidR="00FE4AB7" w:rsidRDefault="00FE4AB7" w:rsidP="000A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357625"/>
      <w:docPartObj>
        <w:docPartGallery w:val="Page Numbers (Bottom of Page)"/>
        <w:docPartUnique/>
      </w:docPartObj>
    </w:sdtPr>
    <w:sdtEndPr>
      <w:rPr>
        <w:rStyle w:val="PageNumber"/>
      </w:rPr>
    </w:sdtEndPr>
    <w:sdtContent>
      <w:p w14:paraId="64F05423" w14:textId="77777777" w:rsidR="00E81CED" w:rsidRDefault="00E81CED" w:rsidP="000A4D5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8C0AB" w14:textId="77777777" w:rsidR="00E81CED" w:rsidRDefault="00E81CED" w:rsidP="000A4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auto"/>
      </w:rPr>
      <w:id w:val="-1079132165"/>
      <w:docPartObj>
        <w:docPartGallery w:val="Page Numbers (Bottom of Page)"/>
        <w:docPartUnique/>
      </w:docPartObj>
    </w:sdtPr>
    <w:sdtEndPr>
      <w:rPr>
        <w:rStyle w:val="PageNumber"/>
      </w:rPr>
    </w:sdtEndPr>
    <w:sdtContent>
      <w:p w14:paraId="2201ADAB" w14:textId="77777777" w:rsidR="00E81CED" w:rsidRPr="00B26941" w:rsidRDefault="00E81CED" w:rsidP="000A4D55">
        <w:pPr>
          <w:pStyle w:val="Footer"/>
          <w:rPr>
            <w:rStyle w:val="PageNumber"/>
            <w:color w:val="auto"/>
          </w:rPr>
        </w:pPr>
        <w:r w:rsidRPr="00B26941">
          <w:rPr>
            <w:rStyle w:val="PageNumber"/>
            <w:color w:val="auto"/>
          </w:rPr>
          <w:fldChar w:fldCharType="begin"/>
        </w:r>
        <w:r w:rsidRPr="00B26941">
          <w:rPr>
            <w:rStyle w:val="PageNumber"/>
            <w:color w:val="auto"/>
          </w:rPr>
          <w:instrText xml:space="preserve"> PAGE </w:instrText>
        </w:r>
        <w:r w:rsidRPr="00B26941">
          <w:rPr>
            <w:rStyle w:val="PageNumber"/>
            <w:color w:val="auto"/>
          </w:rPr>
          <w:fldChar w:fldCharType="separate"/>
        </w:r>
        <w:r w:rsidRPr="00B26941">
          <w:rPr>
            <w:rStyle w:val="PageNumber"/>
            <w:noProof/>
            <w:color w:val="auto"/>
          </w:rPr>
          <w:t>2</w:t>
        </w:r>
        <w:r w:rsidRPr="00B26941">
          <w:rPr>
            <w:rStyle w:val="PageNumber"/>
            <w:color w:val="auto"/>
          </w:rPr>
          <w:fldChar w:fldCharType="end"/>
        </w:r>
      </w:p>
    </w:sdtContent>
  </w:sdt>
  <w:p w14:paraId="35703C1C" w14:textId="149B4944" w:rsidR="00165BF0" w:rsidRPr="00B26941" w:rsidRDefault="00E81CED" w:rsidP="000A4D55">
    <w:pPr>
      <w:pStyle w:val="Footer"/>
    </w:pPr>
    <w:r w:rsidRPr="00B26941">
      <w:t xml:space="preserve">Indigenous Languages Grants </w:t>
    </w:r>
    <w:r w:rsidR="00B26941">
      <w:t>2020</w:t>
    </w:r>
    <w:r w:rsidRPr="00B2694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0F5E" w14:textId="77777777" w:rsidR="00FE4AB7" w:rsidRDefault="00FE4AB7" w:rsidP="000A4D55">
      <w:r>
        <w:separator/>
      </w:r>
    </w:p>
  </w:footnote>
  <w:footnote w:type="continuationSeparator" w:id="0">
    <w:p w14:paraId="0F7E0E07" w14:textId="77777777" w:rsidR="00FE4AB7" w:rsidRDefault="00FE4AB7" w:rsidP="000A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CAA3" w14:textId="050329A7" w:rsidR="00B26941" w:rsidRDefault="00B26941" w:rsidP="000A4D55">
    <w:pPr>
      <w:pStyle w:val="Header"/>
    </w:pPr>
    <w:r>
      <w:rPr>
        <w:noProof/>
      </w:rPr>
      <w:drawing>
        <wp:inline distT="0" distB="0" distL="0" distR="0" wp14:anchorId="65619D6B" wp14:editId="1967E2F4">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g_icon.jp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997D" w14:textId="20BF23B6" w:rsidR="00D4241A" w:rsidRPr="004161AB" w:rsidRDefault="008E2C38" w:rsidP="004161AB">
    <w:pPr>
      <w:pStyle w:val="Title"/>
    </w:pPr>
    <w:r>
      <w:drawing>
        <wp:anchor distT="0" distB="0" distL="114300" distR="114300" simplePos="0" relativeHeight="251659264" behindDoc="1" locked="0" layoutInCell="1" allowOverlap="1" wp14:anchorId="5FC9B217" wp14:editId="65050291">
          <wp:simplePos x="0" y="0"/>
          <wp:positionH relativeFrom="page">
            <wp:align>right</wp:align>
          </wp:positionH>
          <wp:positionV relativeFrom="paragraph">
            <wp:posOffset>-457826</wp:posOffset>
          </wp:positionV>
          <wp:extent cx="7526215" cy="10633342"/>
          <wp:effectExtent l="0" t="0" r="0" b="0"/>
          <wp:wrapNone/>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6215" cy="10633342"/>
                  </a:xfrm>
                  <a:prstGeom prst="rect">
                    <a:avLst/>
                  </a:prstGeom>
                </pic:spPr>
              </pic:pic>
            </a:graphicData>
          </a:graphic>
          <wp14:sizeRelH relativeFrom="page">
            <wp14:pctWidth>0</wp14:pctWidth>
          </wp14:sizeRelH>
          <wp14:sizeRelV relativeFrom="page">
            <wp14:pctHeight>0</wp14:pctHeight>
          </wp14:sizeRelV>
        </wp:anchor>
      </w:drawing>
    </w:r>
    <w:r w:rsidR="00D4241A" w:rsidRPr="004161AB">
      <w:tab/>
    </w:r>
    <w:r w:rsidR="00806E9B" w:rsidRPr="004161AB">
      <w:t>Indigenous Languages Grants</w:t>
    </w:r>
  </w:p>
  <w:p w14:paraId="0C130C8B" w14:textId="657B6BDE" w:rsidR="009806A6" w:rsidRDefault="009806A6" w:rsidP="000A4D55">
    <w:pPr>
      <w:pStyle w:val="Header"/>
    </w:pPr>
  </w:p>
  <w:p w14:paraId="47AA9539" w14:textId="0C406CCA" w:rsidR="00634632" w:rsidRDefault="005B7349" w:rsidP="005B7349">
    <w:pPr>
      <w:pStyle w:val="Header"/>
      <w:tabs>
        <w:tab w:val="clear" w:pos="9360"/>
        <w:tab w:val="left"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CA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943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A48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A9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CCF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4A9C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A4B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A144D5E"/>
    <w:lvl w:ilvl="0">
      <w:start w:val="1"/>
      <w:numFmt w:val="decimal"/>
      <w:pStyle w:val="ListNumber"/>
      <w:lvlText w:val="%1."/>
      <w:lvlJc w:val="left"/>
      <w:pPr>
        <w:tabs>
          <w:tab w:val="num" w:pos="360"/>
        </w:tabs>
        <w:ind w:left="360" w:hanging="360"/>
      </w:pPr>
      <w:rPr>
        <w:b/>
        <w:bCs/>
        <w:color w:val="8E6D2F"/>
      </w:rPr>
    </w:lvl>
  </w:abstractNum>
  <w:abstractNum w:abstractNumId="8" w15:restartNumberingAfterBreak="0">
    <w:nsid w:val="FFFFFF89"/>
    <w:multiLevelType w:val="singleLevel"/>
    <w:tmpl w:val="8F2C08C2"/>
    <w:lvl w:ilvl="0">
      <w:start w:val="1"/>
      <w:numFmt w:val="bullet"/>
      <w:pStyle w:val="ListBullet"/>
      <w:lvlText w:val=""/>
      <w:lvlJc w:val="left"/>
      <w:pPr>
        <w:ind w:left="360" w:hanging="360"/>
      </w:pPr>
      <w:rPr>
        <w:rFonts w:ascii="Symbol" w:hAnsi="Symbol" w:hint="default"/>
        <w:color w:val="037587"/>
      </w:rPr>
    </w:lvl>
  </w:abstractNum>
  <w:abstractNum w:abstractNumId="9" w15:restartNumberingAfterBreak="0">
    <w:nsid w:val="30D05207"/>
    <w:multiLevelType w:val="hybridMultilevel"/>
    <w:tmpl w:val="EB3E2CD8"/>
    <w:lvl w:ilvl="0" w:tplc="BA04A04A">
      <w:start w:val="1"/>
      <w:numFmt w:val="bullet"/>
      <w:pStyle w:val="ListBullet2"/>
      <w:lvlText w:val="-"/>
      <w:lvlJc w:val="left"/>
      <w:pPr>
        <w:ind w:left="720" w:hanging="360"/>
      </w:pPr>
      <w:rPr>
        <w:rFonts w:ascii="Courier New" w:hAnsi="Courier New" w:hint="default"/>
        <w:color w:val="8E6D2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E92499"/>
    <w:multiLevelType w:val="hybridMultilevel"/>
    <w:tmpl w:val="B6685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4E42FB"/>
    <w:multiLevelType w:val="hybridMultilevel"/>
    <w:tmpl w:val="7E36421E"/>
    <w:lvl w:ilvl="0" w:tplc="06ECD114">
      <w:numFmt w:val="bullet"/>
      <w:pStyle w:val="ListParagraph"/>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4625866">
    <w:abstractNumId w:val="8"/>
  </w:num>
  <w:num w:numId="2" w16cid:durableId="630861032">
    <w:abstractNumId w:val="9"/>
  </w:num>
  <w:num w:numId="3" w16cid:durableId="2084907314">
    <w:abstractNumId w:val="7"/>
  </w:num>
  <w:num w:numId="4" w16cid:durableId="1669097857">
    <w:abstractNumId w:val="8"/>
    <w:lvlOverride w:ilvl="0">
      <w:startOverride w:val="1"/>
    </w:lvlOverride>
  </w:num>
  <w:num w:numId="5" w16cid:durableId="420681862">
    <w:abstractNumId w:val="11"/>
  </w:num>
  <w:num w:numId="6" w16cid:durableId="1041394208">
    <w:abstractNumId w:val="10"/>
  </w:num>
  <w:num w:numId="7" w16cid:durableId="456608830">
    <w:abstractNumId w:val="0"/>
  </w:num>
  <w:num w:numId="8" w16cid:durableId="807667107">
    <w:abstractNumId w:val="1"/>
  </w:num>
  <w:num w:numId="9" w16cid:durableId="1711832192">
    <w:abstractNumId w:val="2"/>
  </w:num>
  <w:num w:numId="10" w16cid:durableId="161511227">
    <w:abstractNumId w:val="3"/>
  </w:num>
  <w:num w:numId="11" w16cid:durableId="625476961">
    <w:abstractNumId w:val="4"/>
  </w:num>
  <w:num w:numId="12" w16cid:durableId="1691684913">
    <w:abstractNumId w:val="5"/>
  </w:num>
  <w:num w:numId="13" w16cid:durableId="503396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32"/>
    <w:rsid w:val="000009AE"/>
    <w:rsid w:val="00003406"/>
    <w:rsid w:val="00073EBB"/>
    <w:rsid w:val="0009171C"/>
    <w:rsid w:val="000A4D55"/>
    <w:rsid w:val="001309D0"/>
    <w:rsid w:val="00135CF3"/>
    <w:rsid w:val="00151E28"/>
    <w:rsid w:val="00165BF0"/>
    <w:rsid w:val="003B0E2A"/>
    <w:rsid w:val="003B6D52"/>
    <w:rsid w:val="00410663"/>
    <w:rsid w:val="004161AB"/>
    <w:rsid w:val="00480574"/>
    <w:rsid w:val="004B60C4"/>
    <w:rsid w:val="004D37FA"/>
    <w:rsid w:val="004D5E7E"/>
    <w:rsid w:val="005635CF"/>
    <w:rsid w:val="005B7349"/>
    <w:rsid w:val="005C2356"/>
    <w:rsid w:val="00626507"/>
    <w:rsid w:val="00634632"/>
    <w:rsid w:val="00710245"/>
    <w:rsid w:val="007451EE"/>
    <w:rsid w:val="007A01EC"/>
    <w:rsid w:val="008041C8"/>
    <w:rsid w:val="0080423D"/>
    <w:rsid w:val="00806E9B"/>
    <w:rsid w:val="008C2B6D"/>
    <w:rsid w:val="008E2C38"/>
    <w:rsid w:val="008F7570"/>
    <w:rsid w:val="009316AA"/>
    <w:rsid w:val="009806A6"/>
    <w:rsid w:val="009B6333"/>
    <w:rsid w:val="009E76E9"/>
    <w:rsid w:val="00A03531"/>
    <w:rsid w:val="00A47AE7"/>
    <w:rsid w:val="00A6234D"/>
    <w:rsid w:val="00AB6B35"/>
    <w:rsid w:val="00AC4037"/>
    <w:rsid w:val="00B26941"/>
    <w:rsid w:val="00C45F39"/>
    <w:rsid w:val="00C62DF1"/>
    <w:rsid w:val="00CA2427"/>
    <w:rsid w:val="00CB0CC8"/>
    <w:rsid w:val="00CE6300"/>
    <w:rsid w:val="00D031DB"/>
    <w:rsid w:val="00D25C55"/>
    <w:rsid w:val="00D4241A"/>
    <w:rsid w:val="00DE0FE6"/>
    <w:rsid w:val="00E8148A"/>
    <w:rsid w:val="00E81CED"/>
    <w:rsid w:val="00EF3A94"/>
    <w:rsid w:val="00F23D7E"/>
    <w:rsid w:val="00FD09FB"/>
    <w:rsid w:val="00FE4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71C6F8"/>
  <w15:chartTrackingRefBased/>
  <w15:docId w15:val="{CA6ACAED-0139-584C-BAB1-A3E9760E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55"/>
    <w:pPr>
      <w:spacing w:after="160"/>
    </w:pPr>
    <w:rPr>
      <w:rFonts w:ascii="Arial" w:eastAsia="Times New Roman" w:hAnsi="Arial" w:cs="Times New Roman"/>
      <w:sz w:val="21"/>
      <w:szCs w:val="21"/>
      <w:lang w:eastAsia="en-AU"/>
    </w:rPr>
  </w:style>
  <w:style w:type="paragraph" w:styleId="Heading1">
    <w:name w:val="heading 1"/>
    <w:basedOn w:val="Normal"/>
    <w:next w:val="Normal"/>
    <w:link w:val="Heading1Char"/>
    <w:qFormat/>
    <w:rsid w:val="003B0E2A"/>
    <w:pPr>
      <w:keepNext/>
      <w:spacing w:after="180"/>
      <w:outlineLvl w:val="0"/>
    </w:pPr>
    <w:rPr>
      <w:rFonts w:cs="Arial"/>
      <w:bCs/>
      <w:noProof/>
      <w:color w:val="037587"/>
      <w:kern w:val="32"/>
      <w:sz w:val="32"/>
      <w:szCs w:val="32"/>
      <w:lang w:eastAsia="en-US"/>
    </w:rPr>
  </w:style>
  <w:style w:type="paragraph" w:styleId="Heading2">
    <w:name w:val="heading 2"/>
    <w:basedOn w:val="Normal"/>
    <w:next w:val="Normal"/>
    <w:link w:val="Heading2Char"/>
    <w:qFormat/>
    <w:rsid w:val="00003406"/>
    <w:pPr>
      <w:keepNext/>
      <w:pBdr>
        <w:bottom w:val="dotted" w:sz="8" w:space="1" w:color="8C8588"/>
      </w:pBdr>
      <w:outlineLvl w:val="1"/>
    </w:pPr>
    <w:rPr>
      <w:rFonts w:cs="Arial"/>
      <w:b/>
      <w:bCs/>
      <w:iCs/>
      <w:color w:val="8E6D2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632"/>
    <w:pPr>
      <w:tabs>
        <w:tab w:val="center" w:pos="4680"/>
        <w:tab w:val="right" w:pos="9360"/>
      </w:tabs>
    </w:pPr>
  </w:style>
  <w:style w:type="character" w:customStyle="1" w:styleId="HeaderChar">
    <w:name w:val="Header Char"/>
    <w:basedOn w:val="DefaultParagraphFont"/>
    <w:link w:val="Header"/>
    <w:uiPriority w:val="99"/>
    <w:rsid w:val="00634632"/>
  </w:style>
  <w:style w:type="paragraph" w:styleId="Footer">
    <w:name w:val="footer"/>
    <w:basedOn w:val="Normal"/>
    <w:link w:val="FooterChar"/>
    <w:uiPriority w:val="99"/>
    <w:unhideWhenUsed/>
    <w:rsid w:val="00E81CED"/>
    <w:pPr>
      <w:tabs>
        <w:tab w:val="center" w:pos="4680"/>
        <w:tab w:val="right" w:pos="9360"/>
      </w:tabs>
    </w:pPr>
    <w:rPr>
      <w:rFonts w:cs="Arial"/>
      <w:color w:val="FFFFFF" w:themeColor="background1"/>
      <w:sz w:val="18"/>
      <w:szCs w:val="18"/>
    </w:rPr>
  </w:style>
  <w:style w:type="character" w:customStyle="1" w:styleId="FooterChar">
    <w:name w:val="Footer Char"/>
    <w:basedOn w:val="DefaultParagraphFont"/>
    <w:link w:val="Footer"/>
    <w:uiPriority w:val="99"/>
    <w:rsid w:val="00E81CED"/>
    <w:rPr>
      <w:rFonts w:ascii="Arial" w:eastAsia="Times New Roman" w:hAnsi="Arial" w:cs="Arial"/>
      <w:color w:val="FFFFFF" w:themeColor="background1"/>
      <w:sz w:val="18"/>
      <w:szCs w:val="18"/>
      <w:lang w:eastAsia="en-AU"/>
    </w:rPr>
  </w:style>
  <w:style w:type="character" w:customStyle="1" w:styleId="Heading1Char">
    <w:name w:val="Heading 1 Char"/>
    <w:basedOn w:val="DefaultParagraphFont"/>
    <w:link w:val="Heading1"/>
    <w:rsid w:val="003B0E2A"/>
    <w:rPr>
      <w:rFonts w:ascii="Arial" w:eastAsia="Times New Roman" w:hAnsi="Arial" w:cs="Arial"/>
      <w:bCs/>
      <w:noProof/>
      <w:color w:val="037587"/>
      <w:kern w:val="32"/>
      <w:sz w:val="32"/>
      <w:szCs w:val="32"/>
    </w:rPr>
  </w:style>
  <w:style w:type="character" w:customStyle="1" w:styleId="Heading2Char">
    <w:name w:val="Heading 2 Char"/>
    <w:basedOn w:val="DefaultParagraphFont"/>
    <w:link w:val="Heading2"/>
    <w:rsid w:val="00003406"/>
    <w:rPr>
      <w:rFonts w:ascii="Arial" w:eastAsia="Times New Roman" w:hAnsi="Arial" w:cs="Arial"/>
      <w:b/>
      <w:bCs/>
      <w:iCs/>
      <w:color w:val="8E6D2F"/>
    </w:rPr>
  </w:style>
  <w:style w:type="paragraph" w:styleId="ListBullet">
    <w:name w:val="List Bullet"/>
    <w:basedOn w:val="Normal"/>
    <w:rsid w:val="00806E9B"/>
    <w:pPr>
      <w:numPr>
        <w:numId w:val="1"/>
      </w:numPr>
      <w:contextualSpacing/>
    </w:pPr>
    <w:rPr>
      <w:rFonts w:cs="Arial"/>
      <w:lang w:val="en-US" w:eastAsia="en-US"/>
    </w:rPr>
  </w:style>
  <w:style w:type="character" w:styleId="PageNumber">
    <w:name w:val="page number"/>
    <w:basedOn w:val="DefaultParagraphFont"/>
    <w:uiPriority w:val="99"/>
    <w:semiHidden/>
    <w:unhideWhenUsed/>
    <w:rsid w:val="00E81CED"/>
  </w:style>
  <w:style w:type="paragraph" w:styleId="ListBullet2">
    <w:name w:val="List Bullet 2"/>
    <w:basedOn w:val="ListBullet"/>
    <w:rsid w:val="00634632"/>
    <w:pPr>
      <w:numPr>
        <w:numId w:val="2"/>
      </w:numPr>
    </w:pPr>
  </w:style>
  <w:style w:type="paragraph" w:styleId="ListNumber">
    <w:name w:val="List Number"/>
    <w:basedOn w:val="Normal"/>
    <w:rsid w:val="00634632"/>
    <w:pPr>
      <w:numPr>
        <w:numId w:val="3"/>
      </w:numPr>
      <w:spacing w:after="60"/>
    </w:pPr>
    <w:rPr>
      <w:rFonts w:cs="Arial"/>
      <w:lang w:val="en-US" w:eastAsia="en-US"/>
    </w:rPr>
  </w:style>
  <w:style w:type="paragraph" w:styleId="Title">
    <w:name w:val="Title"/>
    <w:basedOn w:val="Normal"/>
    <w:next w:val="Normal"/>
    <w:link w:val="TitleChar"/>
    <w:uiPriority w:val="10"/>
    <w:qFormat/>
    <w:rsid w:val="004161AB"/>
    <w:pPr>
      <w:tabs>
        <w:tab w:val="left" w:pos="1418"/>
      </w:tabs>
      <w:spacing w:after="0"/>
      <w:contextualSpacing/>
    </w:pPr>
    <w:rPr>
      <w:rFonts w:ascii="Arial Black" w:eastAsiaTheme="majorEastAsia" w:hAnsi="Arial Black" w:cs="Arial"/>
      <w:b/>
      <w:bCs/>
      <w:noProof/>
      <w:color w:val="FFFFFF" w:themeColor="background1"/>
      <w:spacing w:val="-10"/>
      <w:kern w:val="28"/>
      <w:sz w:val="34"/>
      <w:szCs w:val="34"/>
    </w:rPr>
  </w:style>
  <w:style w:type="character" w:customStyle="1" w:styleId="TitleChar">
    <w:name w:val="Title Char"/>
    <w:basedOn w:val="DefaultParagraphFont"/>
    <w:link w:val="Title"/>
    <w:uiPriority w:val="10"/>
    <w:rsid w:val="004161AB"/>
    <w:rPr>
      <w:rFonts w:ascii="Arial Black" w:eastAsiaTheme="majorEastAsia" w:hAnsi="Arial Black" w:cs="Arial"/>
      <w:b/>
      <w:bCs/>
      <w:noProof/>
      <w:color w:val="FFFFFF" w:themeColor="background1"/>
      <w:spacing w:val="-10"/>
      <w:kern w:val="28"/>
      <w:sz w:val="34"/>
      <w:szCs w:val="34"/>
      <w:lang w:eastAsia="en-AU"/>
    </w:rPr>
  </w:style>
  <w:style w:type="character" w:styleId="Hyperlink">
    <w:name w:val="Hyperlink"/>
    <w:basedOn w:val="DefaultParagraphFont"/>
    <w:uiPriority w:val="99"/>
    <w:unhideWhenUsed/>
    <w:rsid w:val="00806E9B"/>
    <w:rPr>
      <w:color w:val="0563C1" w:themeColor="hyperlink"/>
      <w:u w:val="single"/>
    </w:rPr>
  </w:style>
  <w:style w:type="paragraph" w:styleId="ListParagraph">
    <w:name w:val="List Paragraph"/>
    <w:basedOn w:val="Normal"/>
    <w:uiPriority w:val="34"/>
    <w:qFormat/>
    <w:rsid w:val="00806E9B"/>
    <w:pPr>
      <w:numPr>
        <w:numId w:val="5"/>
      </w:numPr>
      <w:spacing w:line="259" w:lineRule="auto"/>
      <w:ind w:left="417"/>
      <w:contextualSpacing/>
    </w:pPr>
    <w:rPr>
      <w:rFonts w:eastAsiaTheme="minorHAnsi" w:cs="Arial"/>
      <w:lang w:eastAsia="en-US"/>
    </w:rPr>
  </w:style>
  <w:style w:type="character" w:styleId="FollowedHyperlink">
    <w:name w:val="FollowedHyperlink"/>
    <w:basedOn w:val="DefaultParagraphFont"/>
    <w:uiPriority w:val="99"/>
    <w:semiHidden/>
    <w:unhideWhenUsed/>
    <w:rsid w:val="00CB0CC8"/>
    <w:rPr>
      <w:color w:val="954F72" w:themeColor="followedHyperlink"/>
      <w:u w:val="single"/>
    </w:rPr>
  </w:style>
  <w:style w:type="table" w:styleId="TableGrid">
    <w:name w:val="Table Grid"/>
    <w:basedOn w:val="TableNormal"/>
    <w:uiPriority w:val="39"/>
    <w:rsid w:val="00CB0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1E28"/>
    <w:rPr>
      <w:sz w:val="16"/>
      <w:szCs w:val="16"/>
    </w:rPr>
  </w:style>
  <w:style w:type="paragraph" w:styleId="CommentText">
    <w:name w:val="annotation text"/>
    <w:basedOn w:val="Normal"/>
    <w:link w:val="CommentTextChar"/>
    <w:uiPriority w:val="99"/>
    <w:semiHidden/>
    <w:unhideWhenUsed/>
    <w:rsid w:val="00151E28"/>
    <w:rPr>
      <w:sz w:val="20"/>
      <w:szCs w:val="20"/>
    </w:rPr>
  </w:style>
  <w:style w:type="character" w:customStyle="1" w:styleId="CommentTextChar">
    <w:name w:val="Comment Text Char"/>
    <w:basedOn w:val="DefaultParagraphFont"/>
    <w:link w:val="CommentText"/>
    <w:uiPriority w:val="99"/>
    <w:semiHidden/>
    <w:rsid w:val="00151E28"/>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51E28"/>
    <w:rPr>
      <w:b/>
      <w:bCs/>
    </w:rPr>
  </w:style>
  <w:style w:type="character" w:customStyle="1" w:styleId="CommentSubjectChar">
    <w:name w:val="Comment Subject Char"/>
    <w:basedOn w:val="CommentTextChar"/>
    <w:link w:val="CommentSubject"/>
    <w:uiPriority w:val="99"/>
    <w:semiHidden/>
    <w:rsid w:val="00151E28"/>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gov.au/ilg" TargetMode="Externa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g@dsdsatsip.qld.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ld.gov.au/il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Indigenous Languages Grants 2023</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Languages Grants 2023</dc:title>
  <dc:subject>Indigenous Languages Grants 2023</dc:subject>
  <dc:creator>Queensland Government</dc:creator>
  <cp:keywords>ILG, Indigenous Languages Grants</cp:keywords>
  <dc:description/>
  <cp:lastModifiedBy>Ted Lewis</cp:lastModifiedBy>
  <cp:revision>14</cp:revision>
  <cp:lastPrinted>2021-07-08T02:10:00Z</cp:lastPrinted>
  <dcterms:created xsi:type="dcterms:W3CDTF">2021-07-08T02:10:00Z</dcterms:created>
  <dcterms:modified xsi:type="dcterms:W3CDTF">2023-06-09T02:22:00Z</dcterms:modified>
</cp:coreProperties>
</file>